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662"/>
        <w:tblW w:w="5171" w:type="pct"/>
        <w:tblLayout w:type="fixed"/>
        <w:tblLook w:val="04A0" w:firstRow="1" w:lastRow="0" w:firstColumn="1" w:lastColumn="0" w:noHBand="0" w:noVBand="1"/>
      </w:tblPr>
      <w:tblGrid>
        <w:gridCol w:w="3828"/>
        <w:gridCol w:w="2154"/>
        <w:gridCol w:w="3400"/>
      </w:tblGrid>
      <w:tr w:rsidR="005750D9" w:rsidRPr="00121DD3" w14:paraId="536D7343" w14:textId="77777777" w:rsidTr="005750D9">
        <w:trPr>
          <w:trHeight w:val="2135"/>
        </w:trPr>
        <w:tc>
          <w:tcPr>
            <w:tcW w:w="2040" w:type="pct"/>
          </w:tcPr>
          <w:p w14:paraId="1C0083A7" w14:textId="179BDF52" w:rsidR="005750D9" w:rsidRPr="00121DD3" w:rsidRDefault="005750D9" w:rsidP="005750D9">
            <w:pPr>
              <w:spacing w:after="0" w:line="240" w:lineRule="auto"/>
              <w:ind w:left="142" w:right="394"/>
              <w:jc w:val="center"/>
              <w:rPr>
                <w:rFonts w:ascii="Times New Roman" w:eastAsia="Calibri" w:hAnsi="Times New Roman" w:cs="Times New Roman"/>
                <w:b/>
                <w:sz w:val="16"/>
                <w:szCs w:val="16"/>
              </w:rPr>
            </w:pPr>
            <w:bookmarkStart w:id="0" w:name="_Hlk205768226"/>
            <w:bookmarkStart w:id="1" w:name="_GoBack"/>
            <w:bookmarkEnd w:id="1"/>
            <w:r w:rsidRPr="00E02EAD">
              <w:rPr>
                <w:rFonts w:ascii="Times New Roman" w:eastAsia="Calibri" w:hAnsi="Times New Roman" w:cs="Times New Roman"/>
                <w:bCs/>
                <w:sz w:val="14"/>
                <w:szCs w:val="14"/>
              </w:rPr>
              <w:br w:type="page"/>
            </w:r>
            <w:r w:rsidRPr="00121DD3">
              <w:rPr>
                <w:rFonts w:ascii="Times New Roman" w:eastAsia="Calibri" w:hAnsi="Times New Roman" w:cs="Times New Roman"/>
                <w:b/>
                <w:sz w:val="16"/>
                <w:szCs w:val="16"/>
              </w:rPr>
              <w:t>REPUBLIQUE DU CAMEROUN</w:t>
            </w:r>
          </w:p>
          <w:p w14:paraId="5AC75138" w14:textId="77777777" w:rsidR="005750D9" w:rsidRPr="00121DD3" w:rsidRDefault="005750D9" w:rsidP="005750D9">
            <w:pPr>
              <w:spacing w:after="0" w:line="240" w:lineRule="auto"/>
              <w:ind w:left="142" w:right="394"/>
              <w:jc w:val="center"/>
              <w:rPr>
                <w:rFonts w:ascii="Times New Roman" w:eastAsia="Calibri" w:hAnsi="Times New Roman" w:cs="Times New Roman"/>
                <w:b/>
                <w:sz w:val="16"/>
                <w:szCs w:val="16"/>
              </w:rPr>
            </w:pPr>
            <w:r w:rsidRPr="00121DD3">
              <w:rPr>
                <w:rFonts w:ascii="Times New Roman" w:eastAsia="Calibri" w:hAnsi="Times New Roman" w:cs="Times New Roman"/>
                <w:b/>
                <w:sz w:val="16"/>
                <w:szCs w:val="16"/>
              </w:rPr>
              <w:t>Paix - Travail - Patrie</w:t>
            </w:r>
          </w:p>
          <w:p w14:paraId="2B83A9FC" w14:textId="77777777" w:rsidR="005750D9" w:rsidRPr="00121DD3" w:rsidRDefault="005750D9" w:rsidP="005750D9">
            <w:pPr>
              <w:spacing w:after="0" w:line="240" w:lineRule="auto"/>
              <w:ind w:left="142" w:right="39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w:t>
            </w:r>
          </w:p>
          <w:p w14:paraId="751CFDD0" w14:textId="77777777" w:rsidR="005750D9" w:rsidRPr="00121DD3" w:rsidRDefault="005750D9" w:rsidP="005750D9">
            <w:pPr>
              <w:spacing w:after="0" w:line="240" w:lineRule="auto"/>
              <w:ind w:left="142" w:right="394" w:hanging="28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 xml:space="preserve">MINISTERE DE L’EAU ET DE L’ENERGIE </w:t>
            </w:r>
          </w:p>
          <w:p w14:paraId="74420986" w14:textId="77777777" w:rsidR="005750D9" w:rsidRPr="00121DD3" w:rsidRDefault="005750D9" w:rsidP="005750D9">
            <w:pPr>
              <w:spacing w:after="0" w:line="240" w:lineRule="auto"/>
              <w:ind w:left="142" w:right="39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w:t>
            </w:r>
          </w:p>
          <w:p w14:paraId="2474485A" w14:textId="77777777" w:rsidR="005750D9" w:rsidRPr="00121DD3" w:rsidRDefault="005750D9" w:rsidP="005750D9">
            <w:pPr>
              <w:spacing w:after="0" w:line="240" w:lineRule="auto"/>
              <w:ind w:left="142" w:right="39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SECRETARIAT GENERAL</w:t>
            </w:r>
          </w:p>
          <w:p w14:paraId="1C08631D" w14:textId="77777777" w:rsidR="005750D9" w:rsidRPr="00121DD3" w:rsidRDefault="005750D9" w:rsidP="005750D9">
            <w:pPr>
              <w:spacing w:after="0" w:line="240" w:lineRule="auto"/>
              <w:ind w:left="142" w:right="39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w:t>
            </w:r>
          </w:p>
          <w:p w14:paraId="08CF0EC7" w14:textId="77777777" w:rsidR="005750D9" w:rsidRPr="00121DD3" w:rsidRDefault="005750D9" w:rsidP="005750D9">
            <w:pPr>
              <w:spacing w:after="0" w:line="240" w:lineRule="auto"/>
              <w:ind w:left="142" w:right="39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DIRECTION DE LA MOBILISATION DES RESSOURCES EN EAU</w:t>
            </w:r>
          </w:p>
          <w:p w14:paraId="0A76A776" w14:textId="77777777" w:rsidR="005750D9" w:rsidRPr="00121DD3" w:rsidRDefault="005750D9" w:rsidP="005750D9">
            <w:pPr>
              <w:spacing w:after="0" w:line="240" w:lineRule="auto"/>
              <w:ind w:left="142" w:right="394"/>
              <w:jc w:val="center"/>
              <w:rPr>
                <w:rFonts w:ascii="Times New Roman" w:eastAsia="Calibri" w:hAnsi="Times New Roman" w:cs="Times New Roman"/>
                <w:b/>
                <w:bCs/>
                <w:sz w:val="16"/>
                <w:szCs w:val="16"/>
              </w:rPr>
            </w:pPr>
            <w:r w:rsidRPr="00121DD3">
              <w:rPr>
                <w:rFonts w:ascii="Times New Roman" w:eastAsia="Calibri" w:hAnsi="Times New Roman" w:cs="Times New Roman"/>
                <w:b/>
                <w:bCs/>
                <w:sz w:val="16"/>
                <w:szCs w:val="16"/>
              </w:rPr>
              <w:t>---------------</w:t>
            </w:r>
          </w:p>
          <w:p w14:paraId="05031211" w14:textId="77777777" w:rsidR="005750D9" w:rsidRPr="00121DD3" w:rsidRDefault="005750D9" w:rsidP="005750D9">
            <w:pPr>
              <w:spacing w:after="0" w:line="240" w:lineRule="auto"/>
              <w:jc w:val="center"/>
              <w:rPr>
                <w:rFonts w:ascii="Times New Roman" w:hAnsi="Times New Roman" w:cs="Times New Roman"/>
                <w:b/>
                <w:bCs/>
                <w:sz w:val="16"/>
                <w:szCs w:val="16"/>
              </w:rPr>
            </w:pPr>
            <w:r w:rsidRPr="00121DD3">
              <w:rPr>
                <w:rFonts w:ascii="Times New Roman" w:hAnsi="Times New Roman" w:cs="Times New Roman"/>
                <w:b/>
                <w:bCs/>
                <w:sz w:val="16"/>
                <w:szCs w:val="16"/>
              </w:rPr>
              <w:t xml:space="preserve">CELLULE D'EXECUTION DU PROJET D'ETUDES DE MOBILISATION ET DE VALORISATION DES EAUX PLUVIALES A TRAVERS </w:t>
            </w:r>
          </w:p>
          <w:p w14:paraId="61D8D27E" w14:textId="77777777" w:rsidR="005750D9" w:rsidRPr="00121DD3" w:rsidRDefault="005750D9" w:rsidP="005750D9">
            <w:pPr>
              <w:spacing w:after="0" w:line="240" w:lineRule="auto"/>
              <w:jc w:val="center"/>
              <w:rPr>
                <w:rFonts w:ascii="Times New Roman" w:hAnsi="Times New Roman" w:cs="Times New Roman"/>
                <w:b/>
                <w:bCs/>
                <w:sz w:val="16"/>
                <w:szCs w:val="16"/>
              </w:rPr>
            </w:pPr>
            <w:r w:rsidRPr="00121DD3">
              <w:rPr>
                <w:rFonts w:ascii="Times New Roman" w:hAnsi="Times New Roman" w:cs="Times New Roman"/>
                <w:b/>
                <w:bCs/>
                <w:sz w:val="16"/>
                <w:szCs w:val="16"/>
              </w:rPr>
              <w:t>DES RETENUECOLLINAIRES</w:t>
            </w:r>
          </w:p>
          <w:p w14:paraId="56100E14" w14:textId="77777777" w:rsidR="005750D9" w:rsidRPr="00121DD3" w:rsidRDefault="005750D9" w:rsidP="005750D9">
            <w:pPr>
              <w:spacing w:after="0" w:line="240" w:lineRule="auto"/>
              <w:jc w:val="center"/>
              <w:rPr>
                <w:rFonts w:ascii="Times New Roman" w:hAnsi="Times New Roman" w:cs="Times New Roman"/>
                <w:bCs/>
                <w:sz w:val="14"/>
                <w:szCs w:val="14"/>
              </w:rPr>
            </w:pPr>
            <w:r w:rsidRPr="00121DD3">
              <w:rPr>
                <w:rFonts w:ascii="Times New Roman" w:hAnsi="Times New Roman" w:cs="Times New Roman"/>
                <w:b/>
                <w:bCs/>
                <w:sz w:val="16"/>
                <w:szCs w:val="16"/>
              </w:rPr>
              <w:t>---------------</w:t>
            </w:r>
          </w:p>
        </w:tc>
        <w:tc>
          <w:tcPr>
            <w:tcW w:w="1148" w:type="pct"/>
            <w:vAlign w:val="center"/>
          </w:tcPr>
          <w:p w14:paraId="40F8FB18" w14:textId="77777777" w:rsidR="005750D9" w:rsidRPr="00121DD3" w:rsidRDefault="005750D9" w:rsidP="005750D9">
            <w:pPr>
              <w:spacing w:after="0"/>
              <w:ind w:left="-91" w:right="394"/>
              <w:jc w:val="center"/>
              <w:rPr>
                <w:rFonts w:ascii="Times New Roman" w:eastAsia="Calibri" w:hAnsi="Times New Roman" w:cs="Times New Roman"/>
                <w:bCs/>
                <w:sz w:val="14"/>
                <w:szCs w:val="14"/>
              </w:rPr>
            </w:pPr>
            <w:r w:rsidRPr="00121DD3">
              <w:rPr>
                <w:rFonts w:ascii="Times New Roman" w:eastAsia="Calibri" w:hAnsi="Times New Roman" w:cs="Times New Roman"/>
                <w:noProof/>
                <w:sz w:val="14"/>
                <w:szCs w:val="14"/>
              </w:rPr>
              <w:drawing>
                <wp:inline distT="0" distB="0" distL="0" distR="0" wp14:anchorId="28EBB0A6" wp14:editId="577B99B2">
                  <wp:extent cx="1398895" cy="1274550"/>
                  <wp:effectExtent l="0" t="0" r="0" b="1905"/>
                  <wp:docPr id="780321056" name="Image 780321056" descr="E:\PEMVEP\LOGO.PEMV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MVEP\LOGO.PEMVEP.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75385" cy="1344241"/>
                          </a:xfrm>
                          <a:prstGeom prst="rect">
                            <a:avLst/>
                          </a:prstGeom>
                          <a:noFill/>
                          <a:ln w="9525">
                            <a:noFill/>
                            <a:miter lim="800000"/>
                            <a:headEnd/>
                            <a:tailEnd/>
                          </a:ln>
                        </pic:spPr>
                      </pic:pic>
                    </a:graphicData>
                  </a:graphic>
                </wp:inline>
              </w:drawing>
            </w:r>
          </w:p>
        </w:tc>
        <w:tc>
          <w:tcPr>
            <w:tcW w:w="1812" w:type="pct"/>
          </w:tcPr>
          <w:p w14:paraId="2AC59BCA" w14:textId="77777777" w:rsidR="005750D9" w:rsidRPr="00121DD3" w:rsidRDefault="005750D9" w:rsidP="005750D9">
            <w:pPr>
              <w:spacing w:after="0" w:line="240" w:lineRule="auto"/>
              <w:ind w:right="394"/>
              <w:jc w:val="center"/>
              <w:rPr>
                <w:rFonts w:ascii="Times New Roman" w:eastAsia="Calibri" w:hAnsi="Times New Roman" w:cs="Times New Roman"/>
                <w:b/>
                <w:sz w:val="16"/>
                <w:szCs w:val="16"/>
                <w:lang w:val="en-US"/>
              </w:rPr>
            </w:pPr>
            <w:r w:rsidRPr="00121DD3">
              <w:rPr>
                <w:rFonts w:ascii="Times New Roman" w:eastAsia="Calibri" w:hAnsi="Times New Roman" w:cs="Times New Roman"/>
                <w:b/>
                <w:sz w:val="16"/>
                <w:szCs w:val="16"/>
                <w:lang w:val="en-US"/>
              </w:rPr>
              <w:t>REPUBLIC OF CAMEROON</w:t>
            </w:r>
          </w:p>
          <w:p w14:paraId="79F66693" w14:textId="77777777" w:rsidR="005750D9" w:rsidRPr="00121DD3" w:rsidRDefault="005750D9" w:rsidP="005750D9">
            <w:pPr>
              <w:spacing w:after="0" w:line="240" w:lineRule="auto"/>
              <w:ind w:right="394"/>
              <w:jc w:val="center"/>
              <w:rPr>
                <w:rFonts w:ascii="Times New Roman" w:eastAsia="Calibri" w:hAnsi="Times New Roman" w:cs="Times New Roman"/>
                <w:b/>
                <w:sz w:val="16"/>
                <w:szCs w:val="16"/>
                <w:lang w:val="en-US"/>
              </w:rPr>
            </w:pPr>
            <w:r w:rsidRPr="00121DD3">
              <w:rPr>
                <w:rFonts w:ascii="Times New Roman" w:eastAsia="Calibri" w:hAnsi="Times New Roman" w:cs="Times New Roman"/>
                <w:b/>
                <w:sz w:val="16"/>
                <w:szCs w:val="16"/>
                <w:lang w:val="en-US"/>
              </w:rPr>
              <w:t>Peace - Work - Fatherland</w:t>
            </w:r>
          </w:p>
          <w:p w14:paraId="7CCA1F91" w14:textId="77777777" w:rsidR="005750D9" w:rsidRPr="00121DD3" w:rsidRDefault="005750D9" w:rsidP="005750D9">
            <w:pPr>
              <w:spacing w:after="0" w:line="240" w:lineRule="auto"/>
              <w:ind w:right="394"/>
              <w:jc w:val="center"/>
              <w:rPr>
                <w:rFonts w:ascii="Times New Roman" w:eastAsia="Calibri" w:hAnsi="Times New Roman" w:cs="Times New Roman"/>
                <w:b/>
                <w:bCs/>
                <w:sz w:val="16"/>
                <w:szCs w:val="16"/>
                <w:lang w:val="en-GB"/>
              </w:rPr>
            </w:pPr>
            <w:r w:rsidRPr="00121DD3">
              <w:rPr>
                <w:rFonts w:ascii="Times New Roman" w:eastAsia="Calibri" w:hAnsi="Times New Roman" w:cs="Times New Roman"/>
                <w:b/>
                <w:bCs/>
                <w:sz w:val="16"/>
                <w:szCs w:val="16"/>
                <w:lang w:val="en-GB"/>
              </w:rPr>
              <w:t>---------------</w:t>
            </w:r>
          </w:p>
          <w:p w14:paraId="7129FBC7" w14:textId="77777777" w:rsidR="005750D9" w:rsidRPr="00121DD3" w:rsidRDefault="005750D9" w:rsidP="005750D9">
            <w:pPr>
              <w:spacing w:after="0" w:line="240" w:lineRule="auto"/>
              <w:ind w:right="394"/>
              <w:jc w:val="center"/>
              <w:rPr>
                <w:rFonts w:ascii="Times New Roman" w:eastAsia="Calibri" w:hAnsi="Times New Roman" w:cs="Times New Roman"/>
                <w:b/>
                <w:bCs/>
                <w:sz w:val="16"/>
                <w:szCs w:val="16"/>
                <w:lang w:val="en-US"/>
              </w:rPr>
            </w:pPr>
            <w:r w:rsidRPr="00121DD3">
              <w:rPr>
                <w:rFonts w:ascii="Times New Roman" w:eastAsia="Calibri" w:hAnsi="Times New Roman" w:cs="Times New Roman"/>
                <w:b/>
                <w:bCs/>
                <w:sz w:val="16"/>
                <w:szCs w:val="16"/>
                <w:lang w:val="en-US"/>
              </w:rPr>
              <w:t xml:space="preserve">MINISTRY OF WATER RESOURCES AND ENERGY </w:t>
            </w:r>
          </w:p>
          <w:p w14:paraId="72ACF61A" w14:textId="77777777" w:rsidR="005750D9" w:rsidRPr="00121DD3" w:rsidRDefault="005750D9" w:rsidP="005750D9">
            <w:pPr>
              <w:spacing w:after="0" w:line="240" w:lineRule="auto"/>
              <w:ind w:right="394"/>
              <w:jc w:val="center"/>
              <w:rPr>
                <w:rFonts w:ascii="Times New Roman" w:eastAsia="Calibri" w:hAnsi="Times New Roman" w:cs="Times New Roman"/>
                <w:b/>
                <w:bCs/>
                <w:sz w:val="16"/>
                <w:szCs w:val="16"/>
                <w:lang w:val="en-US"/>
              </w:rPr>
            </w:pPr>
            <w:r w:rsidRPr="00121DD3">
              <w:rPr>
                <w:rFonts w:ascii="Times New Roman" w:eastAsia="Calibri" w:hAnsi="Times New Roman" w:cs="Times New Roman"/>
                <w:b/>
                <w:bCs/>
                <w:sz w:val="16"/>
                <w:szCs w:val="16"/>
                <w:lang w:val="en-US"/>
              </w:rPr>
              <w:t>---------------</w:t>
            </w:r>
          </w:p>
          <w:p w14:paraId="706A4A8A" w14:textId="77777777" w:rsidR="005750D9" w:rsidRPr="00121DD3" w:rsidRDefault="005750D9" w:rsidP="005750D9">
            <w:pPr>
              <w:spacing w:after="0" w:line="240" w:lineRule="auto"/>
              <w:ind w:right="394"/>
              <w:jc w:val="center"/>
              <w:rPr>
                <w:rFonts w:ascii="Times New Roman" w:eastAsia="Calibri" w:hAnsi="Times New Roman" w:cs="Times New Roman"/>
                <w:b/>
                <w:bCs/>
                <w:sz w:val="16"/>
                <w:szCs w:val="16"/>
                <w:lang w:val="en-US"/>
              </w:rPr>
            </w:pPr>
            <w:r w:rsidRPr="00121DD3">
              <w:rPr>
                <w:rFonts w:ascii="Times New Roman" w:eastAsia="Calibri" w:hAnsi="Times New Roman" w:cs="Times New Roman"/>
                <w:b/>
                <w:bCs/>
                <w:sz w:val="16"/>
                <w:szCs w:val="16"/>
                <w:lang w:val="en-US"/>
              </w:rPr>
              <w:t xml:space="preserve">GENERAL SECRETARIAT </w:t>
            </w:r>
          </w:p>
          <w:p w14:paraId="38BA7D27" w14:textId="77777777" w:rsidR="005750D9" w:rsidRPr="00121DD3" w:rsidRDefault="005750D9" w:rsidP="005750D9">
            <w:pPr>
              <w:spacing w:after="0" w:line="240" w:lineRule="auto"/>
              <w:ind w:right="394"/>
              <w:jc w:val="center"/>
              <w:rPr>
                <w:rFonts w:ascii="Times New Roman" w:eastAsia="Calibri" w:hAnsi="Times New Roman" w:cs="Times New Roman"/>
                <w:b/>
                <w:bCs/>
                <w:sz w:val="16"/>
                <w:szCs w:val="16"/>
                <w:lang w:val="en-US"/>
              </w:rPr>
            </w:pPr>
            <w:r w:rsidRPr="00121DD3">
              <w:rPr>
                <w:rFonts w:ascii="Times New Roman" w:eastAsia="Calibri" w:hAnsi="Times New Roman" w:cs="Times New Roman"/>
                <w:b/>
                <w:bCs/>
                <w:sz w:val="16"/>
                <w:szCs w:val="16"/>
                <w:lang w:val="en-US"/>
              </w:rPr>
              <w:t>----------------</w:t>
            </w:r>
          </w:p>
          <w:p w14:paraId="65602618" w14:textId="77777777" w:rsidR="005750D9" w:rsidRPr="00121DD3" w:rsidRDefault="005750D9" w:rsidP="005750D9">
            <w:pPr>
              <w:spacing w:after="0" w:line="240" w:lineRule="auto"/>
              <w:ind w:right="394"/>
              <w:jc w:val="center"/>
              <w:rPr>
                <w:rFonts w:ascii="Times New Roman" w:eastAsia="Calibri" w:hAnsi="Times New Roman" w:cs="Times New Roman"/>
                <w:b/>
                <w:bCs/>
                <w:sz w:val="16"/>
                <w:szCs w:val="16"/>
                <w:lang w:val="en-US"/>
              </w:rPr>
            </w:pPr>
            <w:r w:rsidRPr="00121DD3">
              <w:rPr>
                <w:rFonts w:ascii="Times New Roman" w:eastAsia="Calibri" w:hAnsi="Times New Roman" w:cs="Times New Roman"/>
                <w:b/>
                <w:bCs/>
                <w:sz w:val="16"/>
                <w:szCs w:val="16"/>
                <w:lang w:val="en-US"/>
              </w:rPr>
              <w:t xml:space="preserve">DEPARTMENT OF WATER RESOURCE MOBILISATION </w:t>
            </w:r>
          </w:p>
          <w:p w14:paraId="34A25A42" w14:textId="77777777" w:rsidR="005750D9" w:rsidRPr="00121DD3" w:rsidRDefault="005750D9" w:rsidP="005750D9">
            <w:pPr>
              <w:spacing w:after="0" w:line="240" w:lineRule="auto"/>
              <w:ind w:right="394"/>
              <w:jc w:val="center"/>
              <w:rPr>
                <w:rFonts w:ascii="Times New Roman" w:eastAsia="Calibri" w:hAnsi="Times New Roman" w:cs="Times New Roman"/>
                <w:bCs/>
                <w:sz w:val="14"/>
                <w:szCs w:val="14"/>
              </w:rPr>
            </w:pPr>
            <w:r w:rsidRPr="00121DD3">
              <w:rPr>
                <w:rFonts w:ascii="Times New Roman" w:eastAsia="Calibri" w:hAnsi="Times New Roman" w:cs="Times New Roman"/>
                <w:b/>
                <w:bCs/>
                <w:sz w:val="16"/>
                <w:szCs w:val="16"/>
              </w:rPr>
              <w:t>------------------</w:t>
            </w:r>
          </w:p>
        </w:tc>
      </w:tr>
    </w:tbl>
    <w:p w14:paraId="323E41F2" w14:textId="77777777" w:rsidR="00644DC3" w:rsidRPr="00121DD3" w:rsidRDefault="00644DC3" w:rsidP="00644DC3">
      <w:pPr>
        <w:rPr>
          <w:rFonts w:ascii="Times New Roman" w:hAnsi="Times New Roman" w:cs="Times New Roman"/>
        </w:rPr>
      </w:pPr>
    </w:p>
    <w:p w14:paraId="6E3972D9" w14:textId="77777777" w:rsidR="00644DC3" w:rsidRPr="00121DD3" w:rsidRDefault="00644DC3" w:rsidP="00644DC3">
      <w:pPr>
        <w:spacing w:before="240" w:after="120" w:line="240" w:lineRule="auto"/>
        <w:jc w:val="center"/>
        <w:rPr>
          <w:rFonts w:ascii="Times New Roman" w:hAnsi="Times New Roman" w:cs="Times New Roman"/>
          <w:b/>
          <w:bCs/>
          <w:sz w:val="24"/>
          <w:szCs w:val="24"/>
        </w:rPr>
      </w:pPr>
      <w:r w:rsidRPr="00121DD3">
        <w:rPr>
          <w:rFonts w:ascii="Times New Roman" w:hAnsi="Times New Roman" w:cs="Times New Roman"/>
          <w:b/>
          <w:bCs/>
          <w:sz w:val="24"/>
          <w:szCs w:val="24"/>
        </w:rPr>
        <w:t>CO</w:t>
      </w:r>
      <w:r w:rsidR="00851ED9" w:rsidRPr="00121DD3">
        <w:rPr>
          <w:rFonts w:ascii="Times New Roman" w:hAnsi="Times New Roman" w:cs="Times New Roman"/>
          <w:b/>
          <w:bCs/>
          <w:sz w:val="24"/>
          <w:szCs w:val="24"/>
        </w:rPr>
        <w:t>NTRAT N°000007/C/MINEE/SG/PEMVEP</w:t>
      </w:r>
      <w:r w:rsidRPr="00121DD3">
        <w:rPr>
          <w:rFonts w:ascii="Times New Roman" w:hAnsi="Times New Roman" w:cs="Times New Roman"/>
          <w:b/>
          <w:bCs/>
          <w:sz w:val="24"/>
          <w:szCs w:val="24"/>
        </w:rPr>
        <w:t>/2024 06 JUIN 2024 PASSE APRES AUTORISATION DE GRE A GRE NO 2151-24/L/MINMAP/SG/DGMI/DMA/NMG DU 03 MAI 2024 POUR LA REALISATION DES ETUDES COMPLEMENTAIRES SUR LES CINQ SITES RETENUS DU PEMVEP</w:t>
      </w:r>
    </w:p>
    <w:p w14:paraId="2CF7CE38" w14:textId="77777777" w:rsidR="00644DC3" w:rsidRPr="00121DD3" w:rsidRDefault="00644DC3" w:rsidP="00644DC3">
      <w:pPr>
        <w:spacing w:after="0" w:line="240" w:lineRule="auto"/>
        <w:jc w:val="center"/>
        <w:rPr>
          <w:rFonts w:ascii="Times New Roman" w:hAnsi="Times New Roman" w:cs="Times New Roman"/>
          <w:b/>
          <w:color w:val="C00000"/>
          <w:sz w:val="36"/>
          <w:szCs w:val="36"/>
        </w:rPr>
      </w:pPr>
    </w:p>
    <w:p w14:paraId="6720B7F7" w14:textId="77777777" w:rsidR="00F174EA" w:rsidRPr="00121DD3" w:rsidRDefault="00F174EA" w:rsidP="00F174EA">
      <w:pPr>
        <w:spacing w:before="360" w:after="120" w:line="240" w:lineRule="auto"/>
        <w:jc w:val="center"/>
        <w:rPr>
          <w:rFonts w:asciiTheme="majorHAnsi" w:hAnsiTheme="majorHAnsi" w:cs="Times New Roman"/>
          <w:b/>
          <w:color w:val="005E00"/>
          <w:sz w:val="36"/>
          <w:szCs w:val="36"/>
        </w:rPr>
      </w:pPr>
      <w:bookmarkStart w:id="2" w:name="_Hlk194837263"/>
      <w:r w:rsidRPr="00121DD3">
        <w:rPr>
          <w:rFonts w:asciiTheme="majorHAnsi" w:hAnsiTheme="majorHAnsi" w:cs="Times New Roman"/>
          <w:b/>
          <w:color w:val="005E00"/>
          <w:sz w:val="36"/>
          <w:szCs w:val="36"/>
        </w:rPr>
        <w:t>PROGRAMME DE DEVELOPPEMENT DE L’AGRO-INDUSTRIE DANS LE SEPTENTRION – PHASE 1 : CONSTRUCTION DES BARRAGES A BUTS MULTIPLES (PDAS 1– CB)</w:t>
      </w:r>
    </w:p>
    <w:bookmarkEnd w:id="2"/>
    <w:p w14:paraId="39AEF6A9" w14:textId="135ABC24" w:rsidR="00644DC3" w:rsidRPr="00121DD3" w:rsidRDefault="00644DC3" w:rsidP="00644DC3">
      <w:pPr>
        <w:spacing w:after="0" w:line="240" w:lineRule="auto"/>
        <w:jc w:val="center"/>
        <w:rPr>
          <w:rFonts w:ascii="Times New Roman" w:hAnsi="Times New Roman" w:cs="Times New Roman"/>
          <w:b/>
          <w:color w:val="0070C0"/>
          <w:sz w:val="32"/>
          <w:szCs w:val="32"/>
        </w:rPr>
      </w:pPr>
    </w:p>
    <w:p w14:paraId="083993B4" w14:textId="77777777" w:rsidR="00644DC3" w:rsidRPr="00121DD3" w:rsidRDefault="00644DC3" w:rsidP="00644DC3">
      <w:pPr>
        <w:spacing w:after="0" w:line="240" w:lineRule="auto"/>
        <w:jc w:val="center"/>
        <w:rPr>
          <w:rFonts w:ascii="Times New Roman" w:hAnsi="Times New Roman" w:cs="Times New Roman"/>
          <w:b/>
          <w:sz w:val="28"/>
          <w:szCs w:val="28"/>
        </w:rPr>
      </w:pPr>
    </w:p>
    <w:p w14:paraId="23E41FDB" w14:textId="77777777" w:rsidR="00644DC3" w:rsidRPr="00121DD3" w:rsidRDefault="00644DC3" w:rsidP="00644DC3">
      <w:pPr>
        <w:spacing w:after="0"/>
        <w:jc w:val="center"/>
        <w:rPr>
          <w:rFonts w:ascii="Times New Roman" w:hAnsi="Times New Roman" w:cs="Times New Roman"/>
          <w:b/>
          <w:color w:val="215868" w:themeColor="accent5" w:themeShade="80"/>
          <w:sz w:val="36"/>
          <w:szCs w:val="36"/>
        </w:rPr>
      </w:pPr>
      <w:bookmarkStart w:id="3" w:name="_Hlk183697599"/>
      <w:r w:rsidRPr="00121DD3">
        <w:rPr>
          <w:rFonts w:ascii="Times New Roman" w:hAnsi="Times New Roman" w:cs="Times New Roman"/>
          <w:b/>
          <w:color w:val="215868" w:themeColor="accent5" w:themeShade="80"/>
          <w:sz w:val="36"/>
          <w:szCs w:val="36"/>
        </w:rPr>
        <w:t>PLAN D’ACTION DE REINSTALLATION</w:t>
      </w:r>
    </w:p>
    <w:p w14:paraId="10D32F62" w14:textId="32183ABA" w:rsidR="00644DC3" w:rsidRPr="00121DD3" w:rsidRDefault="00644DC3" w:rsidP="00963906">
      <w:pPr>
        <w:spacing w:after="120"/>
        <w:jc w:val="center"/>
        <w:rPr>
          <w:rFonts w:ascii="Times New Roman" w:hAnsi="Times New Roman" w:cs="Times New Roman"/>
          <w:b/>
          <w:color w:val="C00000"/>
          <w:sz w:val="36"/>
          <w:szCs w:val="36"/>
        </w:rPr>
      </w:pPr>
      <w:r w:rsidRPr="00121DD3">
        <w:rPr>
          <w:rFonts w:ascii="Times New Roman" w:hAnsi="Times New Roman" w:cs="Times New Roman"/>
          <w:b/>
          <w:color w:val="C00000"/>
          <w:sz w:val="36"/>
          <w:szCs w:val="36"/>
        </w:rPr>
        <w:t>Site de Barkehi</w:t>
      </w:r>
    </w:p>
    <w:bookmarkEnd w:id="3"/>
    <w:p w14:paraId="10CD7F85" w14:textId="77777777" w:rsidR="00644DC3" w:rsidRPr="00121DD3" w:rsidRDefault="00644DC3" w:rsidP="00644DC3">
      <w:pPr>
        <w:spacing w:after="0"/>
        <w:jc w:val="right"/>
        <w:rPr>
          <w:rFonts w:ascii="Times New Roman" w:hAnsi="Times New Roman" w:cs="Times New Roman"/>
          <w:b/>
          <w:sz w:val="24"/>
          <w:szCs w:val="24"/>
        </w:rPr>
      </w:pPr>
    </w:p>
    <w:p w14:paraId="36A1DEA5" w14:textId="77777777" w:rsidR="00644DC3" w:rsidRPr="00121DD3" w:rsidRDefault="00644DC3" w:rsidP="00644DC3">
      <w:pPr>
        <w:spacing w:after="120"/>
        <w:jc w:val="center"/>
        <w:rPr>
          <w:rFonts w:ascii="Times New Roman" w:hAnsi="Times New Roman" w:cs="Times New Roman"/>
          <w:b/>
          <w:sz w:val="24"/>
          <w:szCs w:val="24"/>
        </w:rPr>
      </w:pPr>
      <w:r w:rsidRPr="00121DD3">
        <w:rPr>
          <w:rFonts w:ascii="Times New Roman" w:hAnsi="Times New Roman" w:cs="Times New Roman"/>
          <w:b/>
          <w:sz w:val="24"/>
          <w:szCs w:val="24"/>
        </w:rPr>
        <w:t>Financé par la Banque Africaine de Développement (BAD)</w:t>
      </w:r>
    </w:p>
    <w:p w14:paraId="2C401952" w14:textId="77777777" w:rsidR="00963906" w:rsidRPr="00121DD3" w:rsidRDefault="00963906" w:rsidP="00644DC3">
      <w:pPr>
        <w:spacing w:after="120"/>
        <w:jc w:val="center"/>
        <w:rPr>
          <w:rFonts w:ascii="Times New Roman" w:hAnsi="Times New Roman" w:cs="Times New Roman"/>
          <w:b/>
          <w:sz w:val="36"/>
          <w:szCs w:val="36"/>
        </w:rPr>
      </w:pPr>
    </w:p>
    <w:p w14:paraId="017A753A" w14:textId="77777777" w:rsidR="00963906" w:rsidRPr="00121DD3" w:rsidRDefault="00963906" w:rsidP="00644DC3">
      <w:pPr>
        <w:spacing w:after="120"/>
        <w:jc w:val="center"/>
        <w:rPr>
          <w:rFonts w:ascii="Times New Roman" w:hAnsi="Times New Roman" w:cs="Times New Roman"/>
          <w:b/>
          <w:sz w:val="36"/>
          <w:szCs w:val="36"/>
        </w:rPr>
      </w:pPr>
    </w:p>
    <w:p w14:paraId="7F5A31A6" w14:textId="4959E623" w:rsidR="00963906" w:rsidRPr="00121DD3" w:rsidRDefault="00963906" w:rsidP="00963906">
      <w:pPr>
        <w:spacing w:after="120"/>
        <w:jc w:val="center"/>
        <w:rPr>
          <w:rFonts w:ascii="Times New Roman" w:hAnsi="Times New Roman" w:cs="Times New Roman"/>
          <w:b/>
          <w:color w:val="C00000"/>
          <w:sz w:val="36"/>
          <w:szCs w:val="36"/>
        </w:rPr>
      </w:pP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r w:rsidRPr="00121DD3">
        <w:rPr>
          <w:rFonts w:ascii="Times New Roman" w:hAnsi="Times New Roman" w:cs="Times New Roman"/>
          <w:b/>
          <w:color w:val="C00000"/>
          <w:sz w:val="36"/>
          <w:szCs w:val="36"/>
        </w:rPr>
        <w:tab/>
      </w:r>
    </w:p>
    <w:p w14:paraId="422F9EF9" w14:textId="5825B82E" w:rsidR="00963906" w:rsidRPr="00121DD3" w:rsidRDefault="00963906" w:rsidP="00963906">
      <w:pPr>
        <w:spacing w:before="480" w:after="0"/>
        <w:jc w:val="center"/>
        <w:rPr>
          <w:rFonts w:ascii="Times New Roman" w:hAnsi="Times New Roman" w:cs="Times New Roman"/>
          <w:b/>
          <w:sz w:val="32"/>
          <w:szCs w:val="32"/>
        </w:rPr>
      </w:pPr>
      <w:r w:rsidRPr="00121DD3">
        <w:rPr>
          <w:rFonts w:ascii="Times New Roman" w:hAnsi="Times New Roman" w:cs="Times New Roman"/>
          <w:b/>
          <w:sz w:val="28"/>
          <w:szCs w:val="28"/>
        </w:rPr>
        <w:t xml:space="preserve">VERSION </w:t>
      </w:r>
      <w:r w:rsidR="005750D9" w:rsidRPr="00121DD3">
        <w:rPr>
          <w:rFonts w:ascii="Times New Roman" w:hAnsi="Times New Roman" w:cs="Times New Roman"/>
          <w:b/>
          <w:sz w:val="28"/>
          <w:szCs w:val="28"/>
        </w:rPr>
        <w:t>FINALE</w:t>
      </w:r>
      <w:r w:rsidRPr="00121DD3">
        <w:rPr>
          <w:rFonts w:ascii="Times New Roman" w:hAnsi="Times New Roman" w:cs="Times New Roman"/>
          <w:b/>
          <w:sz w:val="28"/>
          <w:szCs w:val="28"/>
        </w:rPr>
        <w:t xml:space="preserve"> - </w:t>
      </w:r>
      <w:r w:rsidR="00BA3716" w:rsidRPr="00121DD3">
        <w:rPr>
          <w:rFonts w:ascii="Times New Roman" w:hAnsi="Times New Roman" w:cs="Times New Roman"/>
          <w:b/>
          <w:color w:val="C00000"/>
          <w:sz w:val="28"/>
          <w:szCs w:val="28"/>
        </w:rPr>
        <w:t>AOU</w:t>
      </w:r>
      <w:r w:rsidR="00DF496A" w:rsidRPr="00121DD3">
        <w:rPr>
          <w:rFonts w:ascii="Times New Roman" w:hAnsi="Times New Roman" w:cs="Times New Roman"/>
          <w:b/>
          <w:color w:val="C00000"/>
          <w:sz w:val="28"/>
          <w:szCs w:val="28"/>
        </w:rPr>
        <w:t>T</w:t>
      </w:r>
      <w:r w:rsidR="005724BC" w:rsidRPr="00121DD3">
        <w:rPr>
          <w:rFonts w:ascii="Times New Roman" w:hAnsi="Times New Roman" w:cs="Times New Roman"/>
          <w:b/>
          <w:color w:val="C00000"/>
          <w:sz w:val="28"/>
          <w:szCs w:val="28"/>
        </w:rPr>
        <w:t xml:space="preserve"> </w:t>
      </w:r>
      <w:r w:rsidRPr="00121DD3">
        <w:rPr>
          <w:rFonts w:ascii="Times New Roman" w:hAnsi="Times New Roman" w:cs="Times New Roman"/>
          <w:b/>
          <w:color w:val="C00000"/>
          <w:sz w:val="28"/>
          <w:szCs w:val="28"/>
        </w:rPr>
        <w:t>202</w:t>
      </w:r>
      <w:r w:rsidR="00792410" w:rsidRPr="00121DD3">
        <w:rPr>
          <w:rFonts w:ascii="Times New Roman" w:hAnsi="Times New Roman" w:cs="Times New Roman"/>
          <w:b/>
          <w:color w:val="C00000"/>
          <w:sz w:val="28"/>
          <w:szCs w:val="28"/>
        </w:rPr>
        <w:t>5</w:t>
      </w:r>
    </w:p>
    <w:p w14:paraId="3402664E" w14:textId="77777777" w:rsidR="0025734C" w:rsidRPr="00121DD3" w:rsidRDefault="0025734C" w:rsidP="0025734C">
      <w:pPr>
        <w:spacing w:after="120" w:line="240" w:lineRule="auto"/>
        <w:jc w:val="center"/>
        <w:rPr>
          <w:rFonts w:ascii="Times New Roman" w:hAnsi="Times New Roman" w:cs="Times New Roman"/>
          <w:b/>
          <w:color w:val="C00000"/>
          <w:sz w:val="36"/>
          <w:szCs w:val="36"/>
        </w:rPr>
      </w:pPr>
    </w:p>
    <w:p w14:paraId="3C2E0548" w14:textId="77777777" w:rsidR="005750D9" w:rsidRPr="00121DD3" w:rsidRDefault="005750D9" w:rsidP="00851ED9">
      <w:pPr>
        <w:spacing w:before="120" w:after="120"/>
        <w:jc w:val="center"/>
        <w:rPr>
          <w:rFonts w:ascii="Times New Roman" w:hAnsi="Times New Roman" w:cs="Times New Roman"/>
          <w:b/>
          <w:sz w:val="20"/>
          <w:szCs w:val="20"/>
        </w:rPr>
        <w:sectPr w:rsidR="005750D9" w:rsidRPr="00121DD3" w:rsidSect="00194169">
          <w:headerReference w:type="default" r:id="rId9"/>
          <w:footerReference w:type="default" r:id="rId10"/>
          <w:footerReference w:type="first" r:id="rId11"/>
          <w:pgSz w:w="11906" w:h="16838"/>
          <w:pgMar w:top="1417" w:right="1417" w:bottom="1417" w:left="1417" w:header="708" w:footer="708" w:gutter="0"/>
          <w:cols w:space="708"/>
          <w:titlePg/>
          <w:docGrid w:linePitch="360"/>
        </w:sectPr>
      </w:pPr>
    </w:p>
    <w:tbl>
      <w:tblPr>
        <w:tblStyle w:val="Grilledutableau"/>
        <w:tblW w:w="0" w:type="auto"/>
        <w:tblLook w:val="04A0" w:firstRow="1" w:lastRow="0" w:firstColumn="1" w:lastColumn="0" w:noHBand="0" w:noVBand="1"/>
      </w:tblPr>
      <w:tblGrid>
        <w:gridCol w:w="9062"/>
      </w:tblGrid>
      <w:tr w:rsidR="005D76FC" w:rsidRPr="00121DD3" w14:paraId="4A092648" w14:textId="77777777" w:rsidTr="00851ED9">
        <w:tc>
          <w:tcPr>
            <w:tcW w:w="9212" w:type="dxa"/>
            <w:shd w:val="clear" w:color="auto" w:fill="DAEEF3" w:themeFill="accent5" w:themeFillTint="33"/>
            <w:vAlign w:val="center"/>
          </w:tcPr>
          <w:p w14:paraId="5B1B86A4" w14:textId="77777777" w:rsidR="005D76FC" w:rsidRPr="00121DD3" w:rsidRDefault="001104B8" w:rsidP="00851ED9">
            <w:pPr>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lastRenderedPageBreak/>
              <w:t>FICHE QUALITE</w:t>
            </w:r>
          </w:p>
        </w:tc>
      </w:tr>
    </w:tbl>
    <w:p w14:paraId="5C0E76CA" w14:textId="77777777" w:rsidR="00BF77B1" w:rsidRPr="00121DD3" w:rsidRDefault="00BF77B1" w:rsidP="00BF77B1">
      <w:pPr>
        <w:spacing w:after="0"/>
        <w:rPr>
          <w:rFonts w:ascii="Times New Roman" w:hAnsi="Times New Roman" w:cs="Times New Roman"/>
          <w:sz w:val="6"/>
          <w:szCs w:val="6"/>
        </w:rPr>
      </w:pPr>
    </w:p>
    <w:tbl>
      <w:tblPr>
        <w:tblStyle w:val="Grilledutableau"/>
        <w:tblW w:w="0" w:type="auto"/>
        <w:tblLook w:val="04A0" w:firstRow="1" w:lastRow="0" w:firstColumn="1" w:lastColumn="0" w:noHBand="0" w:noVBand="1"/>
      </w:tblPr>
      <w:tblGrid>
        <w:gridCol w:w="1930"/>
        <w:gridCol w:w="7132"/>
      </w:tblGrid>
      <w:tr w:rsidR="005D76FC" w:rsidRPr="00121DD3" w14:paraId="27C5BA8F" w14:textId="77777777" w:rsidTr="00B0248C">
        <w:tc>
          <w:tcPr>
            <w:tcW w:w="1951" w:type="dxa"/>
            <w:vAlign w:val="center"/>
          </w:tcPr>
          <w:p w14:paraId="31F00D08" w14:textId="77777777" w:rsidR="005D76FC" w:rsidRPr="00121DD3" w:rsidRDefault="005D76F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Nom du projet</w:t>
            </w:r>
          </w:p>
        </w:tc>
        <w:tc>
          <w:tcPr>
            <w:tcW w:w="7261" w:type="dxa"/>
          </w:tcPr>
          <w:p w14:paraId="6130CA17" w14:textId="5B5265F6" w:rsidR="005D76FC" w:rsidRPr="00121DD3" w:rsidRDefault="0001349A" w:rsidP="0001349A">
            <w:pPr>
              <w:jc w:val="center"/>
              <w:rPr>
                <w:rFonts w:ascii="Times New Roman" w:hAnsi="Times New Roman" w:cs="Times New Roman"/>
                <w:b/>
                <w:sz w:val="20"/>
                <w:szCs w:val="20"/>
              </w:rPr>
            </w:pPr>
            <w:bookmarkStart w:id="4" w:name="_Hlk194837773"/>
            <w:r w:rsidRPr="00121DD3">
              <w:rPr>
                <w:rFonts w:ascii="Times New Roman" w:hAnsi="Times New Roman" w:cs="Times New Roman"/>
                <w:b/>
                <w:sz w:val="20"/>
                <w:szCs w:val="20"/>
              </w:rPr>
              <w:t>PROGRAMME DE DEVELOPPEMENT DE L’AGRO-INDUSTRIE DANS LE SEPTENTRION – PHASE 1 : CONSTRUCTION DES BARRAGES A BUTS MULTIPLES (PDAS 1– CB)</w:t>
            </w:r>
            <w:bookmarkEnd w:id="4"/>
          </w:p>
        </w:tc>
      </w:tr>
      <w:tr w:rsidR="005D76FC" w:rsidRPr="00121DD3" w14:paraId="18866409" w14:textId="77777777" w:rsidTr="00B0248C">
        <w:tc>
          <w:tcPr>
            <w:tcW w:w="1951" w:type="dxa"/>
            <w:vAlign w:val="center"/>
          </w:tcPr>
          <w:p w14:paraId="6792D07F" w14:textId="77777777" w:rsidR="005D76FC" w:rsidRPr="00121DD3" w:rsidRDefault="005D76F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Activité</w:t>
            </w:r>
          </w:p>
        </w:tc>
        <w:tc>
          <w:tcPr>
            <w:tcW w:w="7261" w:type="dxa"/>
          </w:tcPr>
          <w:p w14:paraId="06557C18" w14:textId="77777777" w:rsidR="005D76FC" w:rsidRPr="00121DD3" w:rsidRDefault="005D76FC" w:rsidP="00FB7D77">
            <w:pPr>
              <w:spacing w:before="120" w:after="120"/>
              <w:jc w:val="center"/>
              <w:rPr>
                <w:rFonts w:ascii="Times New Roman" w:hAnsi="Times New Roman" w:cs="Times New Roman"/>
                <w:sz w:val="20"/>
                <w:szCs w:val="20"/>
              </w:rPr>
            </w:pPr>
            <w:r w:rsidRPr="00121DD3">
              <w:rPr>
                <w:rFonts w:ascii="Times New Roman" w:hAnsi="Times New Roman" w:cs="Times New Roman"/>
                <w:bCs/>
                <w:sz w:val="20"/>
                <w:szCs w:val="20"/>
              </w:rPr>
              <w:t>REALISATION DES ETUDES COMPLEMENTAIRES SUR LES CINQ SITES</w:t>
            </w:r>
            <w:r w:rsidR="00BF77B1" w:rsidRPr="00121DD3">
              <w:rPr>
                <w:rFonts w:ascii="Times New Roman" w:hAnsi="Times New Roman" w:cs="Times New Roman"/>
                <w:bCs/>
                <w:sz w:val="20"/>
                <w:szCs w:val="20"/>
              </w:rPr>
              <w:t> : Barkehi, Ndjam-Badi, Poli, Mousgoy et Bassira</w:t>
            </w:r>
          </w:p>
        </w:tc>
      </w:tr>
      <w:tr w:rsidR="005D76FC" w:rsidRPr="00121DD3" w14:paraId="580384B0" w14:textId="77777777" w:rsidTr="00B0248C">
        <w:tc>
          <w:tcPr>
            <w:tcW w:w="1951" w:type="dxa"/>
            <w:vAlign w:val="center"/>
          </w:tcPr>
          <w:p w14:paraId="76B87366" w14:textId="77777777" w:rsidR="005D76FC" w:rsidRPr="00121DD3" w:rsidRDefault="005D76F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Référence du projet</w:t>
            </w:r>
          </w:p>
        </w:tc>
        <w:tc>
          <w:tcPr>
            <w:tcW w:w="7261" w:type="dxa"/>
            <w:vAlign w:val="center"/>
          </w:tcPr>
          <w:p w14:paraId="1D3010DC" w14:textId="77777777" w:rsidR="005D76FC" w:rsidRPr="00121DD3" w:rsidRDefault="005D76FC" w:rsidP="00FB7D77">
            <w:pPr>
              <w:spacing w:before="120" w:after="120"/>
              <w:jc w:val="center"/>
              <w:rPr>
                <w:rFonts w:ascii="Times New Roman" w:hAnsi="Times New Roman" w:cs="Times New Roman"/>
                <w:bCs/>
                <w:sz w:val="20"/>
                <w:szCs w:val="20"/>
              </w:rPr>
            </w:pPr>
            <w:r w:rsidRPr="00121DD3">
              <w:rPr>
                <w:rFonts w:ascii="Times New Roman" w:hAnsi="Times New Roman" w:cs="Times New Roman"/>
                <w:bCs/>
                <w:sz w:val="20"/>
                <w:szCs w:val="20"/>
              </w:rPr>
              <w:t>CO</w:t>
            </w:r>
            <w:r w:rsidR="00851ED9" w:rsidRPr="00121DD3">
              <w:rPr>
                <w:rFonts w:ascii="Times New Roman" w:hAnsi="Times New Roman" w:cs="Times New Roman"/>
                <w:bCs/>
                <w:sz w:val="20"/>
                <w:szCs w:val="20"/>
              </w:rPr>
              <w:t>NTRAT N°000007/C/MINEE/SG/PEMVEP</w:t>
            </w:r>
            <w:r w:rsidRPr="00121DD3">
              <w:rPr>
                <w:rFonts w:ascii="Times New Roman" w:hAnsi="Times New Roman" w:cs="Times New Roman"/>
                <w:bCs/>
                <w:sz w:val="20"/>
                <w:szCs w:val="20"/>
              </w:rPr>
              <w:t>/2024 06 JUIN 2024</w:t>
            </w:r>
          </w:p>
        </w:tc>
      </w:tr>
      <w:tr w:rsidR="005D76FC" w:rsidRPr="00121DD3" w14:paraId="5CAF2DBC" w14:textId="77777777" w:rsidTr="00B0248C">
        <w:tc>
          <w:tcPr>
            <w:tcW w:w="1951" w:type="dxa"/>
            <w:vAlign w:val="center"/>
          </w:tcPr>
          <w:p w14:paraId="1A0639B1" w14:textId="77777777" w:rsidR="005D76FC" w:rsidRPr="00121DD3" w:rsidRDefault="00B0248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Maître d’ouvrage</w:t>
            </w:r>
          </w:p>
        </w:tc>
        <w:tc>
          <w:tcPr>
            <w:tcW w:w="7261" w:type="dxa"/>
            <w:vAlign w:val="center"/>
          </w:tcPr>
          <w:p w14:paraId="7BE00866" w14:textId="77777777" w:rsidR="005D76FC" w:rsidRPr="00121DD3" w:rsidRDefault="00FB7D77" w:rsidP="00FB7D77">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Ministère de l’Eau et de l’Energie (</w:t>
            </w:r>
            <w:r w:rsidR="00B0248C" w:rsidRPr="00121DD3">
              <w:rPr>
                <w:rFonts w:ascii="Times New Roman" w:hAnsi="Times New Roman" w:cs="Times New Roman"/>
                <w:sz w:val="20"/>
                <w:szCs w:val="20"/>
              </w:rPr>
              <w:t>MINEE</w:t>
            </w:r>
            <w:r w:rsidRPr="00121DD3">
              <w:rPr>
                <w:rFonts w:ascii="Times New Roman" w:hAnsi="Times New Roman" w:cs="Times New Roman"/>
                <w:sz w:val="20"/>
                <w:szCs w:val="20"/>
              </w:rPr>
              <w:t>)</w:t>
            </w:r>
          </w:p>
        </w:tc>
      </w:tr>
      <w:tr w:rsidR="00B0248C" w:rsidRPr="00121DD3" w14:paraId="1A78085D" w14:textId="77777777" w:rsidTr="00B0248C">
        <w:tc>
          <w:tcPr>
            <w:tcW w:w="1951" w:type="dxa"/>
            <w:vAlign w:val="center"/>
          </w:tcPr>
          <w:p w14:paraId="477A68BA" w14:textId="77777777" w:rsidR="00B0248C" w:rsidRPr="00121DD3" w:rsidRDefault="00B0248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Financement</w:t>
            </w:r>
          </w:p>
        </w:tc>
        <w:tc>
          <w:tcPr>
            <w:tcW w:w="7261" w:type="dxa"/>
            <w:vAlign w:val="center"/>
          </w:tcPr>
          <w:p w14:paraId="3E1082D5" w14:textId="77777777" w:rsidR="00B0248C" w:rsidRPr="00121DD3" w:rsidRDefault="00B0248C" w:rsidP="00FB7D77">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Banque Africaine de Développement (BAD)</w:t>
            </w:r>
          </w:p>
        </w:tc>
      </w:tr>
      <w:tr w:rsidR="00B0248C" w:rsidRPr="00121DD3" w14:paraId="276F306F" w14:textId="77777777" w:rsidTr="00B0248C">
        <w:tc>
          <w:tcPr>
            <w:tcW w:w="1951" w:type="dxa"/>
            <w:vAlign w:val="center"/>
          </w:tcPr>
          <w:p w14:paraId="09E5893E" w14:textId="77777777" w:rsidR="00B0248C" w:rsidRPr="00121DD3" w:rsidRDefault="00B0248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Localisation du projet</w:t>
            </w:r>
          </w:p>
        </w:tc>
        <w:tc>
          <w:tcPr>
            <w:tcW w:w="7261" w:type="dxa"/>
            <w:vAlign w:val="center"/>
          </w:tcPr>
          <w:p w14:paraId="45CEBE81" w14:textId="77777777" w:rsidR="00B0248C" w:rsidRPr="00121DD3" w:rsidRDefault="00B0248C" w:rsidP="00FB7D77">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Barkehi - Commune de Gaschiga - Région du Nord - Cameroun</w:t>
            </w:r>
          </w:p>
        </w:tc>
      </w:tr>
      <w:tr w:rsidR="00B0248C" w:rsidRPr="00121DD3" w14:paraId="20E4078F" w14:textId="77777777" w:rsidTr="00B0248C">
        <w:tc>
          <w:tcPr>
            <w:tcW w:w="1951" w:type="dxa"/>
            <w:vAlign w:val="center"/>
          </w:tcPr>
          <w:p w14:paraId="6FA1D66E" w14:textId="77777777" w:rsidR="00B0248C" w:rsidRPr="00121DD3" w:rsidRDefault="00B0248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Type de document</w:t>
            </w:r>
          </w:p>
        </w:tc>
        <w:tc>
          <w:tcPr>
            <w:tcW w:w="7261" w:type="dxa"/>
            <w:vAlign w:val="center"/>
          </w:tcPr>
          <w:p w14:paraId="2EAC3E6F" w14:textId="031E850F" w:rsidR="00B0248C" w:rsidRPr="00121DD3" w:rsidRDefault="00B0248C" w:rsidP="00FB7D77">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 xml:space="preserve">Plan d’Action de Réinstallation </w:t>
            </w:r>
          </w:p>
        </w:tc>
      </w:tr>
    </w:tbl>
    <w:p w14:paraId="6702CD9E" w14:textId="77777777" w:rsidR="00B0248C" w:rsidRPr="00121DD3" w:rsidRDefault="00B0248C" w:rsidP="001104B8">
      <w:pPr>
        <w:spacing w:after="0"/>
        <w:rPr>
          <w:rFonts w:ascii="Times New Roman" w:hAnsi="Times New Roman" w:cs="Times New Roman"/>
        </w:rPr>
      </w:pPr>
    </w:p>
    <w:tbl>
      <w:tblPr>
        <w:tblStyle w:val="Grilledutableau"/>
        <w:tblW w:w="0" w:type="auto"/>
        <w:tblLook w:val="04A0" w:firstRow="1" w:lastRow="0" w:firstColumn="1" w:lastColumn="0" w:noHBand="0" w:noVBand="1"/>
      </w:tblPr>
      <w:tblGrid>
        <w:gridCol w:w="9062"/>
      </w:tblGrid>
      <w:tr w:rsidR="00B0248C" w:rsidRPr="00121DD3" w14:paraId="4A66A505" w14:textId="77777777" w:rsidTr="00851ED9">
        <w:tc>
          <w:tcPr>
            <w:tcW w:w="9212" w:type="dxa"/>
            <w:shd w:val="clear" w:color="auto" w:fill="DAEEF3" w:themeFill="accent5" w:themeFillTint="33"/>
            <w:vAlign w:val="center"/>
          </w:tcPr>
          <w:p w14:paraId="719709FA" w14:textId="77777777" w:rsidR="00B0248C" w:rsidRPr="00121DD3" w:rsidRDefault="00B0248C"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Etude réalisée par le Groupement COMETE Engineering International et COMETE International</w:t>
            </w:r>
          </w:p>
        </w:tc>
      </w:tr>
    </w:tbl>
    <w:p w14:paraId="36FECDF8" w14:textId="77777777" w:rsidR="00B0248C" w:rsidRPr="00121DD3" w:rsidRDefault="00B0248C" w:rsidP="001104B8">
      <w:pPr>
        <w:spacing w:after="0"/>
        <w:rPr>
          <w:rFonts w:ascii="Times New Roman" w:hAnsi="Times New Roman" w:cs="Times New Roman"/>
        </w:rPr>
      </w:pPr>
    </w:p>
    <w:tbl>
      <w:tblPr>
        <w:tblStyle w:val="Grilledutableau"/>
        <w:tblW w:w="0" w:type="auto"/>
        <w:tblLook w:val="04A0" w:firstRow="1" w:lastRow="0" w:firstColumn="1" w:lastColumn="0" w:noHBand="0" w:noVBand="1"/>
      </w:tblPr>
      <w:tblGrid>
        <w:gridCol w:w="9062"/>
      </w:tblGrid>
      <w:tr w:rsidR="00B0248C" w:rsidRPr="00121DD3" w14:paraId="23A6777F" w14:textId="77777777" w:rsidTr="00851ED9">
        <w:tc>
          <w:tcPr>
            <w:tcW w:w="9212" w:type="dxa"/>
            <w:shd w:val="clear" w:color="auto" w:fill="DAEEF3" w:themeFill="accent5" w:themeFillTint="33"/>
            <w:vAlign w:val="center"/>
          </w:tcPr>
          <w:p w14:paraId="6830652E" w14:textId="77777777" w:rsidR="00B0248C" w:rsidRPr="00121DD3" w:rsidRDefault="00B0248C" w:rsidP="00851ED9">
            <w:pPr>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Liste des versions</w:t>
            </w:r>
          </w:p>
        </w:tc>
      </w:tr>
    </w:tbl>
    <w:p w14:paraId="4442F830" w14:textId="77777777" w:rsidR="00BF77B1" w:rsidRPr="00121DD3" w:rsidRDefault="00BF77B1" w:rsidP="00BF77B1">
      <w:pPr>
        <w:spacing w:after="0"/>
        <w:rPr>
          <w:rFonts w:ascii="Times New Roman" w:hAnsi="Times New Roman" w:cs="Times New Roman"/>
          <w:sz w:val="6"/>
          <w:szCs w:val="6"/>
        </w:rPr>
      </w:pPr>
    </w:p>
    <w:tbl>
      <w:tblPr>
        <w:tblStyle w:val="Grilledutableau"/>
        <w:tblW w:w="0" w:type="auto"/>
        <w:tblLook w:val="04A0" w:firstRow="1" w:lastRow="0" w:firstColumn="1" w:lastColumn="0" w:noHBand="0" w:noVBand="1"/>
      </w:tblPr>
      <w:tblGrid>
        <w:gridCol w:w="1788"/>
        <w:gridCol w:w="4867"/>
        <w:gridCol w:w="2407"/>
      </w:tblGrid>
      <w:tr w:rsidR="00B0248C" w:rsidRPr="00121DD3" w14:paraId="318A7AB3" w14:textId="77777777" w:rsidTr="001104B8">
        <w:tc>
          <w:tcPr>
            <w:tcW w:w="1809" w:type="dxa"/>
            <w:vAlign w:val="center"/>
          </w:tcPr>
          <w:p w14:paraId="583813FD" w14:textId="77777777" w:rsidR="00B0248C" w:rsidRPr="00121DD3" w:rsidRDefault="006B77C6" w:rsidP="001104B8">
            <w:pPr>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N°</w:t>
            </w:r>
            <w:r w:rsidR="001104B8" w:rsidRPr="00121DD3">
              <w:rPr>
                <w:rFonts w:ascii="Times New Roman" w:hAnsi="Times New Roman" w:cs="Times New Roman"/>
                <w:b/>
                <w:sz w:val="20"/>
                <w:szCs w:val="20"/>
              </w:rPr>
              <w:t xml:space="preserve"> de la version</w:t>
            </w:r>
          </w:p>
        </w:tc>
        <w:tc>
          <w:tcPr>
            <w:tcW w:w="4962" w:type="dxa"/>
            <w:vAlign w:val="center"/>
          </w:tcPr>
          <w:p w14:paraId="7A63C6D8" w14:textId="77777777" w:rsidR="00B0248C" w:rsidRPr="00121DD3" w:rsidRDefault="001104B8" w:rsidP="001104B8">
            <w:pPr>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Description</w:t>
            </w:r>
          </w:p>
        </w:tc>
        <w:tc>
          <w:tcPr>
            <w:tcW w:w="2441" w:type="dxa"/>
            <w:vAlign w:val="center"/>
          </w:tcPr>
          <w:p w14:paraId="60D048EC" w14:textId="77777777" w:rsidR="00B0248C" w:rsidRPr="00121DD3" w:rsidRDefault="001104B8" w:rsidP="001104B8">
            <w:pPr>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Date</w:t>
            </w:r>
          </w:p>
        </w:tc>
      </w:tr>
      <w:tr w:rsidR="00B0248C" w:rsidRPr="00121DD3" w14:paraId="2211064A" w14:textId="77777777" w:rsidTr="001104B8">
        <w:tc>
          <w:tcPr>
            <w:tcW w:w="1809" w:type="dxa"/>
            <w:vAlign w:val="center"/>
          </w:tcPr>
          <w:p w14:paraId="2891ED43" w14:textId="77777777" w:rsidR="00B0248C" w:rsidRPr="00121DD3" w:rsidRDefault="001104B8" w:rsidP="001104B8">
            <w:pPr>
              <w:spacing w:before="120" w:after="120"/>
              <w:rPr>
                <w:rFonts w:ascii="Times New Roman" w:hAnsi="Times New Roman" w:cs="Times New Roman"/>
                <w:b/>
                <w:sz w:val="20"/>
                <w:szCs w:val="20"/>
              </w:rPr>
            </w:pPr>
            <w:r w:rsidRPr="00121DD3">
              <w:rPr>
                <w:rFonts w:ascii="Times New Roman" w:hAnsi="Times New Roman" w:cs="Times New Roman"/>
                <w:b/>
                <w:sz w:val="20"/>
                <w:szCs w:val="20"/>
              </w:rPr>
              <w:t>Révision 1</w:t>
            </w:r>
          </w:p>
        </w:tc>
        <w:tc>
          <w:tcPr>
            <w:tcW w:w="4962" w:type="dxa"/>
            <w:vAlign w:val="center"/>
          </w:tcPr>
          <w:p w14:paraId="0147DAB7" w14:textId="77777777" w:rsidR="00B0248C" w:rsidRPr="00121DD3" w:rsidRDefault="001104B8" w:rsidP="001104B8">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Rapport provisoire</w:t>
            </w:r>
          </w:p>
        </w:tc>
        <w:tc>
          <w:tcPr>
            <w:tcW w:w="2441" w:type="dxa"/>
            <w:vAlign w:val="center"/>
          </w:tcPr>
          <w:p w14:paraId="3C9E5AE0" w14:textId="3F956797" w:rsidR="00B2287C" w:rsidRPr="00121DD3" w:rsidRDefault="00B2287C" w:rsidP="00B2287C">
            <w:pPr>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06.11.2024</w:t>
            </w:r>
          </w:p>
        </w:tc>
      </w:tr>
      <w:tr w:rsidR="00B0248C" w:rsidRPr="00121DD3" w14:paraId="49C8E0B7" w14:textId="77777777" w:rsidTr="001104B8">
        <w:tc>
          <w:tcPr>
            <w:tcW w:w="1809" w:type="dxa"/>
            <w:vAlign w:val="center"/>
          </w:tcPr>
          <w:p w14:paraId="022B0BB2" w14:textId="77777777" w:rsidR="00B0248C" w:rsidRPr="00121DD3" w:rsidRDefault="001104B8" w:rsidP="001104B8">
            <w:pPr>
              <w:spacing w:before="120" w:after="120"/>
              <w:rPr>
                <w:rFonts w:ascii="Times New Roman" w:hAnsi="Times New Roman" w:cs="Times New Roman"/>
                <w:b/>
                <w:sz w:val="20"/>
                <w:szCs w:val="20"/>
              </w:rPr>
            </w:pPr>
            <w:r w:rsidRPr="00121DD3">
              <w:rPr>
                <w:rFonts w:ascii="Times New Roman" w:hAnsi="Times New Roman" w:cs="Times New Roman"/>
                <w:b/>
                <w:sz w:val="20"/>
                <w:szCs w:val="20"/>
              </w:rPr>
              <w:t>Révision 2</w:t>
            </w:r>
          </w:p>
        </w:tc>
        <w:tc>
          <w:tcPr>
            <w:tcW w:w="4962" w:type="dxa"/>
            <w:vAlign w:val="center"/>
          </w:tcPr>
          <w:p w14:paraId="486C51BA" w14:textId="77777777" w:rsidR="00B0248C" w:rsidRPr="00121DD3" w:rsidRDefault="001104B8" w:rsidP="001104B8">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Version prise en compte des observations</w:t>
            </w:r>
          </w:p>
        </w:tc>
        <w:tc>
          <w:tcPr>
            <w:tcW w:w="2441" w:type="dxa"/>
            <w:vAlign w:val="center"/>
          </w:tcPr>
          <w:p w14:paraId="7E8830E6" w14:textId="77777777" w:rsidR="00B0248C" w:rsidRPr="00121DD3" w:rsidRDefault="00B0248C" w:rsidP="005D76FC">
            <w:pPr>
              <w:spacing w:before="120" w:after="120"/>
              <w:rPr>
                <w:rFonts w:ascii="Times New Roman" w:hAnsi="Times New Roman" w:cs="Times New Roman"/>
                <w:b/>
                <w:sz w:val="20"/>
                <w:szCs w:val="20"/>
              </w:rPr>
            </w:pPr>
          </w:p>
        </w:tc>
      </w:tr>
      <w:tr w:rsidR="00B0248C" w:rsidRPr="00121DD3" w14:paraId="5015CD99" w14:textId="77777777" w:rsidTr="001104B8">
        <w:tc>
          <w:tcPr>
            <w:tcW w:w="1809" w:type="dxa"/>
            <w:vAlign w:val="center"/>
          </w:tcPr>
          <w:p w14:paraId="3A619B61" w14:textId="77777777" w:rsidR="00B0248C" w:rsidRPr="00121DD3" w:rsidRDefault="001104B8" w:rsidP="005D76FC">
            <w:pPr>
              <w:spacing w:before="120" w:after="120"/>
              <w:rPr>
                <w:rFonts w:ascii="Times New Roman" w:hAnsi="Times New Roman" w:cs="Times New Roman"/>
                <w:b/>
                <w:sz w:val="20"/>
                <w:szCs w:val="20"/>
              </w:rPr>
            </w:pPr>
            <w:r w:rsidRPr="00121DD3">
              <w:rPr>
                <w:rFonts w:ascii="Times New Roman" w:hAnsi="Times New Roman" w:cs="Times New Roman"/>
                <w:b/>
                <w:sz w:val="20"/>
                <w:szCs w:val="20"/>
              </w:rPr>
              <w:t>Final</w:t>
            </w:r>
          </w:p>
        </w:tc>
        <w:tc>
          <w:tcPr>
            <w:tcW w:w="4962" w:type="dxa"/>
            <w:vAlign w:val="center"/>
          </w:tcPr>
          <w:p w14:paraId="4D92BC58" w14:textId="53248B2A" w:rsidR="00B0248C" w:rsidRPr="00121DD3" w:rsidRDefault="001104B8" w:rsidP="001104B8">
            <w:pPr>
              <w:spacing w:before="120" w:after="120"/>
              <w:jc w:val="center"/>
              <w:rPr>
                <w:rFonts w:ascii="Times New Roman" w:hAnsi="Times New Roman" w:cs="Times New Roman"/>
                <w:sz w:val="20"/>
                <w:szCs w:val="20"/>
              </w:rPr>
            </w:pPr>
            <w:r w:rsidRPr="00121DD3">
              <w:rPr>
                <w:rFonts w:ascii="Times New Roman" w:hAnsi="Times New Roman" w:cs="Times New Roman"/>
                <w:sz w:val="20"/>
                <w:szCs w:val="20"/>
              </w:rPr>
              <w:t>Version final</w:t>
            </w:r>
            <w:r w:rsidR="00DF496A" w:rsidRPr="00121DD3">
              <w:rPr>
                <w:rFonts w:ascii="Times New Roman" w:hAnsi="Times New Roman" w:cs="Times New Roman"/>
                <w:sz w:val="20"/>
                <w:szCs w:val="20"/>
              </w:rPr>
              <w:t>e</w:t>
            </w:r>
          </w:p>
        </w:tc>
        <w:tc>
          <w:tcPr>
            <w:tcW w:w="2441" w:type="dxa"/>
            <w:vAlign w:val="center"/>
          </w:tcPr>
          <w:p w14:paraId="11504939" w14:textId="77777777" w:rsidR="00B0248C" w:rsidRPr="00121DD3" w:rsidRDefault="00B0248C" w:rsidP="005D76FC">
            <w:pPr>
              <w:spacing w:before="120" w:after="120"/>
              <w:rPr>
                <w:rFonts w:ascii="Times New Roman" w:hAnsi="Times New Roman" w:cs="Times New Roman"/>
                <w:b/>
                <w:sz w:val="20"/>
                <w:szCs w:val="20"/>
              </w:rPr>
            </w:pPr>
          </w:p>
        </w:tc>
      </w:tr>
    </w:tbl>
    <w:p w14:paraId="6F7D41C4" w14:textId="77777777" w:rsidR="0025734C" w:rsidRPr="00121DD3" w:rsidRDefault="0025734C" w:rsidP="00B0248C">
      <w:pPr>
        <w:spacing w:before="120" w:after="120"/>
        <w:rPr>
          <w:rFonts w:ascii="Times New Roman" w:hAnsi="Times New Roman" w:cs="Times New Roman"/>
          <w:b/>
          <w:sz w:val="32"/>
          <w:szCs w:val="32"/>
        </w:rPr>
      </w:pPr>
    </w:p>
    <w:p w14:paraId="3350FE94" w14:textId="77777777" w:rsidR="0025734C" w:rsidRPr="00121DD3" w:rsidRDefault="0025734C" w:rsidP="0025734C">
      <w:pPr>
        <w:spacing w:before="120" w:after="120"/>
        <w:jc w:val="right"/>
        <w:rPr>
          <w:rFonts w:ascii="Times New Roman" w:hAnsi="Times New Roman" w:cs="Times New Roman"/>
          <w:b/>
          <w:sz w:val="32"/>
          <w:szCs w:val="32"/>
        </w:rPr>
      </w:pPr>
    </w:p>
    <w:p w14:paraId="45434FB4" w14:textId="77777777" w:rsidR="0025734C" w:rsidRPr="00121DD3" w:rsidRDefault="0025734C" w:rsidP="0025734C">
      <w:pPr>
        <w:spacing w:after="120"/>
        <w:rPr>
          <w:rFonts w:ascii="Times New Roman" w:hAnsi="Times New Roman" w:cs="Times New Roman"/>
          <w:b/>
        </w:rPr>
      </w:pPr>
    </w:p>
    <w:p w14:paraId="4255815C" w14:textId="77777777" w:rsidR="0025734C" w:rsidRPr="00121DD3" w:rsidRDefault="0025734C" w:rsidP="0025734C">
      <w:pPr>
        <w:spacing w:after="120"/>
        <w:rPr>
          <w:rFonts w:ascii="Times New Roman" w:hAnsi="Times New Roman" w:cs="Times New Roman"/>
          <w:b/>
        </w:rPr>
      </w:pPr>
    </w:p>
    <w:p w14:paraId="65507F82" w14:textId="77777777" w:rsidR="0025734C" w:rsidRPr="00121DD3" w:rsidRDefault="0025734C" w:rsidP="0025734C">
      <w:pPr>
        <w:spacing w:after="120"/>
        <w:rPr>
          <w:rFonts w:ascii="Times New Roman" w:hAnsi="Times New Roman" w:cs="Times New Roman"/>
          <w:b/>
        </w:rPr>
      </w:pPr>
    </w:p>
    <w:p w14:paraId="5C389D4E" w14:textId="77777777" w:rsidR="0025734C" w:rsidRPr="00121DD3" w:rsidRDefault="0025734C" w:rsidP="0025734C">
      <w:pPr>
        <w:spacing w:after="120"/>
        <w:rPr>
          <w:rFonts w:ascii="Times New Roman" w:hAnsi="Times New Roman" w:cs="Times New Roman"/>
          <w:b/>
          <w:color w:val="00B050"/>
          <w:sz w:val="28"/>
          <w:szCs w:val="28"/>
        </w:rPr>
      </w:pPr>
    </w:p>
    <w:p w14:paraId="02F79594" w14:textId="77777777" w:rsidR="0025734C" w:rsidRPr="00121DD3" w:rsidRDefault="0025734C" w:rsidP="0025734C">
      <w:pPr>
        <w:spacing w:before="480" w:after="120"/>
        <w:jc w:val="right"/>
        <w:rPr>
          <w:rFonts w:ascii="Times New Roman" w:hAnsi="Times New Roman" w:cs="Times New Roman"/>
          <w:b/>
          <w:color w:val="00B050"/>
          <w:sz w:val="28"/>
          <w:szCs w:val="28"/>
        </w:rPr>
        <w:sectPr w:rsidR="0025734C" w:rsidRPr="00121DD3" w:rsidSect="00194169">
          <w:pgSz w:w="11906" w:h="16838"/>
          <w:pgMar w:top="1417" w:right="1417" w:bottom="1417" w:left="1417" w:header="708" w:footer="708" w:gutter="0"/>
          <w:cols w:space="708"/>
          <w:titlePg/>
          <w:docGrid w:linePitch="360"/>
        </w:sectPr>
      </w:pPr>
      <w:r w:rsidRPr="00121DD3">
        <w:rPr>
          <w:rFonts w:ascii="Times New Roman" w:hAnsi="Times New Roman" w:cs="Times New Roman"/>
        </w:rPr>
        <w:t xml:space="preserve">     </w:t>
      </w:r>
    </w:p>
    <w:p w14:paraId="6F31F2E1" w14:textId="77777777" w:rsidR="0025734C" w:rsidRPr="00121DD3" w:rsidRDefault="0025734C" w:rsidP="003D67B5">
      <w:pPr>
        <w:spacing w:after="0"/>
        <w:jc w:val="center"/>
        <w:rPr>
          <w:rFonts w:ascii="Times New Roman" w:hAnsi="Times New Roman" w:cs="Times New Roman"/>
          <w:b/>
          <w:color w:val="0070C0"/>
          <w:sz w:val="40"/>
          <w:szCs w:val="40"/>
        </w:rPr>
      </w:pPr>
      <w:r w:rsidRPr="00121DD3">
        <w:rPr>
          <w:rFonts w:ascii="Times New Roman" w:hAnsi="Times New Roman" w:cs="Times New Roman"/>
          <w:b/>
          <w:color w:val="0070C0"/>
          <w:sz w:val="40"/>
          <w:szCs w:val="40"/>
        </w:rPr>
        <w:lastRenderedPageBreak/>
        <w:t>SOMMAIRE</w:t>
      </w:r>
    </w:p>
    <w:sdt>
      <w:sdtPr>
        <w:rPr>
          <w:rFonts w:ascii="Times New Roman" w:eastAsiaTheme="minorEastAsia" w:hAnsi="Times New Roman" w:cstheme="minorBidi"/>
          <w:b w:val="0"/>
          <w:bCs w:val="0"/>
          <w:color w:val="auto"/>
          <w:sz w:val="22"/>
          <w:szCs w:val="22"/>
          <w:lang w:eastAsia="fr-FR"/>
        </w:rPr>
        <w:id w:val="1970774125"/>
        <w:docPartObj>
          <w:docPartGallery w:val="Table of Contents"/>
          <w:docPartUnique/>
        </w:docPartObj>
      </w:sdtPr>
      <w:sdtEndPr>
        <w:rPr>
          <w:sz w:val="20"/>
          <w:szCs w:val="20"/>
        </w:rPr>
      </w:sdtEndPr>
      <w:sdtContent>
        <w:p w14:paraId="6A3F90B5" w14:textId="77777777" w:rsidR="008C0B0C" w:rsidRPr="00121DD3" w:rsidRDefault="008C0B0C" w:rsidP="003D67B5">
          <w:pPr>
            <w:pStyle w:val="En-ttedetabledesmatires"/>
            <w:spacing w:before="0"/>
            <w:rPr>
              <w:rFonts w:ascii="Times New Roman" w:hAnsi="Times New Roman"/>
            </w:rPr>
          </w:pPr>
        </w:p>
        <w:p w14:paraId="1677DEA2" w14:textId="2908671E" w:rsidR="00B900A8" w:rsidRPr="00121DD3" w:rsidRDefault="008C0B0C">
          <w:pPr>
            <w:pStyle w:val="TM1"/>
            <w:tabs>
              <w:tab w:val="right" w:leader="dot" w:pos="9016"/>
            </w:tabs>
            <w:rPr>
              <w:b w:val="0"/>
              <w:bCs w:val="0"/>
              <w:caps w:val="0"/>
              <w:noProof/>
              <w:kern w:val="2"/>
              <w:sz w:val="24"/>
              <w:szCs w:val="24"/>
              <w:lang w:val="en-GB" w:eastAsia="en-GB"/>
              <w14:ligatures w14:val="standardContextual"/>
            </w:rPr>
          </w:pPr>
          <w:r w:rsidRPr="00121DD3">
            <w:rPr>
              <w:rFonts w:ascii="Times New Roman" w:hAnsi="Times New Roman" w:cs="Times New Roman"/>
            </w:rPr>
            <w:fldChar w:fldCharType="begin"/>
          </w:r>
          <w:r w:rsidRPr="00121DD3">
            <w:rPr>
              <w:rFonts w:ascii="Times New Roman" w:hAnsi="Times New Roman" w:cs="Times New Roman"/>
            </w:rPr>
            <w:instrText xml:space="preserve"> TOC \o "1-3" \h \z \u </w:instrText>
          </w:r>
          <w:r w:rsidRPr="00121DD3">
            <w:rPr>
              <w:rFonts w:ascii="Times New Roman" w:hAnsi="Times New Roman" w:cs="Times New Roman"/>
            </w:rPr>
            <w:fldChar w:fldCharType="separate"/>
          </w:r>
          <w:hyperlink w:anchor="_Toc205987872" w:history="1">
            <w:r w:rsidR="00B900A8" w:rsidRPr="00121DD3">
              <w:rPr>
                <w:rStyle w:val="Lienhypertexte"/>
                <w:rFonts w:ascii="Times New Roman" w:hAnsi="Times New Roman"/>
                <w:noProof/>
              </w:rPr>
              <w:t>LISTE DES TABLEAUX</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_Toc205987872 \h </w:instrText>
            </w:r>
            <w:r w:rsidR="00B900A8" w:rsidRPr="00121DD3">
              <w:rPr>
                <w:noProof/>
                <w:webHidden/>
              </w:rPr>
            </w:r>
            <w:r w:rsidR="00B900A8" w:rsidRPr="00121DD3">
              <w:rPr>
                <w:noProof/>
                <w:webHidden/>
              </w:rPr>
              <w:fldChar w:fldCharType="separate"/>
            </w:r>
            <w:r w:rsidR="00B900A8" w:rsidRPr="00121DD3">
              <w:rPr>
                <w:noProof/>
                <w:webHidden/>
              </w:rPr>
              <w:t>5</w:t>
            </w:r>
            <w:r w:rsidR="00B900A8" w:rsidRPr="00121DD3">
              <w:rPr>
                <w:noProof/>
                <w:webHidden/>
              </w:rPr>
              <w:fldChar w:fldCharType="end"/>
            </w:r>
          </w:hyperlink>
        </w:p>
        <w:p w14:paraId="0FA4A1E7" w14:textId="45BA3765"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73" w:history="1">
            <w:r w:rsidR="00B900A8" w:rsidRPr="00121DD3">
              <w:rPr>
                <w:rStyle w:val="Lienhypertexte"/>
                <w:rFonts w:ascii="Times New Roman" w:hAnsi="Times New Roman"/>
                <w:noProof/>
              </w:rPr>
              <w:t>LISTE DES FIGURES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_Toc205987873 \h </w:instrText>
            </w:r>
            <w:r w:rsidR="00B900A8" w:rsidRPr="00121DD3">
              <w:rPr>
                <w:noProof/>
                <w:webHidden/>
              </w:rPr>
            </w:r>
            <w:r w:rsidR="00B900A8" w:rsidRPr="00121DD3">
              <w:rPr>
                <w:noProof/>
                <w:webHidden/>
              </w:rPr>
              <w:fldChar w:fldCharType="separate"/>
            </w:r>
            <w:r w:rsidR="00B900A8" w:rsidRPr="00121DD3">
              <w:rPr>
                <w:noProof/>
                <w:webHidden/>
              </w:rPr>
              <w:t>7</w:t>
            </w:r>
            <w:r w:rsidR="00B900A8" w:rsidRPr="00121DD3">
              <w:rPr>
                <w:noProof/>
                <w:webHidden/>
              </w:rPr>
              <w:fldChar w:fldCharType="end"/>
            </w:r>
          </w:hyperlink>
        </w:p>
        <w:p w14:paraId="39E3E579" w14:textId="603BBA4A"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74" w:history="1">
            <w:r w:rsidR="00B900A8" w:rsidRPr="00121DD3">
              <w:rPr>
                <w:rStyle w:val="Lienhypertexte"/>
                <w:rFonts w:ascii="Times New Roman" w:hAnsi="Times New Roman"/>
                <w:noProof/>
              </w:rPr>
              <w:t>DEFINITION DES TERMES CLES DANS LE CADRE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_Toc205987874 \h </w:instrText>
            </w:r>
            <w:r w:rsidR="00B900A8" w:rsidRPr="00121DD3">
              <w:rPr>
                <w:noProof/>
                <w:webHidden/>
              </w:rPr>
            </w:r>
            <w:r w:rsidR="00B900A8" w:rsidRPr="00121DD3">
              <w:rPr>
                <w:noProof/>
                <w:webHidden/>
              </w:rPr>
              <w:fldChar w:fldCharType="separate"/>
            </w:r>
            <w:r w:rsidR="00B900A8" w:rsidRPr="00121DD3">
              <w:rPr>
                <w:noProof/>
                <w:webHidden/>
              </w:rPr>
              <w:t>10</w:t>
            </w:r>
            <w:r w:rsidR="00B900A8" w:rsidRPr="00121DD3">
              <w:rPr>
                <w:noProof/>
                <w:webHidden/>
              </w:rPr>
              <w:fldChar w:fldCharType="end"/>
            </w:r>
          </w:hyperlink>
        </w:p>
        <w:p w14:paraId="76E72287" w14:textId="70DF4047"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75" w:history="1">
            <w:r w:rsidR="00B900A8" w:rsidRPr="00121DD3">
              <w:rPr>
                <w:rStyle w:val="Lienhypertexte"/>
                <w:rFonts w:ascii="Times New Roman" w:hAnsi="Times New Roman"/>
                <w:noProof/>
              </w:rPr>
              <w:t>RESUME NON-TECHNIQUE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_Toc205987875 \h </w:instrText>
            </w:r>
            <w:r w:rsidR="00B900A8" w:rsidRPr="00121DD3">
              <w:rPr>
                <w:noProof/>
                <w:webHidden/>
              </w:rPr>
            </w:r>
            <w:r w:rsidR="00B900A8" w:rsidRPr="00121DD3">
              <w:rPr>
                <w:noProof/>
                <w:webHidden/>
              </w:rPr>
              <w:fldChar w:fldCharType="separate"/>
            </w:r>
            <w:r w:rsidR="00B900A8" w:rsidRPr="00121DD3">
              <w:rPr>
                <w:noProof/>
                <w:webHidden/>
              </w:rPr>
              <w:t>13</w:t>
            </w:r>
            <w:r w:rsidR="00B900A8" w:rsidRPr="00121DD3">
              <w:rPr>
                <w:noProof/>
                <w:webHidden/>
              </w:rPr>
              <w:fldChar w:fldCharType="end"/>
            </w:r>
          </w:hyperlink>
        </w:p>
        <w:p w14:paraId="1C249180" w14:textId="2428DA8B"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76" w:history="1">
            <w:r w:rsidR="00B900A8" w:rsidRPr="00121DD3">
              <w:rPr>
                <w:rStyle w:val="Lienhypertexte"/>
                <w:rFonts w:ascii="Times New Roman" w:hAnsi="Times New Roman"/>
                <w:noProof/>
                <w:lang w:val="en-US"/>
              </w:rPr>
              <w:t>NON-TECHNICAL SUMMARY</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_Toc205987876 \h </w:instrText>
            </w:r>
            <w:r w:rsidR="00B900A8" w:rsidRPr="00121DD3">
              <w:rPr>
                <w:noProof/>
                <w:webHidden/>
              </w:rPr>
            </w:r>
            <w:r w:rsidR="00B900A8" w:rsidRPr="00121DD3">
              <w:rPr>
                <w:noProof/>
                <w:webHidden/>
              </w:rPr>
              <w:fldChar w:fldCharType="separate"/>
            </w:r>
            <w:r w:rsidR="00B900A8" w:rsidRPr="00121DD3">
              <w:rPr>
                <w:noProof/>
                <w:webHidden/>
              </w:rPr>
              <w:t>23</w:t>
            </w:r>
            <w:r w:rsidR="00B900A8" w:rsidRPr="00121DD3">
              <w:rPr>
                <w:noProof/>
                <w:webHidden/>
              </w:rPr>
              <w:fldChar w:fldCharType="end"/>
            </w:r>
          </w:hyperlink>
        </w:p>
        <w:p w14:paraId="41EEAA1A" w14:textId="279F86E4"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77" w:history="1">
            <w:r w:rsidR="00B900A8" w:rsidRPr="00121DD3">
              <w:rPr>
                <w:rStyle w:val="Lienhypertexte"/>
                <w:rFonts w:ascii="Times New Roman" w:hAnsi="Times New Roman"/>
                <w:noProof/>
              </w:rPr>
              <w:t>I. INTRODUCTION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_Toc205987877 \h </w:instrText>
            </w:r>
            <w:r w:rsidR="00B900A8" w:rsidRPr="00121DD3">
              <w:rPr>
                <w:noProof/>
                <w:webHidden/>
              </w:rPr>
            </w:r>
            <w:r w:rsidR="00B900A8" w:rsidRPr="00121DD3">
              <w:rPr>
                <w:noProof/>
                <w:webHidden/>
              </w:rPr>
              <w:fldChar w:fldCharType="separate"/>
            </w:r>
            <w:r w:rsidR="00B900A8" w:rsidRPr="00121DD3">
              <w:rPr>
                <w:noProof/>
                <w:webHidden/>
              </w:rPr>
              <w:t>32</w:t>
            </w:r>
            <w:r w:rsidR="00B900A8" w:rsidRPr="00121DD3">
              <w:rPr>
                <w:noProof/>
                <w:webHidden/>
              </w:rPr>
              <w:fldChar w:fldCharType="end"/>
            </w:r>
          </w:hyperlink>
        </w:p>
        <w:p w14:paraId="7C006FAC" w14:textId="518B4118"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78" w:history="1">
            <w:r w:rsidR="00B900A8" w:rsidRPr="00121DD3">
              <w:rPr>
                <w:rStyle w:val="Lienhypertexte"/>
                <w:rFonts w:ascii="Times New Roman" w:hAnsi="Times New Roman"/>
                <w:noProof/>
              </w:rPr>
              <w:t>I.1. CONTEXTE ET JUSTIFICATION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_Toc205987878 \h </w:instrText>
            </w:r>
            <w:r w:rsidR="00B900A8" w:rsidRPr="00121DD3">
              <w:rPr>
                <w:noProof/>
                <w:webHidden/>
              </w:rPr>
            </w:r>
            <w:r w:rsidR="00B900A8" w:rsidRPr="00121DD3">
              <w:rPr>
                <w:noProof/>
                <w:webHidden/>
              </w:rPr>
              <w:fldChar w:fldCharType="separate"/>
            </w:r>
            <w:r w:rsidR="00B900A8" w:rsidRPr="00121DD3">
              <w:rPr>
                <w:noProof/>
                <w:webHidden/>
              </w:rPr>
              <w:t>32</w:t>
            </w:r>
            <w:r w:rsidR="00B900A8" w:rsidRPr="00121DD3">
              <w:rPr>
                <w:noProof/>
                <w:webHidden/>
              </w:rPr>
              <w:fldChar w:fldCharType="end"/>
            </w:r>
          </w:hyperlink>
        </w:p>
        <w:p w14:paraId="37C91D95" w14:textId="379C78A1"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79" w:history="1">
            <w:r w:rsidR="00B900A8" w:rsidRPr="00121DD3">
              <w:rPr>
                <w:rStyle w:val="Lienhypertexte"/>
                <w:rFonts w:ascii="Times New Roman" w:hAnsi="Times New Roman"/>
                <w:noProof/>
              </w:rPr>
              <w:t>I.2. PRESENTATION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_Toc205987879 \h </w:instrText>
            </w:r>
            <w:r w:rsidR="00B900A8" w:rsidRPr="00121DD3">
              <w:rPr>
                <w:noProof/>
                <w:webHidden/>
              </w:rPr>
            </w:r>
            <w:r w:rsidR="00B900A8" w:rsidRPr="00121DD3">
              <w:rPr>
                <w:noProof/>
                <w:webHidden/>
              </w:rPr>
              <w:fldChar w:fldCharType="separate"/>
            </w:r>
            <w:r w:rsidR="00B900A8" w:rsidRPr="00121DD3">
              <w:rPr>
                <w:noProof/>
                <w:webHidden/>
              </w:rPr>
              <w:t>32</w:t>
            </w:r>
            <w:r w:rsidR="00B900A8" w:rsidRPr="00121DD3">
              <w:rPr>
                <w:noProof/>
                <w:webHidden/>
              </w:rPr>
              <w:fldChar w:fldCharType="end"/>
            </w:r>
          </w:hyperlink>
        </w:p>
        <w:p w14:paraId="3980BFF6" w14:textId="279E3A27"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0" w:history="1">
            <w:r w:rsidR="00B900A8" w:rsidRPr="00121DD3">
              <w:rPr>
                <w:rStyle w:val="Lienhypertexte"/>
                <w:rFonts w:ascii="Times New Roman" w:hAnsi="Times New Roman"/>
                <w:noProof/>
              </w:rPr>
              <w:t>I.3. OBJECTIFS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_Toc205987880 \h </w:instrText>
            </w:r>
            <w:r w:rsidR="00B900A8" w:rsidRPr="00121DD3">
              <w:rPr>
                <w:noProof/>
                <w:webHidden/>
              </w:rPr>
            </w:r>
            <w:r w:rsidR="00B900A8" w:rsidRPr="00121DD3">
              <w:rPr>
                <w:noProof/>
                <w:webHidden/>
              </w:rPr>
              <w:fldChar w:fldCharType="separate"/>
            </w:r>
            <w:r w:rsidR="00B900A8" w:rsidRPr="00121DD3">
              <w:rPr>
                <w:noProof/>
                <w:webHidden/>
              </w:rPr>
              <w:t>33</w:t>
            </w:r>
            <w:r w:rsidR="00B900A8" w:rsidRPr="00121DD3">
              <w:rPr>
                <w:noProof/>
                <w:webHidden/>
              </w:rPr>
              <w:fldChar w:fldCharType="end"/>
            </w:r>
          </w:hyperlink>
        </w:p>
        <w:p w14:paraId="1B510A40" w14:textId="649CE896"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81" w:history="1">
            <w:r w:rsidR="00B900A8" w:rsidRPr="00121DD3">
              <w:rPr>
                <w:rStyle w:val="Lienhypertexte"/>
                <w:rFonts w:ascii="Times New Roman" w:hAnsi="Times New Roman"/>
                <w:noProof/>
              </w:rPr>
              <w:t>II. Methodologie d’élaboration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_Toc205987881 \h </w:instrText>
            </w:r>
            <w:r w:rsidR="00B900A8" w:rsidRPr="00121DD3">
              <w:rPr>
                <w:noProof/>
                <w:webHidden/>
              </w:rPr>
            </w:r>
            <w:r w:rsidR="00B900A8" w:rsidRPr="00121DD3">
              <w:rPr>
                <w:noProof/>
                <w:webHidden/>
              </w:rPr>
              <w:fldChar w:fldCharType="separate"/>
            </w:r>
            <w:r w:rsidR="00B900A8" w:rsidRPr="00121DD3">
              <w:rPr>
                <w:noProof/>
                <w:webHidden/>
              </w:rPr>
              <w:t>33</w:t>
            </w:r>
            <w:r w:rsidR="00B900A8" w:rsidRPr="00121DD3">
              <w:rPr>
                <w:noProof/>
                <w:webHidden/>
              </w:rPr>
              <w:fldChar w:fldCharType="end"/>
            </w:r>
          </w:hyperlink>
        </w:p>
        <w:p w14:paraId="0F02F07A" w14:textId="23E13A8E"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2" w:history="1">
            <w:r w:rsidR="00B900A8" w:rsidRPr="00121DD3">
              <w:rPr>
                <w:rStyle w:val="Lienhypertexte"/>
                <w:rFonts w:ascii="Times New Roman" w:hAnsi="Times New Roman"/>
                <w:noProof/>
              </w:rPr>
              <w:t>II.1. PROTOCOLE GENERAL</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_Toc205987882 \h </w:instrText>
            </w:r>
            <w:r w:rsidR="00B900A8" w:rsidRPr="00121DD3">
              <w:rPr>
                <w:noProof/>
                <w:webHidden/>
              </w:rPr>
            </w:r>
            <w:r w:rsidR="00B900A8" w:rsidRPr="00121DD3">
              <w:rPr>
                <w:noProof/>
                <w:webHidden/>
              </w:rPr>
              <w:fldChar w:fldCharType="separate"/>
            </w:r>
            <w:r w:rsidR="00B900A8" w:rsidRPr="00121DD3">
              <w:rPr>
                <w:noProof/>
                <w:webHidden/>
              </w:rPr>
              <w:t>33</w:t>
            </w:r>
            <w:r w:rsidR="00B900A8" w:rsidRPr="00121DD3">
              <w:rPr>
                <w:noProof/>
                <w:webHidden/>
              </w:rPr>
              <w:fldChar w:fldCharType="end"/>
            </w:r>
          </w:hyperlink>
        </w:p>
        <w:p w14:paraId="7ED026C6" w14:textId="3B40B143"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3" w:history="1">
            <w:r w:rsidR="00B900A8" w:rsidRPr="00121DD3">
              <w:rPr>
                <w:rStyle w:val="Lienhypertexte"/>
                <w:rFonts w:ascii="Times New Roman" w:hAnsi="Times New Roman"/>
                <w:noProof/>
              </w:rPr>
              <w:t>II.2. PRISE DE CONTACT AVEC LES AUTORITES ET POPULATIONS LOCALES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_Toc205987883 \h </w:instrText>
            </w:r>
            <w:r w:rsidR="00B900A8" w:rsidRPr="00121DD3">
              <w:rPr>
                <w:noProof/>
                <w:webHidden/>
              </w:rPr>
            </w:r>
            <w:r w:rsidR="00B900A8" w:rsidRPr="00121DD3">
              <w:rPr>
                <w:noProof/>
                <w:webHidden/>
              </w:rPr>
              <w:fldChar w:fldCharType="separate"/>
            </w:r>
            <w:r w:rsidR="00B900A8" w:rsidRPr="00121DD3">
              <w:rPr>
                <w:noProof/>
                <w:webHidden/>
              </w:rPr>
              <w:t>34</w:t>
            </w:r>
            <w:r w:rsidR="00B900A8" w:rsidRPr="00121DD3">
              <w:rPr>
                <w:noProof/>
                <w:webHidden/>
              </w:rPr>
              <w:fldChar w:fldCharType="end"/>
            </w:r>
          </w:hyperlink>
        </w:p>
        <w:p w14:paraId="126C6B73" w14:textId="2D981BB3"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4" w:history="1">
            <w:r w:rsidR="00B900A8" w:rsidRPr="00121DD3">
              <w:rPr>
                <w:rStyle w:val="Lienhypertexte"/>
                <w:rFonts w:ascii="Times New Roman" w:hAnsi="Times New Roman"/>
                <w:noProof/>
              </w:rPr>
              <w:t>II.3. FORMATION DES ENQUETEURS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_Toc205987884 \h </w:instrText>
            </w:r>
            <w:r w:rsidR="00B900A8" w:rsidRPr="00121DD3">
              <w:rPr>
                <w:noProof/>
                <w:webHidden/>
              </w:rPr>
            </w:r>
            <w:r w:rsidR="00B900A8" w:rsidRPr="00121DD3">
              <w:rPr>
                <w:noProof/>
                <w:webHidden/>
              </w:rPr>
              <w:fldChar w:fldCharType="separate"/>
            </w:r>
            <w:r w:rsidR="00B900A8" w:rsidRPr="00121DD3">
              <w:rPr>
                <w:noProof/>
                <w:webHidden/>
              </w:rPr>
              <w:t>34</w:t>
            </w:r>
            <w:r w:rsidR="00B900A8" w:rsidRPr="00121DD3">
              <w:rPr>
                <w:noProof/>
                <w:webHidden/>
              </w:rPr>
              <w:fldChar w:fldCharType="end"/>
            </w:r>
          </w:hyperlink>
        </w:p>
        <w:p w14:paraId="6462D572" w14:textId="14CA3B62"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5" w:history="1">
            <w:r w:rsidR="00B900A8" w:rsidRPr="00121DD3">
              <w:rPr>
                <w:rStyle w:val="Lienhypertexte"/>
                <w:rFonts w:ascii="Times New Roman" w:hAnsi="Times New Roman"/>
                <w:noProof/>
              </w:rPr>
              <w:t>II.4. ORGANISATION DES CONSULTATIONS DES PARTIES PRENANTES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_Toc205987885 \h </w:instrText>
            </w:r>
            <w:r w:rsidR="00B900A8" w:rsidRPr="00121DD3">
              <w:rPr>
                <w:noProof/>
                <w:webHidden/>
              </w:rPr>
            </w:r>
            <w:r w:rsidR="00B900A8" w:rsidRPr="00121DD3">
              <w:rPr>
                <w:noProof/>
                <w:webHidden/>
              </w:rPr>
              <w:fldChar w:fldCharType="separate"/>
            </w:r>
            <w:r w:rsidR="00B900A8" w:rsidRPr="00121DD3">
              <w:rPr>
                <w:noProof/>
                <w:webHidden/>
              </w:rPr>
              <w:t>34</w:t>
            </w:r>
            <w:r w:rsidR="00B900A8" w:rsidRPr="00121DD3">
              <w:rPr>
                <w:noProof/>
                <w:webHidden/>
              </w:rPr>
              <w:fldChar w:fldCharType="end"/>
            </w:r>
          </w:hyperlink>
        </w:p>
        <w:p w14:paraId="3EA358DF" w14:textId="296B222E"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6" w:history="1">
            <w:r w:rsidR="00B900A8" w:rsidRPr="00121DD3">
              <w:rPr>
                <w:rStyle w:val="Lienhypertexte"/>
                <w:rFonts w:ascii="Times New Roman" w:hAnsi="Times New Roman"/>
                <w:noProof/>
              </w:rPr>
              <w:t>II.5. COLLECTE DES DONNEES SOCIOECONOMIQUES SUR LES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_Toc205987886 \h </w:instrText>
            </w:r>
            <w:r w:rsidR="00B900A8" w:rsidRPr="00121DD3">
              <w:rPr>
                <w:noProof/>
                <w:webHidden/>
              </w:rPr>
            </w:r>
            <w:r w:rsidR="00B900A8" w:rsidRPr="00121DD3">
              <w:rPr>
                <w:noProof/>
                <w:webHidden/>
              </w:rPr>
              <w:fldChar w:fldCharType="separate"/>
            </w:r>
            <w:r w:rsidR="00B900A8" w:rsidRPr="00121DD3">
              <w:rPr>
                <w:noProof/>
                <w:webHidden/>
              </w:rPr>
              <w:t>36</w:t>
            </w:r>
            <w:r w:rsidR="00B900A8" w:rsidRPr="00121DD3">
              <w:rPr>
                <w:noProof/>
                <w:webHidden/>
              </w:rPr>
              <w:fldChar w:fldCharType="end"/>
            </w:r>
          </w:hyperlink>
        </w:p>
        <w:p w14:paraId="1B95306A" w14:textId="5ABF6AA2"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7" w:history="1">
            <w:r w:rsidR="00B900A8" w:rsidRPr="00121DD3">
              <w:rPr>
                <w:rStyle w:val="Lienhypertexte"/>
                <w:rFonts w:ascii="Times New Roman" w:hAnsi="Times New Roman"/>
                <w:noProof/>
              </w:rPr>
              <w:t>II.6. IDENTIFICATION ET ENTRETIENS AVEC LES PERSONNES VULNERABLES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_Toc205987887 \h </w:instrText>
            </w:r>
            <w:r w:rsidR="00B900A8" w:rsidRPr="00121DD3">
              <w:rPr>
                <w:noProof/>
                <w:webHidden/>
              </w:rPr>
            </w:r>
            <w:r w:rsidR="00B900A8" w:rsidRPr="00121DD3">
              <w:rPr>
                <w:noProof/>
                <w:webHidden/>
              </w:rPr>
              <w:fldChar w:fldCharType="separate"/>
            </w:r>
            <w:r w:rsidR="00B900A8" w:rsidRPr="00121DD3">
              <w:rPr>
                <w:noProof/>
                <w:webHidden/>
              </w:rPr>
              <w:t>37</w:t>
            </w:r>
            <w:r w:rsidR="00B900A8" w:rsidRPr="00121DD3">
              <w:rPr>
                <w:noProof/>
                <w:webHidden/>
              </w:rPr>
              <w:fldChar w:fldCharType="end"/>
            </w:r>
          </w:hyperlink>
        </w:p>
        <w:p w14:paraId="456F1E56" w14:textId="26627EC3"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8" w:history="1">
            <w:r w:rsidR="00B900A8" w:rsidRPr="00121DD3">
              <w:rPr>
                <w:rStyle w:val="Lienhypertexte"/>
                <w:rFonts w:ascii="Times New Roman" w:hAnsi="Times New Roman"/>
                <w:noProof/>
              </w:rPr>
              <w:t>II.7. IDENTIFICATION, CARACTERISATION ET ANALYSE DES SITES DE REINSTALLATION DES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_Toc205987888 \h </w:instrText>
            </w:r>
            <w:r w:rsidR="00B900A8" w:rsidRPr="00121DD3">
              <w:rPr>
                <w:noProof/>
                <w:webHidden/>
              </w:rPr>
            </w:r>
            <w:r w:rsidR="00B900A8" w:rsidRPr="00121DD3">
              <w:rPr>
                <w:noProof/>
                <w:webHidden/>
              </w:rPr>
              <w:fldChar w:fldCharType="separate"/>
            </w:r>
            <w:r w:rsidR="00B900A8" w:rsidRPr="00121DD3">
              <w:rPr>
                <w:noProof/>
                <w:webHidden/>
              </w:rPr>
              <w:t>38</w:t>
            </w:r>
            <w:r w:rsidR="00B900A8" w:rsidRPr="00121DD3">
              <w:rPr>
                <w:noProof/>
                <w:webHidden/>
              </w:rPr>
              <w:fldChar w:fldCharType="end"/>
            </w:r>
          </w:hyperlink>
        </w:p>
        <w:p w14:paraId="52EB9C30" w14:textId="114BC15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89" w:history="1">
            <w:r w:rsidR="00B900A8" w:rsidRPr="00121DD3">
              <w:rPr>
                <w:rStyle w:val="Lienhypertexte"/>
                <w:rFonts w:ascii="Times New Roman" w:hAnsi="Times New Roman"/>
                <w:noProof/>
              </w:rPr>
              <w:t>II.8. TRAITEMENT ET EXPLOITATION DES DONNEES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_Toc205987889 \h </w:instrText>
            </w:r>
            <w:r w:rsidR="00B900A8" w:rsidRPr="00121DD3">
              <w:rPr>
                <w:noProof/>
                <w:webHidden/>
              </w:rPr>
            </w:r>
            <w:r w:rsidR="00B900A8" w:rsidRPr="00121DD3">
              <w:rPr>
                <w:noProof/>
                <w:webHidden/>
              </w:rPr>
              <w:fldChar w:fldCharType="separate"/>
            </w:r>
            <w:r w:rsidR="00B900A8" w:rsidRPr="00121DD3">
              <w:rPr>
                <w:noProof/>
                <w:webHidden/>
              </w:rPr>
              <w:t>39</w:t>
            </w:r>
            <w:r w:rsidR="00B900A8" w:rsidRPr="00121DD3">
              <w:rPr>
                <w:noProof/>
                <w:webHidden/>
              </w:rPr>
              <w:fldChar w:fldCharType="end"/>
            </w:r>
          </w:hyperlink>
        </w:p>
        <w:p w14:paraId="33D3BA33" w14:textId="5F0C0DD1"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0" w:history="1">
            <w:r w:rsidR="00B900A8" w:rsidRPr="00121DD3">
              <w:rPr>
                <w:rStyle w:val="Lienhypertexte"/>
                <w:rFonts w:ascii="Times New Roman" w:hAnsi="Times New Roman"/>
                <w:noProof/>
              </w:rPr>
              <w:t>II.9. ESTIMATION DES COUTS DE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_Toc205987890 \h </w:instrText>
            </w:r>
            <w:r w:rsidR="00B900A8" w:rsidRPr="00121DD3">
              <w:rPr>
                <w:noProof/>
                <w:webHidden/>
              </w:rPr>
            </w:r>
            <w:r w:rsidR="00B900A8" w:rsidRPr="00121DD3">
              <w:rPr>
                <w:noProof/>
                <w:webHidden/>
              </w:rPr>
              <w:fldChar w:fldCharType="separate"/>
            </w:r>
            <w:r w:rsidR="00B900A8" w:rsidRPr="00121DD3">
              <w:rPr>
                <w:noProof/>
                <w:webHidden/>
              </w:rPr>
              <w:t>39</w:t>
            </w:r>
            <w:r w:rsidR="00B900A8" w:rsidRPr="00121DD3">
              <w:rPr>
                <w:noProof/>
                <w:webHidden/>
              </w:rPr>
              <w:fldChar w:fldCharType="end"/>
            </w:r>
          </w:hyperlink>
        </w:p>
        <w:p w14:paraId="5C9B0B6B" w14:textId="44A3A27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1" w:history="1">
            <w:r w:rsidR="00B900A8" w:rsidRPr="00121DD3">
              <w:rPr>
                <w:rStyle w:val="Lienhypertexte"/>
                <w:rFonts w:ascii="Times New Roman" w:hAnsi="Times New Roman"/>
                <w:noProof/>
              </w:rPr>
              <w:t>II.10. SIGNATURE DES FICHES INDIVIDUELLES D’ENTENTE ENTRE LES PAP ET LE PROMOTEUR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_Toc205987891 \h </w:instrText>
            </w:r>
            <w:r w:rsidR="00B900A8" w:rsidRPr="00121DD3">
              <w:rPr>
                <w:noProof/>
                <w:webHidden/>
              </w:rPr>
            </w:r>
            <w:r w:rsidR="00B900A8" w:rsidRPr="00121DD3">
              <w:rPr>
                <w:noProof/>
                <w:webHidden/>
              </w:rPr>
              <w:fldChar w:fldCharType="separate"/>
            </w:r>
            <w:r w:rsidR="00B900A8" w:rsidRPr="00121DD3">
              <w:rPr>
                <w:noProof/>
                <w:webHidden/>
              </w:rPr>
              <w:t>39</w:t>
            </w:r>
            <w:r w:rsidR="00B900A8" w:rsidRPr="00121DD3">
              <w:rPr>
                <w:noProof/>
                <w:webHidden/>
              </w:rPr>
              <w:fldChar w:fldCharType="end"/>
            </w:r>
          </w:hyperlink>
        </w:p>
        <w:p w14:paraId="4312005B" w14:textId="2224295E" w:rsidR="00B900A8" w:rsidRPr="00121DD3" w:rsidRDefault="00562741">
          <w:pPr>
            <w:pStyle w:val="TM1"/>
            <w:tabs>
              <w:tab w:val="left" w:pos="660"/>
              <w:tab w:val="right" w:leader="dot" w:pos="9016"/>
            </w:tabs>
            <w:rPr>
              <w:b w:val="0"/>
              <w:bCs w:val="0"/>
              <w:caps w:val="0"/>
              <w:noProof/>
              <w:kern w:val="2"/>
              <w:sz w:val="24"/>
              <w:szCs w:val="24"/>
              <w:lang w:val="en-GB" w:eastAsia="en-GB"/>
              <w14:ligatures w14:val="standardContextual"/>
            </w:rPr>
          </w:pPr>
          <w:hyperlink w:anchor="_Toc205987892" w:history="1">
            <w:r w:rsidR="00B900A8" w:rsidRPr="00121DD3">
              <w:rPr>
                <w:rStyle w:val="Lienhypertexte"/>
                <w:rFonts w:ascii="Times New Roman" w:hAnsi="Times New Roman"/>
                <w:noProof/>
              </w:rPr>
              <w:t xml:space="preserve">III. </w:t>
            </w:r>
            <w:r w:rsidR="00B900A8" w:rsidRPr="00121DD3">
              <w:rPr>
                <w:b w:val="0"/>
                <w:bCs w:val="0"/>
                <w:caps w:val="0"/>
                <w:noProof/>
                <w:kern w:val="2"/>
                <w:sz w:val="24"/>
                <w:szCs w:val="24"/>
                <w:lang w:val="en-GB" w:eastAsia="en-GB"/>
                <w14:ligatures w14:val="standardContextual"/>
              </w:rPr>
              <w:tab/>
            </w:r>
            <w:r w:rsidR="00B900A8" w:rsidRPr="00121DD3">
              <w:rPr>
                <w:rStyle w:val="Lienhypertexte"/>
                <w:rFonts w:ascii="Times New Roman" w:hAnsi="Times New Roman"/>
                <w:noProof/>
              </w:rPr>
              <w:t>DESCRIPTION SOMMAIRE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_Toc205987892 \h </w:instrText>
            </w:r>
            <w:r w:rsidR="00B900A8" w:rsidRPr="00121DD3">
              <w:rPr>
                <w:noProof/>
                <w:webHidden/>
              </w:rPr>
            </w:r>
            <w:r w:rsidR="00B900A8" w:rsidRPr="00121DD3">
              <w:rPr>
                <w:noProof/>
                <w:webHidden/>
              </w:rPr>
              <w:fldChar w:fldCharType="separate"/>
            </w:r>
            <w:r w:rsidR="00B900A8" w:rsidRPr="00121DD3">
              <w:rPr>
                <w:noProof/>
                <w:webHidden/>
              </w:rPr>
              <w:t>40</w:t>
            </w:r>
            <w:r w:rsidR="00B900A8" w:rsidRPr="00121DD3">
              <w:rPr>
                <w:noProof/>
                <w:webHidden/>
              </w:rPr>
              <w:fldChar w:fldCharType="end"/>
            </w:r>
          </w:hyperlink>
        </w:p>
        <w:p w14:paraId="24A47FE6" w14:textId="069B3393"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893" w:history="1">
            <w:r w:rsidR="00B900A8" w:rsidRPr="00121DD3">
              <w:rPr>
                <w:rStyle w:val="Lienhypertexte"/>
                <w:rFonts w:ascii="Times New Roman" w:hAnsi="Times New Roman"/>
                <w:noProof/>
              </w:rPr>
              <w:t>IV. CADRE SOCIOECONOMIQUE de la zone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_Toc205987893 \h </w:instrText>
            </w:r>
            <w:r w:rsidR="00B900A8" w:rsidRPr="00121DD3">
              <w:rPr>
                <w:noProof/>
                <w:webHidden/>
              </w:rPr>
            </w:r>
            <w:r w:rsidR="00B900A8" w:rsidRPr="00121DD3">
              <w:rPr>
                <w:noProof/>
                <w:webHidden/>
              </w:rPr>
              <w:fldChar w:fldCharType="separate"/>
            </w:r>
            <w:r w:rsidR="00B900A8" w:rsidRPr="00121DD3">
              <w:rPr>
                <w:noProof/>
                <w:webHidden/>
              </w:rPr>
              <w:t>43</w:t>
            </w:r>
            <w:r w:rsidR="00B900A8" w:rsidRPr="00121DD3">
              <w:rPr>
                <w:noProof/>
                <w:webHidden/>
              </w:rPr>
              <w:fldChar w:fldCharType="end"/>
            </w:r>
          </w:hyperlink>
        </w:p>
        <w:p w14:paraId="55CB500D" w14:textId="70E71B07"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4" w:history="1">
            <w:r w:rsidR="00B900A8" w:rsidRPr="00121DD3">
              <w:rPr>
                <w:rStyle w:val="Lienhypertexte"/>
                <w:rFonts w:ascii="Times New Roman" w:hAnsi="Times New Roman"/>
                <w:noProof/>
              </w:rPr>
              <w:t>IV.1. LOCALISATION DE LA ZONE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_Toc205987894 \h </w:instrText>
            </w:r>
            <w:r w:rsidR="00B900A8" w:rsidRPr="00121DD3">
              <w:rPr>
                <w:noProof/>
                <w:webHidden/>
              </w:rPr>
            </w:r>
            <w:r w:rsidR="00B900A8" w:rsidRPr="00121DD3">
              <w:rPr>
                <w:noProof/>
                <w:webHidden/>
              </w:rPr>
              <w:fldChar w:fldCharType="separate"/>
            </w:r>
            <w:r w:rsidR="00B900A8" w:rsidRPr="00121DD3">
              <w:rPr>
                <w:noProof/>
                <w:webHidden/>
              </w:rPr>
              <w:t>43</w:t>
            </w:r>
            <w:r w:rsidR="00B900A8" w:rsidRPr="00121DD3">
              <w:rPr>
                <w:noProof/>
                <w:webHidden/>
              </w:rPr>
              <w:fldChar w:fldCharType="end"/>
            </w:r>
          </w:hyperlink>
        </w:p>
        <w:p w14:paraId="73CAF715" w14:textId="6BC2DEE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5" w:history="1">
            <w:r w:rsidR="00B900A8" w:rsidRPr="00121DD3">
              <w:rPr>
                <w:rStyle w:val="Lienhypertexte"/>
                <w:rFonts w:ascii="Times New Roman" w:hAnsi="Times New Roman"/>
                <w:noProof/>
              </w:rPr>
              <w:t>IV.2. POPULATION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_Toc205987895 \h </w:instrText>
            </w:r>
            <w:r w:rsidR="00B900A8" w:rsidRPr="00121DD3">
              <w:rPr>
                <w:noProof/>
                <w:webHidden/>
              </w:rPr>
            </w:r>
            <w:r w:rsidR="00B900A8" w:rsidRPr="00121DD3">
              <w:rPr>
                <w:noProof/>
                <w:webHidden/>
              </w:rPr>
              <w:fldChar w:fldCharType="separate"/>
            </w:r>
            <w:r w:rsidR="00B900A8" w:rsidRPr="00121DD3">
              <w:rPr>
                <w:noProof/>
                <w:webHidden/>
              </w:rPr>
              <w:t>44</w:t>
            </w:r>
            <w:r w:rsidR="00B900A8" w:rsidRPr="00121DD3">
              <w:rPr>
                <w:noProof/>
                <w:webHidden/>
              </w:rPr>
              <w:fldChar w:fldCharType="end"/>
            </w:r>
          </w:hyperlink>
        </w:p>
        <w:p w14:paraId="4C75E434" w14:textId="32B677E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6" w:history="1">
            <w:r w:rsidR="00B900A8" w:rsidRPr="00121DD3">
              <w:rPr>
                <w:rStyle w:val="Lienhypertexte"/>
                <w:rFonts w:ascii="Times New Roman" w:hAnsi="Times New Roman"/>
                <w:noProof/>
              </w:rPr>
              <w:t>IV.3. ORGANISATION SOCIALE ET TRADITIONNELLE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_Toc205987896 \h </w:instrText>
            </w:r>
            <w:r w:rsidR="00B900A8" w:rsidRPr="00121DD3">
              <w:rPr>
                <w:noProof/>
                <w:webHidden/>
              </w:rPr>
            </w:r>
            <w:r w:rsidR="00B900A8" w:rsidRPr="00121DD3">
              <w:rPr>
                <w:noProof/>
                <w:webHidden/>
              </w:rPr>
              <w:fldChar w:fldCharType="separate"/>
            </w:r>
            <w:r w:rsidR="00B900A8" w:rsidRPr="00121DD3">
              <w:rPr>
                <w:noProof/>
                <w:webHidden/>
              </w:rPr>
              <w:t>44</w:t>
            </w:r>
            <w:r w:rsidR="00B900A8" w:rsidRPr="00121DD3">
              <w:rPr>
                <w:noProof/>
                <w:webHidden/>
              </w:rPr>
              <w:fldChar w:fldCharType="end"/>
            </w:r>
          </w:hyperlink>
        </w:p>
        <w:p w14:paraId="61C0773B" w14:textId="602F068F"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7" w:history="1">
            <w:r w:rsidR="00B900A8" w:rsidRPr="00121DD3">
              <w:rPr>
                <w:rStyle w:val="Lienhypertexte"/>
                <w:rFonts w:ascii="Times New Roman" w:hAnsi="Times New Roman"/>
                <w:noProof/>
              </w:rPr>
              <w:t>IV.4. HABITAT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_Toc205987897 \h </w:instrText>
            </w:r>
            <w:r w:rsidR="00B900A8" w:rsidRPr="00121DD3">
              <w:rPr>
                <w:noProof/>
                <w:webHidden/>
              </w:rPr>
            </w:r>
            <w:r w:rsidR="00B900A8" w:rsidRPr="00121DD3">
              <w:rPr>
                <w:noProof/>
                <w:webHidden/>
              </w:rPr>
              <w:fldChar w:fldCharType="separate"/>
            </w:r>
            <w:r w:rsidR="00B900A8" w:rsidRPr="00121DD3">
              <w:rPr>
                <w:noProof/>
                <w:webHidden/>
              </w:rPr>
              <w:t>44</w:t>
            </w:r>
            <w:r w:rsidR="00B900A8" w:rsidRPr="00121DD3">
              <w:rPr>
                <w:noProof/>
                <w:webHidden/>
              </w:rPr>
              <w:fldChar w:fldCharType="end"/>
            </w:r>
          </w:hyperlink>
        </w:p>
        <w:p w14:paraId="2FAAF231" w14:textId="432F3BCE"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8" w:history="1">
            <w:r w:rsidR="00B900A8" w:rsidRPr="00121DD3">
              <w:rPr>
                <w:rStyle w:val="Lienhypertexte"/>
                <w:rFonts w:ascii="Times New Roman" w:hAnsi="Times New Roman"/>
                <w:noProof/>
              </w:rPr>
              <w:t>IV.5. ACTIVITES ECONOMIQUES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_Toc205987898 \h </w:instrText>
            </w:r>
            <w:r w:rsidR="00B900A8" w:rsidRPr="00121DD3">
              <w:rPr>
                <w:noProof/>
                <w:webHidden/>
              </w:rPr>
            </w:r>
            <w:r w:rsidR="00B900A8" w:rsidRPr="00121DD3">
              <w:rPr>
                <w:noProof/>
                <w:webHidden/>
              </w:rPr>
              <w:fldChar w:fldCharType="separate"/>
            </w:r>
            <w:r w:rsidR="00B900A8" w:rsidRPr="00121DD3">
              <w:rPr>
                <w:noProof/>
                <w:webHidden/>
              </w:rPr>
              <w:t>45</w:t>
            </w:r>
            <w:r w:rsidR="00B900A8" w:rsidRPr="00121DD3">
              <w:rPr>
                <w:noProof/>
                <w:webHidden/>
              </w:rPr>
              <w:fldChar w:fldCharType="end"/>
            </w:r>
          </w:hyperlink>
        </w:p>
        <w:p w14:paraId="4C1A20E2" w14:textId="1B9542A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899" w:history="1">
            <w:r w:rsidR="00B900A8" w:rsidRPr="00121DD3">
              <w:rPr>
                <w:rStyle w:val="Lienhypertexte"/>
                <w:rFonts w:ascii="Times New Roman" w:hAnsi="Times New Roman"/>
                <w:noProof/>
              </w:rPr>
              <w:t>IV.6. ACCES A L’EAU POTABLE ET GESTION DE L’EAU</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_Toc205987899 \h </w:instrText>
            </w:r>
            <w:r w:rsidR="00B900A8" w:rsidRPr="00121DD3">
              <w:rPr>
                <w:noProof/>
                <w:webHidden/>
              </w:rPr>
            </w:r>
            <w:r w:rsidR="00B900A8" w:rsidRPr="00121DD3">
              <w:rPr>
                <w:noProof/>
                <w:webHidden/>
              </w:rPr>
              <w:fldChar w:fldCharType="separate"/>
            </w:r>
            <w:r w:rsidR="00B900A8" w:rsidRPr="00121DD3">
              <w:rPr>
                <w:noProof/>
                <w:webHidden/>
              </w:rPr>
              <w:t>46</w:t>
            </w:r>
            <w:r w:rsidR="00B900A8" w:rsidRPr="00121DD3">
              <w:rPr>
                <w:noProof/>
                <w:webHidden/>
              </w:rPr>
              <w:fldChar w:fldCharType="end"/>
            </w:r>
          </w:hyperlink>
        </w:p>
        <w:p w14:paraId="216C6B33" w14:textId="41FEC4BA"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00" w:history="1">
            <w:r w:rsidR="00B900A8" w:rsidRPr="00121DD3">
              <w:rPr>
                <w:rStyle w:val="Lienhypertexte"/>
                <w:rFonts w:ascii="Times New Roman" w:hAnsi="Times New Roman"/>
                <w:noProof/>
              </w:rPr>
              <w:t>IV.7. DYNAMIQUE ASSOCIATIVE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_Toc205987900 \h </w:instrText>
            </w:r>
            <w:r w:rsidR="00B900A8" w:rsidRPr="00121DD3">
              <w:rPr>
                <w:noProof/>
                <w:webHidden/>
              </w:rPr>
            </w:r>
            <w:r w:rsidR="00B900A8" w:rsidRPr="00121DD3">
              <w:rPr>
                <w:noProof/>
                <w:webHidden/>
              </w:rPr>
              <w:fldChar w:fldCharType="separate"/>
            </w:r>
            <w:r w:rsidR="00B900A8" w:rsidRPr="00121DD3">
              <w:rPr>
                <w:noProof/>
                <w:webHidden/>
              </w:rPr>
              <w:t>47</w:t>
            </w:r>
            <w:r w:rsidR="00B900A8" w:rsidRPr="00121DD3">
              <w:rPr>
                <w:noProof/>
                <w:webHidden/>
              </w:rPr>
              <w:fldChar w:fldCharType="end"/>
            </w:r>
          </w:hyperlink>
        </w:p>
        <w:p w14:paraId="575948FC" w14:textId="26C39635"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01" w:history="1">
            <w:r w:rsidR="00B900A8" w:rsidRPr="00121DD3">
              <w:rPr>
                <w:rStyle w:val="Lienhypertexte"/>
                <w:rFonts w:ascii="Times New Roman" w:hAnsi="Times New Roman"/>
                <w:noProof/>
              </w:rPr>
              <w:t>IV.8. ANALYSE DE LA DYNAMIQUE SOCIO-ECONOMIQUE SELON LE GENRE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_Toc205987901 \h </w:instrText>
            </w:r>
            <w:r w:rsidR="00B900A8" w:rsidRPr="00121DD3">
              <w:rPr>
                <w:noProof/>
                <w:webHidden/>
              </w:rPr>
            </w:r>
            <w:r w:rsidR="00B900A8" w:rsidRPr="00121DD3">
              <w:rPr>
                <w:noProof/>
                <w:webHidden/>
              </w:rPr>
              <w:fldChar w:fldCharType="separate"/>
            </w:r>
            <w:r w:rsidR="00B900A8" w:rsidRPr="00121DD3">
              <w:rPr>
                <w:noProof/>
                <w:webHidden/>
              </w:rPr>
              <w:t>48</w:t>
            </w:r>
            <w:r w:rsidR="00B900A8" w:rsidRPr="00121DD3">
              <w:rPr>
                <w:noProof/>
                <w:webHidden/>
              </w:rPr>
              <w:fldChar w:fldCharType="end"/>
            </w:r>
          </w:hyperlink>
        </w:p>
        <w:p w14:paraId="1751D400" w14:textId="45BE9E86"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02" w:history="1">
            <w:r w:rsidR="00B900A8" w:rsidRPr="00121DD3">
              <w:rPr>
                <w:rStyle w:val="Lienhypertexte"/>
                <w:rFonts w:ascii="Times New Roman" w:hAnsi="Times New Roman"/>
                <w:noProof/>
              </w:rPr>
              <w:t>V. Situation foncière de la zone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_Toc205987902 \h </w:instrText>
            </w:r>
            <w:r w:rsidR="00B900A8" w:rsidRPr="00121DD3">
              <w:rPr>
                <w:noProof/>
                <w:webHidden/>
              </w:rPr>
            </w:r>
            <w:r w:rsidR="00B900A8" w:rsidRPr="00121DD3">
              <w:rPr>
                <w:noProof/>
                <w:webHidden/>
              </w:rPr>
              <w:fldChar w:fldCharType="separate"/>
            </w:r>
            <w:r w:rsidR="00B900A8" w:rsidRPr="00121DD3">
              <w:rPr>
                <w:noProof/>
                <w:webHidden/>
              </w:rPr>
              <w:t>49</w:t>
            </w:r>
            <w:r w:rsidR="00B900A8" w:rsidRPr="00121DD3">
              <w:rPr>
                <w:noProof/>
                <w:webHidden/>
              </w:rPr>
              <w:fldChar w:fldCharType="end"/>
            </w:r>
          </w:hyperlink>
        </w:p>
        <w:p w14:paraId="393EBF6B" w14:textId="362EC15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03" w:history="1">
            <w:r w:rsidR="00B900A8" w:rsidRPr="00121DD3">
              <w:rPr>
                <w:rStyle w:val="Lienhypertexte"/>
                <w:rFonts w:ascii="Times New Roman" w:hAnsi="Times New Roman"/>
                <w:noProof/>
              </w:rPr>
              <w:t>V.1. DOMAINE FONCIER DE LA ZONE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_Toc205987903 \h </w:instrText>
            </w:r>
            <w:r w:rsidR="00B900A8" w:rsidRPr="00121DD3">
              <w:rPr>
                <w:noProof/>
                <w:webHidden/>
              </w:rPr>
            </w:r>
            <w:r w:rsidR="00B900A8" w:rsidRPr="00121DD3">
              <w:rPr>
                <w:noProof/>
                <w:webHidden/>
              </w:rPr>
              <w:fldChar w:fldCharType="separate"/>
            </w:r>
            <w:r w:rsidR="00B900A8" w:rsidRPr="00121DD3">
              <w:rPr>
                <w:noProof/>
                <w:webHidden/>
              </w:rPr>
              <w:t>49</w:t>
            </w:r>
            <w:r w:rsidR="00B900A8" w:rsidRPr="00121DD3">
              <w:rPr>
                <w:noProof/>
                <w:webHidden/>
              </w:rPr>
              <w:fldChar w:fldCharType="end"/>
            </w:r>
          </w:hyperlink>
        </w:p>
        <w:p w14:paraId="37424749" w14:textId="614EAC2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04" w:history="1">
            <w:r w:rsidR="00B900A8" w:rsidRPr="00121DD3">
              <w:rPr>
                <w:rStyle w:val="Lienhypertexte"/>
                <w:rFonts w:ascii="Times New Roman" w:hAnsi="Times New Roman"/>
                <w:noProof/>
              </w:rPr>
              <w:t>V.2. REGIME DE DROIT COUTUMIER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_Toc205987904 \h </w:instrText>
            </w:r>
            <w:r w:rsidR="00B900A8" w:rsidRPr="00121DD3">
              <w:rPr>
                <w:noProof/>
                <w:webHidden/>
              </w:rPr>
            </w:r>
            <w:r w:rsidR="00B900A8" w:rsidRPr="00121DD3">
              <w:rPr>
                <w:noProof/>
                <w:webHidden/>
              </w:rPr>
              <w:fldChar w:fldCharType="separate"/>
            </w:r>
            <w:r w:rsidR="00B900A8" w:rsidRPr="00121DD3">
              <w:rPr>
                <w:noProof/>
                <w:webHidden/>
              </w:rPr>
              <w:t>50</w:t>
            </w:r>
            <w:r w:rsidR="00B900A8" w:rsidRPr="00121DD3">
              <w:rPr>
                <w:noProof/>
                <w:webHidden/>
              </w:rPr>
              <w:fldChar w:fldCharType="end"/>
            </w:r>
          </w:hyperlink>
        </w:p>
        <w:p w14:paraId="04B58614" w14:textId="20B88C60"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05" w:history="1">
            <w:r w:rsidR="00B900A8" w:rsidRPr="00121DD3">
              <w:rPr>
                <w:rStyle w:val="Lienhypertexte"/>
                <w:rFonts w:ascii="Times New Roman" w:hAnsi="Times New Roman"/>
                <w:noProof/>
              </w:rPr>
              <w:t>V.3. GESTION FONCIERE DANS LES LOCALITES DE LA ZONE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_Toc205987905 \h </w:instrText>
            </w:r>
            <w:r w:rsidR="00B900A8" w:rsidRPr="00121DD3">
              <w:rPr>
                <w:noProof/>
                <w:webHidden/>
              </w:rPr>
            </w:r>
            <w:r w:rsidR="00B900A8" w:rsidRPr="00121DD3">
              <w:rPr>
                <w:noProof/>
                <w:webHidden/>
              </w:rPr>
              <w:fldChar w:fldCharType="separate"/>
            </w:r>
            <w:r w:rsidR="00B900A8" w:rsidRPr="00121DD3">
              <w:rPr>
                <w:noProof/>
                <w:webHidden/>
              </w:rPr>
              <w:t>51</w:t>
            </w:r>
            <w:r w:rsidR="00B900A8" w:rsidRPr="00121DD3">
              <w:rPr>
                <w:noProof/>
                <w:webHidden/>
              </w:rPr>
              <w:fldChar w:fldCharType="end"/>
            </w:r>
          </w:hyperlink>
        </w:p>
        <w:p w14:paraId="42E5567A" w14:textId="5E09D1C5"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06" w:history="1">
            <w:r w:rsidR="00B900A8" w:rsidRPr="00121DD3">
              <w:rPr>
                <w:rStyle w:val="Lienhypertexte"/>
                <w:rFonts w:ascii="Times New Roman" w:hAnsi="Times New Roman"/>
                <w:noProof/>
              </w:rPr>
              <w:t>V.3.1. Accès aux terres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_Toc205987906 \h </w:instrText>
            </w:r>
            <w:r w:rsidR="00B900A8" w:rsidRPr="00121DD3">
              <w:rPr>
                <w:noProof/>
                <w:webHidden/>
              </w:rPr>
            </w:r>
            <w:r w:rsidR="00B900A8" w:rsidRPr="00121DD3">
              <w:rPr>
                <w:noProof/>
                <w:webHidden/>
              </w:rPr>
              <w:fldChar w:fldCharType="separate"/>
            </w:r>
            <w:r w:rsidR="00B900A8" w:rsidRPr="00121DD3">
              <w:rPr>
                <w:noProof/>
                <w:webHidden/>
              </w:rPr>
              <w:t>51</w:t>
            </w:r>
            <w:r w:rsidR="00B900A8" w:rsidRPr="00121DD3">
              <w:rPr>
                <w:noProof/>
                <w:webHidden/>
              </w:rPr>
              <w:fldChar w:fldCharType="end"/>
            </w:r>
          </w:hyperlink>
        </w:p>
        <w:p w14:paraId="73335C69" w14:textId="4A8B41B3"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07" w:history="1">
            <w:r w:rsidR="00B900A8" w:rsidRPr="00121DD3">
              <w:rPr>
                <w:rStyle w:val="Lienhypertexte"/>
                <w:rFonts w:ascii="Times New Roman" w:hAnsi="Times New Roman"/>
                <w:noProof/>
              </w:rPr>
              <w:t>V.3.2. Utilisation des terres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_Toc205987907 \h </w:instrText>
            </w:r>
            <w:r w:rsidR="00B900A8" w:rsidRPr="00121DD3">
              <w:rPr>
                <w:noProof/>
                <w:webHidden/>
              </w:rPr>
            </w:r>
            <w:r w:rsidR="00B900A8" w:rsidRPr="00121DD3">
              <w:rPr>
                <w:noProof/>
                <w:webHidden/>
              </w:rPr>
              <w:fldChar w:fldCharType="separate"/>
            </w:r>
            <w:r w:rsidR="00B900A8" w:rsidRPr="00121DD3">
              <w:rPr>
                <w:noProof/>
                <w:webHidden/>
              </w:rPr>
              <w:t>52</w:t>
            </w:r>
            <w:r w:rsidR="00B900A8" w:rsidRPr="00121DD3">
              <w:rPr>
                <w:noProof/>
                <w:webHidden/>
              </w:rPr>
              <w:fldChar w:fldCharType="end"/>
            </w:r>
          </w:hyperlink>
        </w:p>
        <w:p w14:paraId="146D1D09" w14:textId="312ABE8E"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08" w:history="1">
            <w:r w:rsidR="00B900A8" w:rsidRPr="00121DD3">
              <w:rPr>
                <w:rStyle w:val="Lienhypertexte"/>
                <w:rFonts w:ascii="Times New Roman" w:hAnsi="Times New Roman"/>
                <w:noProof/>
              </w:rPr>
              <w:t>V.3.3. Contrôle des terres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_Toc205987908 \h </w:instrText>
            </w:r>
            <w:r w:rsidR="00B900A8" w:rsidRPr="00121DD3">
              <w:rPr>
                <w:noProof/>
                <w:webHidden/>
              </w:rPr>
            </w:r>
            <w:r w:rsidR="00B900A8" w:rsidRPr="00121DD3">
              <w:rPr>
                <w:noProof/>
                <w:webHidden/>
              </w:rPr>
              <w:fldChar w:fldCharType="separate"/>
            </w:r>
            <w:r w:rsidR="00B900A8" w:rsidRPr="00121DD3">
              <w:rPr>
                <w:noProof/>
                <w:webHidden/>
              </w:rPr>
              <w:t>52</w:t>
            </w:r>
            <w:r w:rsidR="00B900A8" w:rsidRPr="00121DD3">
              <w:rPr>
                <w:noProof/>
                <w:webHidden/>
              </w:rPr>
              <w:fldChar w:fldCharType="end"/>
            </w:r>
          </w:hyperlink>
        </w:p>
        <w:p w14:paraId="38FFA388" w14:textId="705E47DD"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09" w:history="1">
            <w:r w:rsidR="00B900A8" w:rsidRPr="00121DD3">
              <w:rPr>
                <w:rStyle w:val="Lienhypertexte"/>
                <w:rFonts w:ascii="Times New Roman" w:hAnsi="Times New Roman"/>
                <w:noProof/>
              </w:rPr>
              <w:t>V.3.4. Gestion des conflits fonciers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_Toc205987909 \h </w:instrText>
            </w:r>
            <w:r w:rsidR="00B900A8" w:rsidRPr="00121DD3">
              <w:rPr>
                <w:noProof/>
                <w:webHidden/>
              </w:rPr>
            </w:r>
            <w:r w:rsidR="00B900A8" w:rsidRPr="00121DD3">
              <w:rPr>
                <w:noProof/>
                <w:webHidden/>
              </w:rPr>
              <w:fldChar w:fldCharType="separate"/>
            </w:r>
            <w:r w:rsidR="00B900A8" w:rsidRPr="00121DD3">
              <w:rPr>
                <w:noProof/>
                <w:webHidden/>
              </w:rPr>
              <w:t>52</w:t>
            </w:r>
            <w:r w:rsidR="00B900A8" w:rsidRPr="00121DD3">
              <w:rPr>
                <w:noProof/>
                <w:webHidden/>
              </w:rPr>
              <w:fldChar w:fldCharType="end"/>
            </w:r>
          </w:hyperlink>
        </w:p>
        <w:p w14:paraId="42317A43" w14:textId="205AD6DF"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10" w:history="1">
            <w:r w:rsidR="00B900A8" w:rsidRPr="00121DD3">
              <w:rPr>
                <w:rStyle w:val="Lienhypertexte"/>
                <w:rFonts w:ascii="Times New Roman" w:hAnsi="Times New Roman"/>
                <w:noProof/>
              </w:rPr>
              <w:t>V.3.4. Sécurisation foncière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_Toc205987910 \h </w:instrText>
            </w:r>
            <w:r w:rsidR="00B900A8" w:rsidRPr="00121DD3">
              <w:rPr>
                <w:noProof/>
                <w:webHidden/>
              </w:rPr>
            </w:r>
            <w:r w:rsidR="00B900A8" w:rsidRPr="00121DD3">
              <w:rPr>
                <w:noProof/>
                <w:webHidden/>
              </w:rPr>
              <w:fldChar w:fldCharType="separate"/>
            </w:r>
            <w:r w:rsidR="00B900A8" w:rsidRPr="00121DD3">
              <w:rPr>
                <w:noProof/>
                <w:webHidden/>
              </w:rPr>
              <w:t>53</w:t>
            </w:r>
            <w:r w:rsidR="00B900A8" w:rsidRPr="00121DD3">
              <w:rPr>
                <w:noProof/>
                <w:webHidden/>
              </w:rPr>
              <w:fldChar w:fldCharType="end"/>
            </w:r>
          </w:hyperlink>
        </w:p>
        <w:p w14:paraId="7F2C3EB8" w14:textId="7470BB68"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1" w:history="1">
            <w:r w:rsidR="00B900A8" w:rsidRPr="00121DD3">
              <w:rPr>
                <w:rStyle w:val="Lienhypertexte"/>
                <w:rFonts w:ascii="Times New Roman" w:hAnsi="Times New Roman"/>
                <w:noProof/>
              </w:rPr>
              <w:t>V.4. RISQUES FONCIERS DANS LA ZONE IRRIGUEE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_Toc205987911 \h </w:instrText>
            </w:r>
            <w:r w:rsidR="00B900A8" w:rsidRPr="00121DD3">
              <w:rPr>
                <w:noProof/>
                <w:webHidden/>
              </w:rPr>
            </w:r>
            <w:r w:rsidR="00B900A8" w:rsidRPr="00121DD3">
              <w:rPr>
                <w:noProof/>
                <w:webHidden/>
              </w:rPr>
              <w:fldChar w:fldCharType="separate"/>
            </w:r>
            <w:r w:rsidR="00B900A8" w:rsidRPr="00121DD3">
              <w:rPr>
                <w:noProof/>
                <w:webHidden/>
              </w:rPr>
              <w:t>55</w:t>
            </w:r>
            <w:r w:rsidR="00B900A8" w:rsidRPr="00121DD3">
              <w:rPr>
                <w:noProof/>
                <w:webHidden/>
              </w:rPr>
              <w:fldChar w:fldCharType="end"/>
            </w:r>
          </w:hyperlink>
        </w:p>
        <w:p w14:paraId="5F6F05A3" w14:textId="5DD18E77"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12" w:history="1">
            <w:r w:rsidR="00B900A8" w:rsidRPr="00121DD3">
              <w:rPr>
                <w:rStyle w:val="Lienhypertexte"/>
                <w:rFonts w:ascii="Times New Roman" w:hAnsi="Times New Roman"/>
                <w:noProof/>
              </w:rPr>
              <w:t>VI. PROFIL socio-demographique et économique des personnes affectées par le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_Toc205987912 \h </w:instrText>
            </w:r>
            <w:r w:rsidR="00B900A8" w:rsidRPr="00121DD3">
              <w:rPr>
                <w:noProof/>
                <w:webHidden/>
              </w:rPr>
            </w:r>
            <w:r w:rsidR="00B900A8" w:rsidRPr="00121DD3">
              <w:rPr>
                <w:noProof/>
                <w:webHidden/>
              </w:rPr>
              <w:fldChar w:fldCharType="separate"/>
            </w:r>
            <w:r w:rsidR="00B900A8" w:rsidRPr="00121DD3">
              <w:rPr>
                <w:noProof/>
                <w:webHidden/>
              </w:rPr>
              <w:t>57</w:t>
            </w:r>
            <w:r w:rsidR="00B900A8" w:rsidRPr="00121DD3">
              <w:rPr>
                <w:noProof/>
                <w:webHidden/>
              </w:rPr>
              <w:fldChar w:fldCharType="end"/>
            </w:r>
          </w:hyperlink>
        </w:p>
        <w:p w14:paraId="41383487" w14:textId="573C964D"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3" w:history="1">
            <w:r w:rsidR="00B900A8" w:rsidRPr="00121DD3">
              <w:rPr>
                <w:rStyle w:val="Lienhypertexte"/>
                <w:rFonts w:ascii="Times New Roman" w:hAnsi="Times New Roman"/>
                <w:noProof/>
              </w:rPr>
              <w:t>VI.1. TAILLE DES MENAGES AFFECTES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_Toc205987913 \h </w:instrText>
            </w:r>
            <w:r w:rsidR="00B900A8" w:rsidRPr="00121DD3">
              <w:rPr>
                <w:noProof/>
                <w:webHidden/>
              </w:rPr>
            </w:r>
            <w:r w:rsidR="00B900A8" w:rsidRPr="00121DD3">
              <w:rPr>
                <w:noProof/>
                <w:webHidden/>
              </w:rPr>
              <w:fldChar w:fldCharType="separate"/>
            </w:r>
            <w:r w:rsidR="00B900A8" w:rsidRPr="00121DD3">
              <w:rPr>
                <w:noProof/>
                <w:webHidden/>
              </w:rPr>
              <w:t>57</w:t>
            </w:r>
            <w:r w:rsidR="00B900A8" w:rsidRPr="00121DD3">
              <w:rPr>
                <w:noProof/>
                <w:webHidden/>
              </w:rPr>
              <w:fldChar w:fldCharType="end"/>
            </w:r>
          </w:hyperlink>
        </w:p>
        <w:p w14:paraId="2443F19E" w14:textId="36D8856A"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4" w:history="1">
            <w:r w:rsidR="00B900A8" w:rsidRPr="00121DD3">
              <w:rPr>
                <w:rStyle w:val="Lienhypertexte"/>
                <w:rFonts w:ascii="Times New Roman" w:hAnsi="Times New Roman"/>
                <w:noProof/>
              </w:rPr>
              <w:t>VI.2. SEXE DU CHEF DE MENAGE DES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_Toc205987914 \h </w:instrText>
            </w:r>
            <w:r w:rsidR="00B900A8" w:rsidRPr="00121DD3">
              <w:rPr>
                <w:noProof/>
                <w:webHidden/>
              </w:rPr>
            </w:r>
            <w:r w:rsidR="00B900A8" w:rsidRPr="00121DD3">
              <w:rPr>
                <w:noProof/>
                <w:webHidden/>
              </w:rPr>
              <w:fldChar w:fldCharType="separate"/>
            </w:r>
            <w:r w:rsidR="00B900A8" w:rsidRPr="00121DD3">
              <w:rPr>
                <w:noProof/>
                <w:webHidden/>
              </w:rPr>
              <w:t>58</w:t>
            </w:r>
            <w:r w:rsidR="00B900A8" w:rsidRPr="00121DD3">
              <w:rPr>
                <w:noProof/>
                <w:webHidden/>
              </w:rPr>
              <w:fldChar w:fldCharType="end"/>
            </w:r>
          </w:hyperlink>
        </w:p>
        <w:p w14:paraId="5D98F451" w14:textId="5BE0954F"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5" w:history="1">
            <w:r w:rsidR="00B900A8" w:rsidRPr="00121DD3">
              <w:rPr>
                <w:rStyle w:val="Lienhypertexte"/>
                <w:rFonts w:ascii="Times New Roman" w:hAnsi="Times New Roman"/>
                <w:noProof/>
              </w:rPr>
              <w:t>VI.3. AGE DU CHEF DE MENAGE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_Toc205987915 \h </w:instrText>
            </w:r>
            <w:r w:rsidR="00B900A8" w:rsidRPr="00121DD3">
              <w:rPr>
                <w:noProof/>
                <w:webHidden/>
              </w:rPr>
            </w:r>
            <w:r w:rsidR="00B900A8" w:rsidRPr="00121DD3">
              <w:rPr>
                <w:noProof/>
                <w:webHidden/>
              </w:rPr>
              <w:fldChar w:fldCharType="separate"/>
            </w:r>
            <w:r w:rsidR="00B900A8" w:rsidRPr="00121DD3">
              <w:rPr>
                <w:noProof/>
                <w:webHidden/>
              </w:rPr>
              <w:t>58</w:t>
            </w:r>
            <w:r w:rsidR="00B900A8" w:rsidRPr="00121DD3">
              <w:rPr>
                <w:noProof/>
                <w:webHidden/>
              </w:rPr>
              <w:fldChar w:fldCharType="end"/>
            </w:r>
          </w:hyperlink>
        </w:p>
        <w:p w14:paraId="4FE1B0ED" w14:textId="38B7D681"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6" w:history="1">
            <w:r w:rsidR="00B900A8" w:rsidRPr="00121DD3">
              <w:rPr>
                <w:rStyle w:val="Lienhypertexte"/>
                <w:rFonts w:ascii="Times New Roman" w:hAnsi="Times New Roman"/>
                <w:noProof/>
              </w:rPr>
              <w:t>VI.4. APPARTENANCE ETHNIQUE DES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_Toc205987916 \h </w:instrText>
            </w:r>
            <w:r w:rsidR="00B900A8" w:rsidRPr="00121DD3">
              <w:rPr>
                <w:noProof/>
                <w:webHidden/>
              </w:rPr>
            </w:r>
            <w:r w:rsidR="00B900A8" w:rsidRPr="00121DD3">
              <w:rPr>
                <w:noProof/>
                <w:webHidden/>
              </w:rPr>
              <w:fldChar w:fldCharType="separate"/>
            </w:r>
            <w:r w:rsidR="00B900A8" w:rsidRPr="00121DD3">
              <w:rPr>
                <w:noProof/>
                <w:webHidden/>
              </w:rPr>
              <w:t>58</w:t>
            </w:r>
            <w:r w:rsidR="00B900A8" w:rsidRPr="00121DD3">
              <w:rPr>
                <w:noProof/>
                <w:webHidden/>
              </w:rPr>
              <w:fldChar w:fldCharType="end"/>
            </w:r>
          </w:hyperlink>
        </w:p>
        <w:p w14:paraId="204D4459" w14:textId="2843A417"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7" w:history="1">
            <w:r w:rsidR="00B900A8" w:rsidRPr="00121DD3">
              <w:rPr>
                <w:rStyle w:val="Lienhypertexte"/>
                <w:rFonts w:ascii="Times New Roman" w:hAnsi="Times New Roman"/>
                <w:noProof/>
              </w:rPr>
              <w:t>VI.5. IDENTIFICATION DES PERSONNES VULNERABLES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_Toc205987917 \h </w:instrText>
            </w:r>
            <w:r w:rsidR="00B900A8" w:rsidRPr="00121DD3">
              <w:rPr>
                <w:noProof/>
                <w:webHidden/>
              </w:rPr>
            </w:r>
            <w:r w:rsidR="00B900A8" w:rsidRPr="00121DD3">
              <w:rPr>
                <w:noProof/>
                <w:webHidden/>
              </w:rPr>
              <w:fldChar w:fldCharType="separate"/>
            </w:r>
            <w:r w:rsidR="00B900A8" w:rsidRPr="00121DD3">
              <w:rPr>
                <w:noProof/>
                <w:webHidden/>
              </w:rPr>
              <w:t>59</w:t>
            </w:r>
            <w:r w:rsidR="00B900A8" w:rsidRPr="00121DD3">
              <w:rPr>
                <w:noProof/>
                <w:webHidden/>
              </w:rPr>
              <w:fldChar w:fldCharType="end"/>
            </w:r>
          </w:hyperlink>
        </w:p>
        <w:p w14:paraId="4F43D26A" w14:textId="41B48FA6"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8" w:history="1">
            <w:r w:rsidR="00B900A8" w:rsidRPr="00121DD3">
              <w:rPr>
                <w:rStyle w:val="Lienhypertexte"/>
                <w:rFonts w:ascii="Times New Roman" w:hAnsi="Times New Roman"/>
                <w:noProof/>
              </w:rPr>
              <w:t>VI.6. SITUATION SOCIOPROFESSIONNELLE DU CHEF DE MENAGE DES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_Toc205987918 \h </w:instrText>
            </w:r>
            <w:r w:rsidR="00B900A8" w:rsidRPr="00121DD3">
              <w:rPr>
                <w:noProof/>
                <w:webHidden/>
              </w:rPr>
            </w:r>
            <w:r w:rsidR="00B900A8" w:rsidRPr="00121DD3">
              <w:rPr>
                <w:noProof/>
                <w:webHidden/>
              </w:rPr>
              <w:fldChar w:fldCharType="separate"/>
            </w:r>
            <w:r w:rsidR="00B900A8" w:rsidRPr="00121DD3">
              <w:rPr>
                <w:noProof/>
                <w:webHidden/>
              </w:rPr>
              <w:t>59</w:t>
            </w:r>
            <w:r w:rsidR="00B900A8" w:rsidRPr="00121DD3">
              <w:rPr>
                <w:noProof/>
                <w:webHidden/>
              </w:rPr>
              <w:fldChar w:fldCharType="end"/>
            </w:r>
          </w:hyperlink>
        </w:p>
        <w:p w14:paraId="77EBFC4E" w14:textId="291B9AB3"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19" w:history="1">
            <w:r w:rsidR="00B900A8" w:rsidRPr="00121DD3">
              <w:rPr>
                <w:rStyle w:val="Lienhypertexte"/>
                <w:rFonts w:ascii="Times New Roman" w:hAnsi="Times New Roman"/>
                <w:noProof/>
              </w:rPr>
              <w:t>VI.7. REVENUS MENSUELS DES MENAGES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_Toc205987919 \h </w:instrText>
            </w:r>
            <w:r w:rsidR="00B900A8" w:rsidRPr="00121DD3">
              <w:rPr>
                <w:noProof/>
                <w:webHidden/>
              </w:rPr>
            </w:r>
            <w:r w:rsidR="00B900A8" w:rsidRPr="00121DD3">
              <w:rPr>
                <w:noProof/>
                <w:webHidden/>
              </w:rPr>
              <w:fldChar w:fldCharType="separate"/>
            </w:r>
            <w:r w:rsidR="00B900A8" w:rsidRPr="00121DD3">
              <w:rPr>
                <w:noProof/>
                <w:webHidden/>
              </w:rPr>
              <w:t>60</w:t>
            </w:r>
            <w:r w:rsidR="00B900A8" w:rsidRPr="00121DD3">
              <w:rPr>
                <w:noProof/>
                <w:webHidden/>
              </w:rPr>
              <w:fldChar w:fldCharType="end"/>
            </w:r>
          </w:hyperlink>
        </w:p>
        <w:p w14:paraId="333B2756" w14:textId="64F9F04F"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20" w:history="1">
            <w:r w:rsidR="00B900A8" w:rsidRPr="00121DD3">
              <w:rPr>
                <w:rStyle w:val="Lienhypertexte"/>
                <w:rFonts w:ascii="Times New Roman" w:hAnsi="Times New Roman"/>
                <w:noProof/>
              </w:rPr>
              <w:t>VI.8. IDENTIFICATION ET CARACTERISATION DES SITES DE REINSTALLATION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_Toc205987920 \h </w:instrText>
            </w:r>
            <w:r w:rsidR="00B900A8" w:rsidRPr="00121DD3">
              <w:rPr>
                <w:noProof/>
                <w:webHidden/>
              </w:rPr>
            </w:r>
            <w:r w:rsidR="00B900A8" w:rsidRPr="00121DD3">
              <w:rPr>
                <w:noProof/>
                <w:webHidden/>
              </w:rPr>
              <w:fldChar w:fldCharType="separate"/>
            </w:r>
            <w:r w:rsidR="00B900A8" w:rsidRPr="00121DD3">
              <w:rPr>
                <w:noProof/>
                <w:webHidden/>
              </w:rPr>
              <w:t>61</w:t>
            </w:r>
            <w:r w:rsidR="00B900A8" w:rsidRPr="00121DD3">
              <w:rPr>
                <w:noProof/>
                <w:webHidden/>
              </w:rPr>
              <w:fldChar w:fldCharType="end"/>
            </w:r>
          </w:hyperlink>
        </w:p>
        <w:p w14:paraId="7F60D066" w14:textId="7CA3D46C"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21" w:history="1">
            <w:r w:rsidR="00B900A8" w:rsidRPr="00121DD3">
              <w:rPr>
                <w:rStyle w:val="Lienhypertexte"/>
                <w:rFonts w:ascii="Times New Roman" w:hAnsi="Times New Roman"/>
                <w:noProof/>
              </w:rPr>
              <w:t>VI.8.1. Sites de réinstallation des habitations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_Toc205987921 \h </w:instrText>
            </w:r>
            <w:r w:rsidR="00B900A8" w:rsidRPr="00121DD3">
              <w:rPr>
                <w:noProof/>
                <w:webHidden/>
              </w:rPr>
            </w:r>
            <w:r w:rsidR="00B900A8" w:rsidRPr="00121DD3">
              <w:rPr>
                <w:noProof/>
                <w:webHidden/>
              </w:rPr>
              <w:fldChar w:fldCharType="separate"/>
            </w:r>
            <w:r w:rsidR="00B900A8" w:rsidRPr="00121DD3">
              <w:rPr>
                <w:noProof/>
                <w:webHidden/>
              </w:rPr>
              <w:t>62</w:t>
            </w:r>
            <w:r w:rsidR="00B900A8" w:rsidRPr="00121DD3">
              <w:rPr>
                <w:noProof/>
                <w:webHidden/>
              </w:rPr>
              <w:fldChar w:fldCharType="end"/>
            </w:r>
          </w:hyperlink>
        </w:p>
        <w:p w14:paraId="4027E82B" w14:textId="432B0037"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22" w:history="1">
            <w:r w:rsidR="00B900A8" w:rsidRPr="00121DD3">
              <w:rPr>
                <w:rStyle w:val="Lienhypertexte"/>
                <w:rFonts w:ascii="Times New Roman" w:hAnsi="Times New Roman"/>
                <w:noProof/>
              </w:rPr>
              <w:t>VI.8.2. Site de relocalisation des champs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_Toc205987922 \h </w:instrText>
            </w:r>
            <w:r w:rsidR="00B900A8" w:rsidRPr="00121DD3">
              <w:rPr>
                <w:noProof/>
                <w:webHidden/>
              </w:rPr>
            </w:r>
            <w:r w:rsidR="00B900A8" w:rsidRPr="00121DD3">
              <w:rPr>
                <w:noProof/>
                <w:webHidden/>
              </w:rPr>
              <w:fldChar w:fldCharType="separate"/>
            </w:r>
            <w:r w:rsidR="00B900A8" w:rsidRPr="00121DD3">
              <w:rPr>
                <w:noProof/>
                <w:webHidden/>
              </w:rPr>
              <w:t>64</w:t>
            </w:r>
            <w:r w:rsidR="00B900A8" w:rsidRPr="00121DD3">
              <w:rPr>
                <w:noProof/>
                <w:webHidden/>
              </w:rPr>
              <w:fldChar w:fldCharType="end"/>
            </w:r>
          </w:hyperlink>
        </w:p>
        <w:p w14:paraId="560290E9" w14:textId="0D7E966C"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23" w:history="1">
            <w:r w:rsidR="00B900A8" w:rsidRPr="00121DD3">
              <w:rPr>
                <w:rStyle w:val="Lienhypertexte"/>
                <w:rFonts w:ascii="Times New Roman" w:hAnsi="Times New Roman"/>
                <w:noProof/>
              </w:rPr>
              <w:t>VII. Impacts socioéconomiques sur les personnes affectées par le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_Toc205987923 \h </w:instrText>
            </w:r>
            <w:r w:rsidR="00B900A8" w:rsidRPr="00121DD3">
              <w:rPr>
                <w:noProof/>
                <w:webHidden/>
              </w:rPr>
            </w:r>
            <w:r w:rsidR="00B900A8" w:rsidRPr="00121DD3">
              <w:rPr>
                <w:noProof/>
                <w:webHidden/>
              </w:rPr>
              <w:fldChar w:fldCharType="separate"/>
            </w:r>
            <w:r w:rsidR="00B900A8" w:rsidRPr="00121DD3">
              <w:rPr>
                <w:noProof/>
                <w:webHidden/>
              </w:rPr>
              <w:t>67</w:t>
            </w:r>
            <w:r w:rsidR="00B900A8" w:rsidRPr="00121DD3">
              <w:rPr>
                <w:noProof/>
                <w:webHidden/>
              </w:rPr>
              <w:fldChar w:fldCharType="end"/>
            </w:r>
          </w:hyperlink>
        </w:p>
        <w:p w14:paraId="3B7E2BF0" w14:textId="38257754"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24" w:history="1">
            <w:r w:rsidR="00B900A8" w:rsidRPr="00121DD3">
              <w:rPr>
                <w:rStyle w:val="Lienhypertexte"/>
                <w:rFonts w:ascii="Times New Roman" w:hAnsi="Times New Roman"/>
                <w:noProof/>
              </w:rPr>
              <w:t>V.1. IMPACTS SOCIOECONOMIQUES POSITIFS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_Toc205987924 \h </w:instrText>
            </w:r>
            <w:r w:rsidR="00B900A8" w:rsidRPr="00121DD3">
              <w:rPr>
                <w:noProof/>
                <w:webHidden/>
              </w:rPr>
            </w:r>
            <w:r w:rsidR="00B900A8" w:rsidRPr="00121DD3">
              <w:rPr>
                <w:noProof/>
                <w:webHidden/>
              </w:rPr>
              <w:fldChar w:fldCharType="separate"/>
            </w:r>
            <w:r w:rsidR="00B900A8" w:rsidRPr="00121DD3">
              <w:rPr>
                <w:noProof/>
                <w:webHidden/>
              </w:rPr>
              <w:t>67</w:t>
            </w:r>
            <w:r w:rsidR="00B900A8" w:rsidRPr="00121DD3">
              <w:rPr>
                <w:noProof/>
                <w:webHidden/>
              </w:rPr>
              <w:fldChar w:fldCharType="end"/>
            </w:r>
          </w:hyperlink>
        </w:p>
        <w:p w14:paraId="7268623D" w14:textId="4162F20D"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25" w:history="1">
            <w:r w:rsidR="00B900A8" w:rsidRPr="00121DD3">
              <w:rPr>
                <w:rStyle w:val="Lienhypertexte"/>
                <w:rFonts w:ascii="Times New Roman" w:hAnsi="Times New Roman"/>
                <w:noProof/>
              </w:rPr>
              <w:t>V.2. IMPACTS SOCIOECONOMIQUES NEGATIFS ET RISQUES SOCIAUX DU PROJET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_Toc205987925 \h </w:instrText>
            </w:r>
            <w:r w:rsidR="00B900A8" w:rsidRPr="00121DD3">
              <w:rPr>
                <w:noProof/>
                <w:webHidden/>
              </w:rPr>
            </w:r>
            <w:r w:rsidR="00B900A8" w:rsidRPr="00121DD3">
              <w:rPr>
                <w:noProof/>
                <w:webHidden/>
              </w:rPr>
              <w:fldChar w:fldCharType="separate"/>
            </w:r>
            <w:r w:rsidR="00B900A8" w:rsidRPr="00121DD3">
              <w:rPr>
                <w:noProof/>
                <w:webHidden/>
              </w:rPr>
              <w:t>67</w:t>
            </w:r>
            <w:r w:rsidR="00B900A8" w:rsidRPr="00121DD3">
              <w:rPr>
                <w:noProof/>
                <w:webHidden/>
              </w:rPr>
              <w:fldChar w:fldCharType="end"/>
            </w:r>
          </w:hyperlink>
        </w:p>
        <w:p w14:paraId="298DA603" w14:textId="10CBBF04"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26" w:history="1">
            <w:r w:rsidR="00B900A8" w:rsidRPr="00121DD3">
              <w:rPr>
                <w:rStyle w:val="Lienhypertexte"/>
                <w:rFonts w:ascii="Times New Roman" w:hAnsi="Times New Roman"/>
                <w:noProof/>
              </w:rPr>
              <w:t>VIII. CADRE POLITIQUE reglementaire ET INSTITUTIONNEL DE LA REINSTALLATION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_Toc205987926 \h </w:instrText>
            </w:r>
            <w:r w:rsidR="00B900A8" w:rsidRPr="00121DD3">
              <w:rPr>
                <w:noProof/>
                <w:webHidden/>
              </w:rPr>
            </w:r>
            <w:r w:rsidR="00B900A8" w:rsidRPr="00121DD3">
              <w:rPr>
                <w:noProof/>
                <w:webHidden/>
              </w:rPr>
              <w:fldChar w:fldCharType="separate"/>
            </w:r>
            <w:r w:rsidR="00B900A8" w:rsidRPr="00121DD3">
              <w:rPr>
                <w:noProof/>
                <w:webHidden/>
              </w:rPr>
              <w:t>69</w:t>
            </w:r>
            <w:r w:rsidR="00B900A8" w:rsidRPr="00121DD3">
              <w:rPr>
                <w:noProof/>
                <w:webHidden/>
              </w:rPr>
              <w:fldChar w:fldCharType="end"/>
            </w:r>
          </w:hyperlink>
        </w:p>
        <w:p w14:paraId="3A26917D" w14:textId="07CFD20A"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27" w:history="1">
            <w:r w:rsidR="00B900A8" w:rsidRPr="00121DD3">
              <w:rPr>
                <w:rStyle w:val="Lienhypertexte"/>
                <w:rFonts w:ascii="Times New Roman" w:hAnsi="Times New Roman"/>
                <w:noProof/>
              </w:rPr>
              <w:t>VIII.1. CADRE POLITIQUE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_Toc205987927 \h </w:instrText>
            </w:r>
            <w:r w:rsidR="00B900A8" w:rsidRPr="00121DD3">
              <w:rPr>
                <w:noProof/>
                <w:webHidden/>
              </w:rPr>
            </w:r>
            <w:r w:rsidR="00B900A8" w:rsidRPr="00121DD3">
              <w:rPr>
                <w:noProof/>
                <w:webHidden/>
              </w:rPr>
              <w:fldChar w:fldCharType="separate"/>
            </w:r>
            <w:r w:rsidR="00B900A8" w:rsidRPr="00121DD3">
              <w:rPr>
                <w:noProof/>
                <w:webHidden/>
              </w:rPr>
              <w:t>69</w:t>
            </w:r>
            <w:r w:rsidR="00B900A8" w:rsidRPr="00121DD3">
              <w:rPr>
                <w:noProof/>
                <w:webHidden/>
              </w:rPr>
              <w:fldChar w:fldCharType="end"/>
            </w:r>
          </w:hyperlink>
        </w:p>
        <w:p w14:paraId="74A83E6D" w14:textId="47F8F8BE"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28" w:history="1">
            <w:r w:rsidR="00B900A8" w:rsidRPr="00121DD3">
              <w:rPr>
                <w:rStyle w:val="Lienhypertexte"/>
                <w:rFonts w:ascii="Times New Roman" w:hAnsi="Times New Roman"/>
                <w:noProof/>
              </w:rPr>
              <w:t>VIII.1.1. Stratégie Nationale de Développement 2020-2030 (SND30)</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_Toc205987928 \h </w:instrText>
            </w:r>
            <w:r w:rsidR="00B900A8" w:rsidRPr="00121DD3">
              <w:rPr>
                <w:noProof/>
                <w:webHidden/>
              </w:rPr>
            </w:r>
            <w:r w:rsidR="00B900A8" w:rsidRPr="00121DD3">
              <w:rPr>
                <w:noProof/>
                <w:webHidden/>
              </w:rPr>
              <w:fldChar w:fldCharType="separate"/>
            </w:r>
            <w:r w:rsidR="00B900A8" w:rsidRPr="00121DD3">
              <w:rPr>
                <w:noProof/>
                <w:webHidden/>
              </w:rPr>
              <w:t>69</w:t>
            </w:r>
            <w:r w:rsidR="00B900A8" w:rsidRPr="00121DD3">
              <w:rPr>
                <w:noProof/>
                <w:webHidden/>
              </w:rPr>
              <w:fldChar w:fldCharType="end"/>
            </w:r>
          </w:hyperlink>
        </w:p>
        <w:p w14:paraId="756FC984" w14:textId="7431BA7D"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29" w:history="1">
            <w:r w:rsidR="00B900A8" w:rsidRPr="00121DD3">
              <w:rPr>
                <w:rStyle w:val="Lienhypertexte"/>
                <w:rFonts w:ascii="Times New Roman" w:hAnsi="Times New Roman"/>
                <w:noProof/>
              </w:rPr>
              <w:t>VIII.1.2. P</w:t>
            </w:r>
            <w:r w:rsidR="00B900A8" w:rsidRPr="00121DD3">
              <w:rPr>
                <w:rStyle w:val="Lienhypertexte"/>
                <w:bCs/>
                <w:noProof/>
              </w:rPr>
              <w:t>olitique de lutte contre la pauvreté et l'exclusion sociale au Cameroun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_Toc205987929 \h </w:instrText>
            </w:r>
            <w:r w:rsidR="00B900A8" w:rsidRPr="00121DD3">
              <w:rPr>
                <w:noProof/>
                <w:webHidden/>
              </w:rPr>
            </w:r>
            <w:r w:rsidR="00B900A8" w:rsidRPr="00121DD3">
              <w:rPr>
                <w:noProof/>
                <w:webHidden/>
              </w:rPr>
              <w:fldChar w:fldCharType="separate"/>
            </w:r>
            <w:r w:rsidR="00B900A8" w:rsidRPr="00121DD3">
              <w:rPr>
                <w:noProof/>
                <w:webHidden/>
              </w:rPr>
              <w:t>70</w:t>
            </w:r>
            <w:r w:rsidR="00B900A8" w:rsidRPr="00121DD3">
              <w:rPr>
                <w:noProof/>
                <w:webHidden/>
              </w:rPr>
              <w:fldChar w:fldCharType="end"/>
            </w:r>
          </w:hyperlink>
        </w:p>
        <w:p w14:paraId="5C92B8C6" w14:textId="633D4C9B"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30" w:history="1">
            <w:r w:rsidR="00B900A8" w:rsidRPr="00121DD3">
              <w:rPr>
                <w:rStyle w:val="Lienhypertexte"/>
                <w:rFonts w:ascii="Times New Roman" w:hAnsi="Times New Roman"/>
                <w:noProof/>
              </w:rPr>
              <w:t>VIII.1.3. P</w:t>
            </w:r>
            <w:r w:rsidR="00B900A8" w:rsidRPr="00121DD3">
              <w:rPr>
                <w:rStyle w:val="Lienhypertexte"/>
                <w:bCs/>
                <w:noProof/>
              </w:rPr>
              <w:t>olitique Nationale de Protection Sociale (PNPS) au Cameroun 2020-2030</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_Toc205987930 \h </w:instrText>
            </w:r>
            <w:r w:rsidR="00B900A8" w:rsidRPr="00121DD3">
              <w:rPr>
                <w:noProof/>
                <w:webHidden/>
              </w:rPr>
            </w:r>
            <w:r w:rsidR="00B900A8" w:rsidRPr="00121DD3">
              <w:rPr>
                <w:noProof/>
                <w:webHidden/>
              </w:rPr>
              <w:fldChar w:fldCharType="separate"/>
            </w:r>
            <w:r w:rsidR="00B900A8" w:rsidRPr="00121DD3">
              <w:rPr>
                <w:noProof/>
                <w:webHidden/>
              </w:rPr>
              <w:t>71</w:t>
            </w:r>
            <w:r w:rsidR="00B900A8" w:rsidRPr="00121DD3">
              <w:rPr>
                <w:noProof/>
                <w:webHidden/>
              </w:rPr>
              <w:fldChar w:fldCharType="end"/>
            </w:r>
          </w:hyperlink>
        </w:p>
        <w:p w14:paraId="03C76C75" w14:textId="376759AB"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31" w:history="1">
            <w:r w:rsidR="00B900A8" w:rsidRPr="00121DD3">
              <w:rPr>
                <w:rStyle w:val="Lienhypertexte"/>
                <w:rFonts w:ascii="Times New Roman" w:hAnsi="Times New Roman"/>
                <w:noProof/>
              </w:rPr>
              <w:t>VIII.1.4. P</w:t>
            </w:r>
            <w:r w:rsidR="00B900A8" w:rsidRPr="00121DD3">
              <w:rPr>
                <w:rStyle w:val="Lienhypertexte"/>
                <w:bCs/>
                <w:noProof/>
              </w:rPr>
              <w:t>olitique de prise en compte du genre au Cameroun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_Toc205987931 \h </w:instrText>
            </w:r>
            <w:r w:rsidR="00B900A8" w:rsidRPr="00121DD3">
              <w:rPr>
                <w:noProof/>
                <w:webHidden/>
              </w:rPr>
            </w:r>
            <w:r w:rsidR="00B900A8" w:rsidRPr="00121DD3">
              <w:rPr>
                <w:noProof/>
                <w:webHidden/>
              </w:rPr>
              <w:fldChar w:fldCharType="separate"/>
            </w:r>
            <w:r w:rsidR="00B900A8" w:rsidRPr="00121DD3">
              <w:rPr>
                <w:noProof/>
                <w:webHidden/>
              </w:rPr>
              <w:t>72</w:t>
            </w:r>
            <w:r w:rsidR="00B900A8" w:rsidRPr="00121DD3">
              <w:rPr>
                <w:noProof/>
                <w:webHidden/>
              </w:rPr>
              <w:fldChar w:fldCharType="end"/>
            </w:r>
          </w:hyperlink>
        </w:p>
        <w:p w14:paraId="149886E5" w14:textId="61D066FA"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32" w:history="1">
            <w:r w:rsidR="00B900A8" w:rsidRPr="00121DD3">
              <w:rPr>
                <w:rStyle w:val="Lienhypertexte"/>
                <w:rFonts w:ascii="Times New Roman" w:hAnsi="Times New Roman"/>
                <w:noProof/>
              </w:rPr>
              <w:t>VIII.2. CADRE JURIDIQUE ET REGLEMENTAIRE DU CAMEROUN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_Toc205987932 \h </w:instrText>
            </w:r>
            <w:r w:rsidR="00B900A8" w:rsidRPr="00121DD3">
              <w:rPr>
                <w:noProof/>
                <w:webHidden/>
              </w:rPr>
            </w:r>
            <w:r w:rsidR="00B900A8" w:rsidRPr="00121DD3">
              <w:rPr>
                <w:noProof/>
                <w:webHidden/>
              </w:rPr>
              <w:fldChar w:fldCharType="separate"/>
            </w:r>
            <w:r w:rsidR="00B900A8" w:rsidRPr="00121DD3">
              <w:rPr>
                <w:noProof/>
                <w:webHidden/>
              </w:rPr>
              <w:t>72</w:t>
            </w:r>
            <w:r w:rsidR="00B900A8" w:rsidRPr="00121DD3">
              <w:rPr>
                <w:noProof/>
                <w:webHidden/>
              </w:rPr>
              <w:fldChar w:fldCharType="end"/>
            </w:r>
          </w:hyperlink>
        </w:p>
        <w:p w14:paraId="3A7BB01F" w14:textId="39ADC35D"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33" w:history="1">
            <w:r w:rsidR="00B900A8" w:rsidRPr="00121DD3">
              <w:rPr>
                <w:rStyle w:val="Lienhypertexte"/>
                <w:rFonts w:ascii="Times New Roman" w:hAnsi="Times New Roman"/>
                <w:noProof/>
              </w:rPr>
              <w:t>VIII.2.1. Textes relatifs au foncier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_Toc205987933 \h </w:instrText>
            </w:r>
            <w:r w:rsidR="00B900A8" w:rsidRPr="00121DD3">
              <w:rPr>
                <w:noProof/>
                <w:webHidden/>
              </w:rPr>
            </w:r>
            <w:r w:rsidR="00B900A8" w:rsidRPr="00121DD3">
              <w:rPr>
                <w:noProof/>
                <w:webHidden/>
              </w:rPr>
              <w:fldChar w:fldCharType="separate"/>
            </w:r>
            <w:r w:rsidR="00B900A8" w:rsidRPr="00121DD3">
              <w:rPr>
                <w:noProof/>
                <w:webHidden/>
              </w:rPr>
              <w:t>72</w:t>
            </w:r>
            <w:r w:rsidR="00B900A8" w:rsidRPr="00121DD3">
              <w:rPr>
                <w:noProof/>
                <w:webHidden/>
              </w:rPr>
              <w:fldChar w:fldCharType="end"/>
            </w:r>
          </w:hyperlink>
        </w:p>
        <w:p w14:paraId="36206031" w14:textId="7D294B26"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34" w:history="1">
            <w:r w:rsidR="00B900A8" w:rsidRPr="00121DD3">
              <w:rPr>
                <w:rStyle w:val="Lienhypertexte"/>
                <w:rFonts w:ascii="Times New Roman" w:hAnsi="Times New Roman"/>
                <w:noProof/>
              </w:rPr>
              <w:t>VIII.2.2. Textes relatifs à la protection de l’environnement</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_Toc205987934 \h </w:instrText>
            </w:r>
            <w:r w:rsidR="00B900A8" w:rsidRPr="00121DD3">
              <w:rPr>
                <w:noProof/>
                <w:webHidden/>
              </w:rPr>
            </w:r>
            <w:r w:rsidR="00B900A8" w:rsidRPr="00121DD3">
              <w:rPr>
                <w:noProof/>
                <w:webHidden/>
              </w:rPr>
              <w:fldChar w:fldCharType="separate"/>
            </w:r>
            <w:r w:rsidR="00B900A8" w:rsidRPr="00121DD3">
              <w:rPr>
                <w:noProof/>
                <w:webHidden/>
              </w:rPr>
              <w:t>77</w:t>
            </w:r>
            <w:r w:rsidR="00B900A8" w:rsidRPr="00121DD3">
              <w:rPr>
                <w:noProof/>
                <w:webHidden/>
              </w:rPr>
              <w:fldChar w:fldCharType="end"/>
            </w:r>
          </w:hyperlink>
        </w:p>
        <w:p w14:paraId="131703DB" w14:textId="6AE6EFBD"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35" w:history="1">
            <w:r w:rsidR="00B900A8" w:rsidRPr="00121DD3">
              <w:rPr>
                <w:rStyle w:val="Lienhypertexte"/>
                <w:rFonts w:ascii="Times New Roman" w:hAnsi="Times New Roman"/>
                <w:noProof/>
              </w:rPr>
              <w:t>VIII.3. SAUVEGARDE OPERATIONNELLE (SO) N° 5 DE LA BAD</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_Toc205987935 \h </w:instrText>
            </w:r>
            <w:r w:rsidR="00B900A8" w:rsidRPr="00121DD3">
              <w:rPr>
                <w:noProof/>
                <w:webHidden/>
              </w:rPr>
            </w:r>
            <w:r w:rsidR="00B900A8" w:rsidRPr="00121DD3">
              <w:rPr>
                <w:noProof/>
                <w:webHidden/>
              </w:rPr>
              <w:fldChar w:fldCharType="separate"/>
            </w:r>
            <w:r w:rsidR="00B900A8" w:rsidRPr="00121DD3">
              <w:rPr>
                <w:noProof/>
                <w:webHidden/>
              </w:rPr>
              <w:t>78</w:t>
            </w:r>
            <w:r w:rsidR="00B900A8" w:rsidRPr="00121DD3">
              <w:rPr>
                <w:noProof/>
                <w:webHidden/>
              </w:rPr>
              <w:fldChar w:fldCharType="end"/>
            </w:r>
          </w:hyperlink>
        </w:p>
        <w:p w14:paraId="74FBAA0B" w14:textId="556177A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36" w:history="1">
            <w:r w:rsidR="00B900A8" w:rsidRPr="00121DD3">
              <w:rPr>
                <w:rStyle w:val="Lienhypertexte"/>
                <w:rFonts w:ascii="Times New Roman" w:hAnsi="Times New Roman"/>
                <w:noProof/>
              </w:rPr>
              <w:t>VIII.3. COMPARAISON ENTRE LES DISPOSITIONS NATIONALES ET LES EXIGENCES DE LA SO DE LA BAD</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_Toc205987936 \h </w:instrText>
            </w:r>
            <w:r w:rsidR="00B900A8" w:rsidRPr="00121DD3">
              <w:rPr>
                <w:noProof/>
                <w:webHidden/>
              </w:rPr>
            </w:r>
            <w:r w:rsidR="00B900A8" w:rsidRPr="00121DD3">
              <w:rPr>
                <w:noProof/>
                <w:webHidden/>
              </w:rPr>
              <w:fldChar w:fldCharType="separate"/>
            </w:r>
            <w:r w:rsidR="00B900A8" w:rsidRPr="00121DD3">
              <w:rPr>
                <w:noProof/>
                <w:webHidden/>
              </w:rPr>
              <w:t>81</w:t>
            </w:r>
            <w:r w:rsidR="00B900A8" w:rsidRPr="00121DD3">
              <w:rPr>
                <w:noProof/>
                <w:webHidden/>
              </w:rPr>
              <w:fldChar w:fldCharType="end"/>
            </w:r>
          </w:hyperlink>
        </w:p>
        <w:p w14:paraId="75B75EC1" w14:textId="6C791B25"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37" w:history="1">
            <w:r w:rsidR="00B900A8" w:rsidRPr="00121DD3">
              <w:rPr>
                <w:rStyle w:val="Lienhypertexte"/>
                <w:rFonts w:ascii="Times New Roman" w:hAnsi="Times New Roman"/>
                <w:noProof/>
              </w:rPr>
              <w:t>VIII. 4. CADRE INSTITUTIONNEL</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_Toc205987937 \h </w:instrText>
            </w:r>
            <w:r w:rsidR="00B900A8" w:rsidRPr="00121DD3">
              <w:rPr>
                <w:noProof/>
                <w:webHidden/>
              </w:rPr>
            </w:r>
            <w:r w:rsidR="00B900A8" w:rsidRPr="00121DD3">
              <w:rPr>
                <w:noProof/>
                <w:webHidden/>
              </w:rPr>
              <w:fldChar w:fldCharType="separate"/>
            </w:r>
            <w:r w:rsidR="00B900A8" w:rsidRPr="00121DD3">
              <w:rPr>
                <w:noProof/>
                <w:webHidden/>
              </w:rPr>
              <w:t>84</w:t>
            </w:r>
            <w:r w:rsidR="00B900A8" w:rsidRPr="00121DD3">
              <w:rPr>
                <w:noProof/>
                <w:webHidden/>
              </w:rPr>
              <w:fldChar w:fldCharType="end"/>
            </w:r>
          </w:hyperlink>
        </w:p>
        <w:p w14:paraId="16BB0E92" w14:textId="6772C12D"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38" w:history="1">
            <w:r w:rsidR="00B900A8" w:rsidRPr="00121DD3">
              <w:rPr>
                <w:rStyle w:val="Lienhypertexte"/>
                <w:rFonts w:ascii="Times New Roman" w:hAnsi="Times New Roman"/>
                <w:noProof/>
              </w:rPr>
              <w:t>IX. ELIGIBILITE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_Toc205987938 \h </w:instrText>
            </w:r>
            <w:r w:rsidR="00B900A8" w:rsidRPr="00121DD3">
              <w:rPr>
                <w:noProof/>
                <w:webHidden/>
              </w:rPr>
            </w:r>
            <w:r w:rsidR="00B900A8" w:rsidRPr="00121DD3">
              <w:rPr>
                <w:noProof/>
                <w:webHidden/>
              </w:rPr>
              <w:fldChar w:fldCharType="separate"/>
            </w:r>
            <w:r w:rsidR="00B900A8" w:rsidRPr="00121DD3">
              <w:rPr>
                <w:noProof/>
                <w:webHidden/>
              </w:rPr>
              <w:t>89</w:t>
            </w:r>
            <w:r w:rsidR="00B900A8" w:rsidRPr="00121DD3">
              <w:rPr>
                <w:noProof/>
                <w:webHidden/>
              </w:rPr>
              <w:fldChar w:fldCharType="end"/>
            </w:r>
          </w:hyperlink>
        </w:p>
        <w:p w14:paraId="212AC5A4" w14:textId="4D66A0EF"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39" w:history="1">
            <w:r w:rsidR="00B900A8" w:rsidRPr="00121DD3">
              <w:rPr>
                <w:rStyle w:val="Lienhypertexte"/>
                <w:rFonts w:ascii="Times New Roman" w:hAnsi="Times New Roman"/>
                <w:noProof/>
              </w:rPr>
              <w:t>IX.1. CRITERES D’ELIGIBILITE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_Toc205987939 \h </w:instrText>
            </w:r>
            <w:r w:rsidR="00B900A8" w:rsidRPr="00121DD3">
              <w:rPr>
                <w:noProof/>
                <w:webHidden/>
              </w:rPr>
            </w:r>
            <w:r w:rsidR="00B900A8" w:rsidRPr="00121DD3">
              <w:rPr>
                <w:noProof/>
                <w:webHidden/>
              </w:rPr>
              <w:fldChar w:fldCharType="separate"/>
            </w:r>
            <w:r w:rsidR="00B900A8" w:rsidRPr="00121DD3">
              <w:rPr>
                <w:noProof/>
                <w:webHidden/>
              </w:rPr>
              <w:t>89</w:t>
            </w:r>
            <w:r w:rsidR="00B900A8" w:rsidRPr="00121DD3">
              <w:rPr>
                <w:noProof/>
                <w:webHidden/>
              </w:rPr>
              <w:fldChar w:fldCharType="end"/>
            </w:r>
          </w:hyperlink>
        </w:p>
        <w:p w14:paraId="00ECECD0" w14:textId="1D707CB1"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40" w:history="1">
            <w:r w:rsidR="00B900A8" w:rsidRPr="00121DD3">
              <w:rPr>
                <w:rStyle w:val="Lienhypertexte"/>
                <w:rFonts w:ascii="Times New Roman" w:hAnsi="Times New Roman"/>
                <w:noProof/>
              </w:rPr>
              <w:t>IX.2. DATE D’ELIGIBILITE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_Toc205987940 \h </w:instrText>
            </w:r>
            <w:r w:rsidR="00B900A8" w:rsidRPr="00121DD3">
              <w:rPr>
                <w:noProof/>
                <w:webHidden/>
              </w:rPr>
            </w:r>
            <w:r w:rsidR="00B900A8" w:rsidRPr="00121DD3">
              <w:rPr>
                <w:noProof/>
                <w:webHidden/>
              </w:rPr>
              <w:fldChar w:fldCharType="separate"/>
            </w:r>
            <w:r w:rsidR="00B900A8" w:rsidRPr="00121DD3">
              <w:rPr>
                <w:noProof/>
                <w:webHidden/>
              </w:rPr>
              <w:t>89</w:t>
            </w:r>
            <w:r w:rsidR="00B900A8" w:rsidRPr="00121DD3">
              <w:rPr>
                <w:noProof/>
                <w:webHidden/>
              </w:rPr>
              <w:fldChar w:fldCharType="end"/>
            </w:r>
          </w:hyperlink>
        </w:p>
        <w:p w14:paraId="1C459EF0" w14:textId="7B8F08FE"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41" w:history="1">
            <w:r w:rsidR="00B900A8" w:rsidRPr="00121DD3">
              <w:rPr>
                <w:rStyle w:val="Lienhypertexte"/>
                <w:rFonts w:ascii="Times New Roman" w:hAnsi="Times New Roman"/>
                <w:noProof/>
              </w:rPr>
              <w:t>IX.3. MESURES DE REINSTALLATION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_Toc205987941 \h </w:instrText>
            </w:r>
            <w:r w:rsidR="00B900A8" w:rsidRPr="00121DD3">
              <w:rPr>
                <w:noProof/>
                <w:webHidden/>
              </w:rPr>
            </w:r>
            <w:r w:rsidR="00B900A8" w:rsidRPr="00121DD3">
              <w:rPr>
                <w:noProof/>
                <w:webHidden/>
              </w:rPr>
              <w:fldChar w:fldCharType="separate"/>
            </w:r>
            <w:r w:rsidR="00B900A8" w:rsidRPr="00121DD3">
              <w:rPr>
                <w:noProof/>
                <w:webHidden/>
              </w:rPr>
              <w:t>90</w:t>
            </w:r>
            <w:r w:rsidR="00B900A8" w:rsidRPr="00121DD3">
              <w:rPr>
                <w:noProof/>
                <w:webHidden/>
              </w:rPr>
              <w:fldChar w:fldCharType="end"/>
            </w:r>
          </w:hyperlink>
        </w:p>
        <w:p w14:paraId="35EF1995" w14:textId="222D9581"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42" w:history="1">
            <w:r w:rsidR="00B900A8" w:rsidRPr="00121DD3">
              <w:rPr>
                <w:rStyle w:val="Lienhypertexte"/>
                <w:rFonts w:ascii="Times New Roman" w:hAnsi="Times New Roman"/>
                <w:noProof/>
              </w:rPr>
              <w:t>X. ESTIMATION DES COUTS D’INDEMNISATION DES PERTES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_Toc205987942 \h </w:instrText>
            </w:r>
            <w:r w:rsidR="00B900A8" w:rsidRPr="00121DD3">
              <w:rPr>
                <w:noProof/>
                <w:webHidden/>
              </w:rPr>
            </w:r>
            <w:r w:rsidR="00B900A8" w:rsidRPr="00121DD3">
              <w:rPr>
                <w:noProof/>
                <w:webHidden/>
              </w:rPr>
              <w:fldChar w:fldCharType="separate"/>
            </w:r>
            <w:r w:rsidR="00B900A8" w:rsidRPr="00121DD3">
              <w:rPr>
                <w:noProof/>
                <w:webHidden/>
              </w:rPr>
              <w:t>92</w:t>
            </w:r>
            <w:r w:rsidR="00B900A8" w:rsidRPr="00121DD3">
              <w:rPr>
                <w:noProof/>
                <w:webHidden/>
              </w:rPr>
              <w:fldChar w:fldCharType="end"/>
            </w:r>
          </w:hyperlink>
        </w:p>
        <w:p w14:paraId="30B5378B" w14:textId="622FF850"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43" w:history="1">
            <w:r w:rsidR="00B900A8" w:rsidRPr="00121DD3">
              <w:rPr>
                <w:rStyle w:val="Lienhypertexte"/>
                <w:rFonts w:ascii="Times New Roman" w:hAnsi="Times New Roman"/>
                <w:noProof/>
              </w:rPr>
              <w:t>X.1. TERRAINS NON-BATIS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_Toc205987943 \h </w:instrText>
            </w:r>
            <w:r w:rsidR="00B900A8" w:rsidRPr="00121DD3">
              <w:rPr>
                <w:noProof/>
                <w:webHidden/>
              </w:rPr>
            </w:r>
            <w:r w:rsidR="00B900A8" w:rsidRPr="00121DD3">
              <w:rPr>
                <w:noProof/>
                <w:webHidden/>
              </w:rPr>
              <w:fldChar w:fldCharType="separate"/>
            </w:r>
            <w:r w:rsidR="00B900A8" w:rsidRPr="00121DD3">
              <w:rPr>
                <w:noProof/>
                <w:webHidden/>
              </w:rPr>
              <w:t>92</w:t>
            </w:r>
            <w:r w:rsidR="00B900A8" w:rsidRPr="00121DD3">
              <w:rPr>
                <w:noProof/>
                <w:webHidden/>
              </w:rPr>
              <w:fldChar w:fldCharType="end"/>
            </w:r>
          </w:hyperlink>
        </w:p>
        <w:p w14:paraId="33209987" w14:textId="314CD0F5"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44" w:history="1">
            <w:r w:rsidR="00B900A8" w:rsidRPr="00121DD3">
              <w:rPr>
                <w:rStyle w:val="Lienhypertexte"/>
                <w:rFonts w:ascii="Times New Roman" w:hAnsi="Times New Roman"/>
                <w:noProof/>
              </w:rPr>
              <w:t>X.2. CONSTRUCTIONS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_Toc205987944 \h </w:instrText>
            </w:r>
            <w:r w:rsidR="00B900A8" w:rsidRPr="00121DD3">
              <w:rPr>
                <w:noProof/>
                <w:webHidden/>
              </w:rPr>
            </w:r>
            <w:r w:rsidR="00B900A8" w:rsidRPr="00121DD3">
              <w:rPr>
                <w:noProof/>
                <w:webHidden/>
              </w:rPr>
              <w:fldChar w:fldCharType="separate"/>
            </w:r>
            <w:r w:rsidR="00B900A8" w:rsidRPr="00121DD3">
              <w:rPr>
                <w:noProof/>
                <w:webHidden/>
              </w:rPr>
              <w:t>92</w:t>
            </w:r>
            <w:r w:rsidR="00B900A8" w:rsidRPr="00121DD3">
              <w:rPr>
                <w:noProof/>
                <w:webHidden/>
              </w:rPr>
              <w:fldChar w:fldCharType="end"/>
            </w:r>
          </w:hyperlink>
        </w:p>
        <w:p w14:paraId="04AE9535" w14:textId="6E37E0A3"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45" w:history="1">
            <w:r w:rsidR="00B900A8" w:rsidRPr="00121DD3">
              <w:rPr>
                <w:rStyle w:val="Lienhypertexte"/>
                <w:rFonts w:ascii="Times New Roman" w:hAnsi="Times New Roman"/>
                <w:noProof/>
              </w:rPr>
              <w:t>X.3. CULTURES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_Toc205987945 \h </w:instrText>
            </w:r>
            <w:r w:rsidR="00B900A8" w:rsidRPr="00121DD3">
              <w:rPr>
                <w:noProof/>
                <w:webHidden/>
              </w:rPr>
            </w:r>
            <w:r w:rsidR="00B900A8" w:rsidRPr="00121DD3">
              <w:rPr>
                <w:noProof/>
                <w:webHidden/>
              </w:rPr>
              <w:fldChar w:fldCharType="separate"/>
            </w:r>
            <w:r w:rsidR="00B900A8" w:rsidRPr="00121DD3">
              <w:rPr>
                <w:noProof/>
                <w:webHidden/>
              </w:rPr>
              <w:t>94</w:t>
            </w:r>
            <w:r w:rsidR="00B900A8" w:rsidRPr="00121DD3">
              <w:rPr>
                <w:noProof/>
                <w:webHidden/>
              </w:rPr>
              <w:fldChar w:fldCharType="end"/>
            </w:r>
          </w:hyperlink>
        </w:p>
        <w:p w14:paraId="389EB878" w14:textId="6BF503BA"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46" w:history="1">
            <w:r w:rsidR="00B900A8" w:rsidRPr="00121DD3">
              <w:rPr>
                <w:rStyle w:val="Lienhypertexte"/>
                <w:rFonts w:ascii="Times New Roman" w:hAnsi="Times New Roman"/>
                <w:noProof/>
              </w:rPr>
              <w:t>X.4. COUTS D’INDEMNISATION DES BIENS NON-BATIS, BATIS ET DES CULTURES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_Toc205987946 \h </w:instrText>
            </w:r>
            <w:r w:rsidR="00B900A8" w:rsidRPr="00121DD3">
              <w:rPr>
                <w:noProof/>
                <w:webHidden/>
              </w:rPr>
            </w:r>
            <w:r w:rsidR="00B900A8" w:rsidRPr="00121DD3">
              <w:rPr>
                <w:noProof/>
                <w:webHidden/>
              </w:rPr>
              <w:fldChar w:fldCharType="separate"/>
            </w:r>
            <w:r w:rsidR="00B900A8" w:rsidRPr="00121DD3">
              <w:rPr>
                <w:noProof/>
                <w:webHidden/>
              </w:rPr>
              <w:t>95</w:t>
            </w:r>
            <w:r w:rsidR="00B900A8" w:rsidRPr="00121DD3">
              <w:rPr>
                <w:noProof/>
                <w:webHidden/>
              </w:rPr>
              <w:fldChar w:fldCharType="end"/>
            </w:r>
          </w:hyperlink>
        </w:p>
        <w:p w14:paraId="3C179F7F" w14:textId="68B79518"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47" w:history="1">
            <w:r w:rsidR="00B900A8" w:rsidRPr="00121DD3">
              <w:rPr>
                <w:rStyle w:val="Lienhypertexte"/>
                <w:rFonts w:ascii="Times New Roman" w:hAnsi="Times New Roman"/>
                <w:noProof/>
              </w:rPr>
              <w:t>XI. CONSULTATIONS DES PARTIES PRENANTES DANS LE CADRE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_Toc205987947 \h </w:instrText>
            </w:r>
            <w:r w:rsidR="00B900A8" w:rsidRPr="00121DD3">
              <w:rPr>
                <w:noProof/>
                <w:webHidden/>
              </w:rPr>
            </w:r>
            <w:r w:rsidR="00B900A8" w:rsidRPr="00121DD3">
              <w:rPr>
                <w:noProof/>
                <w:webHidden/>
              </w:rPr>
              <w:fldChar w:fldCharType="separate"/>
            </w:r>
            <w:r w:rsidR="00B900A8" w:rsidRPr="00121DD3">
              <w:rPr>
                <w:noProof/>
                <w:webHidden/>
              </w:rPr>
              <w:t>96</w:t>
            </w:r>
            <w:r w:rsidR="00B900A8" w:rsidRPr="00121DD3">
              <w:rPr>
                <w:noProof/>
                <w:webHidden/>
              </w:rPr>
              <w:fldChar w:fldCharType="end"/>
            </w:r>
          </w:hyperlink>
        </w:p>
        <w:p w14:paraId="714EA50C" w14:textId="52260D54"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48" w:history="1">
            <w:r w:rsidR="00B900A8" w:rsidRPr="00121DD3">
              <w:rPr>
                <w:rStyle w:val="Lienhypertexte"/>
                <w:rFonts w:ascii="Times New Roman" w:hAnsi="Times New Roman"/>
                <w:noProof/>
              </w:rPr>
              <w:t>XII. ASSISTANCE AUX PERSONNES VULNERABLES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_Toc205987948 \h </w:instrText>
            </w:r>
            <w:r w:rsidR="00B900A8" w:rsidRPr="00121DD3">
              <w:rPr>
                <w:noProof/>
                <w:webHidden/>
              </w:rPr>
            </w:r>
            <w:r w:rsidR="00B900A8" w:rsidRPr="00121DD3">
              <w:rPr>
                <w:noProof/>
                <w:webHidden/>
              </w:rPr>
              <w:fldChar w:fldCharType="separate"/>
            </w:r>
            <w:r w:rsidR="00B900A8" w:rsidRPr="00121DD3">
              <w:rPr>
                <w:noProof/>
                <w:webHidden/>
              </w:rPr>
              <w:t>99</w:t>
            </w:r>
            <w:r w:rsidR="00B900A8" w:rsidRPr="00121DD3">
              <w:rPr>
                <w:noProof/>
                <w:webHidden/>
              </w:rPr>
              <w:fldChar w:fldCharType="end"/>
            </w:r>
          </w:hyperlink>
        </w:p>
        <w:p w14:paraId="711EBC5C" w14:textId="06BE9F39"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49" w:history="1">
            <w:r w:rsidR="00B900A8" w:rsidRPr="00121DD3">
              <w:rPr>
                <w:rStyle w:val="Lienhypertexte"/>
                <w:rFonts w:ascii="Times New Roman" w:hAnsi="Times New Roman"/>
                <w:noProof/>
              </w:rPr>
              <w:t>XIII. MECANISME DE GESTION DES PLAINTES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_Toc205987949 \h </w:instrText>
            </w:r>
            <w:r w:rsidR="00B900A8" w:rsidRPr="00121DD3">
              <w:rPr>
                <w:noProof/>
                <w:webHidden/>
              </w:rPr>
            </w:r>
            <w:r w:rsidR="00B900A8" w:rsidRPr="00121DD3">
              <w:rPr>
                <w:noProof/>
                <w:webHidden/>
              </w:rPr>
              <w:fldChar w:fldCharType="separate"/>
            </w:r>
            <w:r w:rsidR="00B900A8" w:rsidRPr="00121DD3">
              <w:rPr>
                <w:noProof/>
                <w:webHidden/>
              </w:rPr>
              <w:t>100</w:t>
            </w:r>
            <w:r w:rsidR="00B900A8" w:rsidRPr="00121DD3">
              <w:rPr>
                <w:noProof/>
                <w:webHidden/>
              </w:rPr>
              <w:fldChar w:fldCharType="end"/>
            </w:r>
          </w:hyperlink>
        </w:p>
        <w:p w14:paraId="432D1121" w14:textId="40DC5BF2"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0" w:history="1">
            <w:r w:rsidR="00B900A8" w:rsidRPr="00121DD3">
              <w:rPr>
                <w:rStyle w:val="Lienhypertexte"/>
                <w:rFonts w:ascii="Times New Roman" w:hAnsi="Times New Roman"/>
                <w:noProof/>
              </w:rPr>
              <w:t>XIII.1- PRINCIPES RELATIFS AU MGP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_Toc205987950 \h </w:instrText>
            </w:r>
            <w:r w:rsidR="00B900A8" w:rsidRPr="00121DD3">
              <w:rPr>
                <w:noProof/>
                <w:webHidden/>
              </w:rPr>
            </w:r>
            <w:r w:rsidR="00B900A8" w:rsidRPr="00121DD3">
              <w:rPr>
                <w:noProof/>
                <w:webHidden/>
              </w:rPr>
              <w:fldChar w:fldCharType="separate"/>
            </w:r>
            <w:r w:rsidR="00B900A8" w:rsidRPr="00121DD3">
              <w:rPr>
                <w:noProof/>
                <w:webHidden/>
              </w:rPr>
              <w:t>100</w:t>
            </w:r>
            <w:r w:rsidR="00B900A8" w:rsidRPr="00121DD3">
              <w:rPr>
                <w:noProof/>
                <w:webHidden/>
              </w:rPr>
              <w:fldChar w:fldCharType="end"/>
            </w:r>
          </w:hyperlink>
        </w:p>
        <w:p w14:paraId="32F6F4A2" w14:textId="4670A612"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1" w:history="1">
            <w:r w:rsidR="00B900A8" w:rsidRPr="00121DD3">
              <w:rPr>
                <w:rStyle w:val="Lienhypertexte"/>
                <w:rFonts w:ascii="Times New Roman" w:hAnsi="Times New Roman"/>
                <w:noProof/>
              </w:rPr>
              <w:t>XIII.2. OBJECTIFS DU MECANISME DE GESTION DES PLAINTES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_Toc205987951 \h </w:instrText>
            </w:r>
            <w:r w:rsidR="00B900A8" w:rsidRPr="00121DD3">
              <w:rPr>
                <w:noProof/>
                <w:webHidden/>
              </w:rPr>
            </w:r>
            <w:r w:rsidR="00B900A8" w:rsidRPr="00121DD3">
              <w:rPr>
                <w:noProof/>
                <w:webHidden/>
              </w:rPr>
              <w:fldChar w:fldCharType="separate"/>
            </w:r>
            <w:r w:rsidR="00B900A8" w:rsidRPr="00121DD3">
              <w:rPr>
                <w:noProof/>
                <w:webHidden/>
              </w:rPr>
              <w:t>101</w:t>
            </w:r>
            <w:r w:rsidR="00B900A8" w:rsidRPr="00121DD3">
              <w:rPr>
                <w:noProof/>
                <w:webHidden/>
              </w:rPr>
              <w:fldChar w:fldCharType="end"/>
            </w:r>
          </w:hyperlink>
        </w:p>
        <w:p w14:paraId="4713B5EE" w14:textId="12A6201C"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2" w:history="1">
            <w:r w:rsidR="00B900A8" w:rsidRPr="00121DD3">
              <w:rPr>
                <w:rStyle w:val="Lienhypertexte"/>
                <w:rFonts w:ascii="Times New Roman" w:hAnsi="Times New Roman"/>
                <w:noProof/>
              </w:rPr>
              <w:t>XIII.3. RESULTATS ATTENDUS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_Toc205987952 \h </w:instrText>
            </w:r>
            <w:r w:rsidR="00B900A8" w:rsidRPr="00121DD3">
              <w:rPr>
                <w:noProof/>
                <w:webHidden/>
              </w:rPr>
            </w:r>
            <w:r w:rsidR="00B900A8" w:rsidRPr="00121DD3">
              <w:rPr>
                <w:noProof/>
                <w:webHidden/>
              </w:rPr>
              <w:fldChar w:fldCharType="separate"/>
            </w:r>
            <w:r w:rsidR="00B900A8" w:rsidRPr="00121DD3">
              <w:rPr>
                <w:noProof/>
                <w:webHidden/>
              </w:rPr>
              <w:t>102</w:t>
            </w:r>
            <w:r w:rsidR="00B900A8" w:rsidRPr="00121DD3">
              <w:rPr>
                <w:noProof/>
                <w:webHidden/>
              </w:rPr>
              <w:fldChar w:fldCharType="end"/>
            </w:r>
          </w:hyperlink>
        </w:p>
        <w:p w14:paraId="5A374573" w14:textId="1E5E4B92"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3" w:history="1">
            <w:r w:rsidR="00B900A8" w:rsidRPr="00121DD3">
              <w:rPr>
                <w:rStyle w:val="Lienhypertexte"/>
                <w:rFonts w:ascii="Times New Roman" w:hAnsi="Times New Roman"/>
                <w:noProof/>
              </w:rPr>
              <w:t>XIII.4. ELIGIBILITE DES PLAINTES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_Toc205987953 \h </w:instrText>
            </w:r>
            <w:r w:rsidR="00B900A8" w:rsidRPr="00121DD3">
              <w:rPr>
                <w:noProof/>
                <w:webHidden/>
              </w:rPr>
            </w:r>
            <w:r w:rsidR="00B900A8" w:rsidRPr="00121DD3">
              <w:rPr>
                <w:noProof/>
                <w:webHidden/>
              </w:rPr>
              <w:fldChar w:fldCharType="separate"/>
            </w:r>
            <w:r w:rsidR="00B900A8" w:rsidRPr="00121DD3">
              <w:rPr>
                <w:noProof/>
                <w:webHidden/>
              </w:rPr>
              <w:t>102</w:t>
            </w:r>
            <w:r w:rsidR="00B900A8" w:rsidRPr="00121DD3">
              <w:rPr>
                <w:noProof/>
                <w:webHidden/>
              </w:rPr>
              <w:fldChar w:fldCharType="end"/>
            </w:r>
          </w:hyperlink>
        </w:p>
        <w:p w14:paraId="15702C64" w14:textId="06323C8C"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4" w:history="1">
            <w:r w:rsidR="00B900A8" w:rsidRPr="00121DD3">
              <w:rPr>
                <w:rStyle w:val="Lienhypertexte"/>
                <w:rFonts w:ascii="Times New Roman" w:hAnsi="Times New Roman"/>
                <w:noProof/>
              </w:rPr>
              <w:t>XIII.5. PERIODE DE MANIFESTATION DES PLAINTES ET RECLAMATION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_Toc205987954 \h </w:instrText>
            </w:r>
            <w:r w:rsidR="00B900A8" w:rsidRPr="00121DD3">
              <w:rPr>
                <w:noProof/>
                <w:webHidden/>
              </w:rPr>
            </w:r>
            <w:r w:rsidR="00B900A8" w:rsidRPr="00121DD3">
              <w:rPr>
                <w:noProof/>
                <w:webHidden/>
              </w:rPr>
              <w:fldChar w:fldCharType="separate"/>
            </w:r>
            <w:r w:rsidR="00B900A8" w:rsidRPr="00121DD3">
              <w:rPr>
                <w:noProof/>
                <w:webHidden/>
              </w:rPr>
              <w:t>102</w:t>
            </w:r>
            <w:r w:rsidR="00B900A8" w:rsidRPr="00121DD3">
              <w:rPr>
                <w:noProof/>
                <w:webHidden/>
              </w:rPr>
              <w:fldChar w:fldCharType="end"/>
            </w:r>
          </w:hyperlink>
        </w:p>
        <w:p w14:paraId="0B63A31E" w14:textId="2E00E5C0"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5" w:history="1">
            <w:r w:rsidR="00B900A8" w:rsidRPr="00121DD3">
              <w:rPr>
                <w:rStyle w:val="Lienhypertexte"/>
                <w:rFonts w:ascii="Times New Roman" w:hAnsi="Times New Roman"/>
                <w:noProof/>
              </w:rPr>
              <w:t>XIII.6. TYPOLOGIE DES PLAINTES ET RECLAMATIONS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_Toc205987955 \h </w:instrText>
            </w:r>
            <w:r w:rsidR="00B900A8" w:rsidRPr="00121DD3">
              <w:rPr>
                <w:noProof/>
                <w:webHidden/>
              </w:rPr>
            </w:r>
            <w:r w:rsidR="00B900A8" w:rsidRPr="00121DD3">
              <w:rPr>
                <w:noProof/>
                <w:webHidden/>
              </w:rPr>
              <w:fldChar w:fldCharType="separate"/>
            </w:r>
            <w:r w:rsidR="00B900A8" w:rsidRPr="00121DD3">
              <w:rPr>
                <w:noProof/>
                <w:webHidden/>
              </w:rPr>
              <w:t>103</w:t>
            </w:r>
            <w:r w:rsidR="00B900A8" w:rsidRPr="00121DD3">
              <w:rPr>
                <w:noProof/>
                <w:webHidden/>
              </w:rPr>
              <w:fldChar w:fldCharType="end"/>
            </w:r>
          </w:hyperlink>
        </w:p>
        <w:p w14:paraId="08755E83" w14:textId="49C0A11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56" w:history="1">
            <w:r w:rsidR="00B900A8" w:rsidRPr="00121DD3">
              <w:rPr>
                <w:rStyle w:val="Lienhypertexte"/>
                <w:rFonts w:ascii="Times New Roman" w:hAnsi="Times New Roman"/>
                <w:noProof/>
              </w:rPr>
              <w:t>XIII.7. MISE EN ŒUVRE DU MGP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_Toc205987956 \h </w:instrText>
            </w:r>
            <w:r w:rsidR="00B900A8" w:rsidRPr="00121DD3">
              <w:rPr>
                <w:noProof/>
                <w:webHidden/>
              </w:rPr>
            </w:r>
            <w:r w:rsidR="00B900A8" w:rsidRPr="00121DD3">
              <w:rPr>
                <w:noProof/>
                <w:webHidden/>
              </w:rPr>
              <w:fldChar w:fldCharType="separate"/>
            </w:r>
            <w:r w:rsidR="00B900A8" w:rsidRPr="00121DD3">
              <w:rPr>
                <w:noProof/>
                <w:webHidden/>
              </w:rPr>
              <w:t>103</w:t>
            </w:r>
            <w:r w:rsidR="00B900A8" w:rsidRPr="00121DD3">
              <w:rPr>
                <w:noProof/>
                <w:webHidden/>
              </w:rPr>
              <w:fldChar w:fldCharType="end"/>
            </w:r>
          </w:hyperlink>
        </w:p>
        <w:p w14:paraId="19B78C4D" w14:textId="2F4898A7"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57" w:history="1">
            <w:r w:rsidR="00B900A8" w:rsidRPr="00121DD3">
              <w:rPr>
                <w:rStyle w:val="Lienhypertexte"/>
                <w:rFonts w:ascii="Times New Roman" w:hAnsi="Times New Roman"/>
                <w:noProof/>
              </w:rPr>
              <w:t>XIII.7.1. Acteurs de mise en œuvre et leurs rôles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_Toc205987957 \h </w:instrText>
            </w:r>
            <w:r w:rsidR="00B900A8" w:rsidRPr="00121DD3">
              <w:rPr>
                <w:noProof/>
                <w:webHidden/>
              </w:rPr>
            </w:r>
            <w:r w:rsidR="00B900A8" w:rsidRPr="00121DD3">
              <w:rPr>
                <w:noProof/>
                <w:webHidden/>
              </w:rPr>
              <w:fldChar w:fldCharType="separate"/>
            </w:r>
            <w:r w:rsidR="00B900A8" w:rsidRPr="00121DD3">
              <w:rPr>
                <w:noProof/>
                <w:webHidden/>
              </w:rPr>
              <w:t>103</w:t>
            </w:r>
            <w:r w:rsidR="00B900A8" w:rsidRPr="00121DD3">
              <w:rPr>
                <w:noProof/>
                <w:webHidden/>
              </w:rPr>
              <w:fldChar w:fldCharType="end"/>
            </w:r>
          </w:hyperlink>
        </w:p>
        <w:p w14:paraId="318E2F1B" w14:textId="349124F9"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58" w:history="1">
            <w:r w:rsidR="00B900A8" w:rsidRPr="00121DD3">
              <w:rPr>
                <w:rStyle w:val="Lienhypertexte"/>
                <w:rFonts w:ascii="Times New Roman" w:hAnsi="Times New Roman"/>
                <w:noProof/>
              </w:rPr>
              <w:t>XIII.7.2. Enregistrement des plaintes et réclamations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_Toc205987958 \h </w:instrText>
            </w:r>
            <w:r w:rsidR="00B900A8" w:rsidRPr="00121DD3">
              <w:rPr>
                <w:noProof/>
                <w:webHidden/>
              </w:rPr>
            </w:r>
            <w:r w:rsidR="00B900A8" w:rsidRPr="00121DD3">
              <w:rPr>
                <w:noProof/>
                <w:webHidden/>
              </w:rPr>
              <w:fldChar w:fldCharType="separate"/>
            </w:r>
            <w:r w:rsidR="00B900A8" w:rsidRPr="00121DD3">
              <w:rPr>
                <w:noProof/>
                <w:webHidden/>
              </w:rPr>
              <w:t>105</w:t>
            </w:r>
            <w:r w:rsidR="00B900A8" w:rsidRPr="00121DD3">
              <w:rPr>
                <w:noProof/>
                <w:webHidden/>
              </w:rPr>
              <w:fldChar w:fldCharType="end"/>
            </w:r>
          </w:hyperlink>
        </w:p>
        <w:p w14:paraId="36B1DD13" w14:textId="35F493DB"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59" w:history="1">
            <w:r w:rsidR="00B900A8" w:rsidRPr="00121DD3">
              <w:rPr>
                <w:rStyle w:val="Lienhypertexte"/>
                <w:rFonts w:ascii="Times New Roman" w:hAnsi="Times New Roman"/>
                <w:noProof/>
              </w:rPr>
              <w:t>XIII.7.3. Information des PAP sur les procédures de recours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_Toc205987959 \h </w:instrText>
            </w:r>
            <w:r w:rsidR="00B900A8" w:rsidRPr="00121DD3">
              <w:rPr>
                <w:noProof/>
                <w:webHidden/>
              </w:rPr>
            </w:r>
            <w:r w:rsidR="00B900A8" w:rsidRPr="00121DD3">
              <w:rPr>
                <w:noProof/>
                <w:webHidden/>
              </w:rPr>
              <w:fldChar w:fldCharType="separate"/>
            </w:r>
            <w:r w:rsidR="00B900A8" w:rsidRPr="00121DD3">
              <w:rPr>
                <w:noProof/>
                <w:webHidden/>
              </w:rPr>
              <w:t>105</w:t>
            </w:r>
            <w:r w:rsidR="00B900A8" w:rsidRPr="00121DD3">
              <w:rPr>
                <w:noProof/>
                <w:webHidden/>
              </w:rPr>
              <w:fldChar w:fldCharType="end"/>
            </w:r>
          </w:hyperlink>
        </w:p>
        <w:p w14:paraId="607AF991" w14:textId="592E4C8F"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60" w:history="1">
            <w:r w:rsidR="00B900A8" w:rsidRPr="00121DD3">
              <w:rPr>
                <w:rStyle w:val="Lienhypertexte"/>
                <w:rFonts w:ascii="Times New Roman" w:hAnsi="Times New Roman"/>
                <w:noProof/>
              </w:rPr>
              <w:t>XIII.7.4. Vérification de la pertinence des plaintes et litiges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_Toc205987960 \h </w:instrText>
            </w:r>
            <w:r w:rsidR="00B900A8" w:rsidRPr="00121DD3">
              <w:rPr>
                <w:noProof/>
                <w:webHidden/>
              </w:rPr>
            </w:r>
            <w:r w:rsidR="00B900A8" w:rsidRPr="00121DD3">
              <w:rPr>
                <w:noProof/>
                <w:webHidden/>
              </w:rPr>
              <w:fldChar w:fldCharType="separate"/>
            </w:r>
            <w:r w:rsidR="00B900A8" w:rsidRPr="00121DD3">
              <w:rPr>
                <w:noProof/>
                <w:webHidden/>
              </w:rPr>
              <w:t>105</w:t>
            </w:r>
            <w:r w:rsidR="00B900A8" w:rsidRPr="00121DD3">
              <w:rPr>
                <w:noProof/>
                <w:webHidden/>
              </w:rPr>
              <w:fldChar w:fldCharType="end"/>
            </w:r>
          </w:hyperlink>
        </w:p>
        <w:p w14:paraId="68C51D72" w14:textId="750BE024" w:rsidR="00B900A8" w:rsidRPr="00121DD3" w:rsidRDefault="00562741">
          <w:pPr>
            <w:pStyle w:val="TM3"/>
            <w:tabs>
              <w:tab w:val="right" w:leader="dot" w:pos="9016"/>
            </w:tabs>
            <w:rPr>
              <w:i w:val="0"/>
              <w:iCs w:val="0"/>
              <w:noProof/>
              <w:kern w:val="2"/>
              <w:sz w:val="24"/>
              <w:szCs w:val="24"/>
              <w:lang w:val="en-GB" w:eastAsia="en-GB"/>
              <w14:ligatures w14:val="standardContextual"/>
            </w:rPr>
          </w:pPr>
          <w:hyperlink w:anchor="_Toc205987961" w:history="1">
            <w:r w:rsidR="00B900A8" w:rsidRPr="00121DD3">
              <w:rPr>
                <w:rStyle w:val="Lienhypertexte"/>
                <w:rFonts w:ascii="Times New Roman" w:hAnsi="Times New Roman"/>
                <w:noProof/>
              </w:rPr>
              <w:t>XIII.7.5. Représentation des PAP dans les instances de gestion des plaintes et conflits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_Toc205987961 \h </w:instrText>
            </w:r>
            <w:r w:rsidR="00B900A8" w:rsidRPr="00121DD3">
              <w:rPr>
                <w:noProof/>
                <w:webHidden/>
              </w:rPr>
            </w:r>
            <w:r w:rsidR="00B900A8" w:rsidRPr="00121DD3">
              <w:rPr>
                <w:noProof/>
                <w:webHidden/>
              </w:rPr>
              <w:fldChar w:fldCharType="separate"/>
            </w:r>
            <w:r w:rsidR="00B900A8" w:rsidRPr="00121DD3">
              <w:rPr>
                <w:noProof/>
                <w:webHidden/>
              </w:rPr>
              <w:t>105</w:t>
            </w:r>
            <w:r w:rsidR="00B900A8" w:rsidRPr="00121DD3">
              <w:rPr>
                <w:noProof/>
                <w:webHidden/>
              </w:rPr>
              <w:fldChar w:fldCharType="end"/>
            </w:r>
          </w:hyperlink>
        </w:p>
        <w:p w14:paraId="6D077C39" w14:textId="749162AE"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62" w:history="1">
            <w:r w:rsidR="00B900A8" w:rsidRPr="00121DD3">
              <w:rPr>
                <w:rStyle w:val="Lienhypertexte"/>
                <w:rFonts w:ascii="Times New Roman" w:hAnsi="Times New Roman"/>
                <w:noProof/>
              </w:rPr>
              <w:t>XIII.8. TRAITEMENT DES PLAINTES ET DOLEANCES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_Toc205987962 \h </w:instrText>
            </w:r>
            <w:r w:rsidR="00B900A8" w:rsidRPr="00121DD3">
              <w:rPr>
                <w:noProof/>
                <w:webHidden/>
              </w:rPr>
            </w:r>
            <w:r w:rsidR="00B900A8" w:rsidRPr="00121DD3">
              <w:rPr>
                <w:noProof/>
                <w:webHidden/>
              </w:rPr>
              <w:fldChar w:fldCharType="separate"/>
            </w:r>
            <w:r w:rsidR="00B900A8" w:rsidRPr="00121DD3">
              <w:rPr>
                <w:noProof/>
                <w:webHidden/>
              </w:rPr>
              <w:t>106</w:t>
            </w:r>
            <w:r w:rsidR="00B900A8" w:rsidRPr="00121DD3">
              <w:rPr>
                <w:noProof/>
                <w:webHidden/>
              </w:rPr>
              <w:fldChar w:fldCharType="end"/>
            </w:r>
          </w:hyperlink>
        </w:p>
        <w:p w14:paraId="5335806E" w14:textId="3F7263BD"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63" w:history="1">
            <w:r w:rsidR="00B900A8" w:rsidRPr="00121DD3">
              <w:rPr>
                <w:rStyle w:val="Lienhypertexte"/>
                <w:rFonts w:ascii="Times New Roman" w:hAnsi="Times New Roman"/>
                <w:noProof/>
              </w:rPr>
              <w:t>XIII.9.  SUIVI DES GRIEFS ET REPORTING</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_Toc205987963 \h </w:instrText>
            </w:r>
            <w:r w:rsidR="00B900A8" w:rsidRPr="00121DD3">
              <w:rPr>
                <w:noProof/>
                <w:webHidden/>
              </w:rPr>
            </w:r>
            <w:r w:rsidR="00B900A8" w:rsidRPr="00121DD3">
              <w:rPr>
                <w:noProof/>
                <w:webHidden/>
              </w:rPr>
              <w:fldChar w:fldCharType="separate"/>
            </w:r>
            <w:r w:rsidR="00B900A8" w:rsidRPr="00121DD3">
              <w:rPr>
                <w:noProof/>
                <w:webHidden/>
              </w:rPr>
              <w:t>106</w:t>
            </w:r>
            <w:r w:rsidR="00B900A8" w:rsidRPr="00121DD3">
              <w:rPr>
                <w:noProof/>
                <w:webHidden/>
              </w:rPr>
              <w:fldChar w:fldCharType="end"/>
            </w:r>
          </w:hyperlink>
        </w:p>
        <w:p w14:paraId="468CE130" w14:textId="375B4D7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64" w:history="1">
            <w:r w:rsidR="00B900A8" w:rsidRPr="00121DD3">
              <w:rPr>
                <w:rStyle w:val="Lienhypertexte"/>
                <w:rFonts w:ascii="Times New Roman" w:hAnsi="Times New Roman"/>
                <w:noProof/>
              </w:rPr>
              <w:t>XIII.10. COUT DE LA MISE EN ŒUVRE DU MGP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_Toc205987964 \h </w:instrText>
            </w:r>
            <w:r w:rsidR="00B900A8" w:rsidRPr="00121DD3">
              <w:rPr>
                <w:noProof/>
                <w:webHidden/>
              </w:rPr>
            </w:r>
            <w:r w:rsidR="00B900A8" w:rsidRPr="00121DD3">
              <w:rPr>
                <w:noProof/>
                <w:webHidden/>
              </w:rPr>
              <w:fldChar w:fldCharType="separate"/>
            </w:r>
            <w:r w:rsidR="00B900A8" w:rsidRPr="00121DD3">
              <w:rPr>
                <w:noProof/>
                <w:webHidden/>
              </w:rPr>
              <w:t>107</w:t>
            </w:r>
            <w:r w:rsidR="00B900A8" w:rsidRPr="00121DD3">
              <w:rPr>
                <w:noProof/>
                <w:webHidden/>
              </w:rPr>
              <w:fldChar w:fldCharType="end"/>
            </w:r>
          </w:hyperlink>
        </w:p>
        <w:p w14:paraId="25A7D77D" w14:textId="5FD26C4E"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65" w:history="1">
            <w:r w:rsidR="00B900A8" w:rsidRPr="00121DD3">
              <w:rPr>
                <w:rStyle w:val="Lienhypertexte"/>
                <w:rFonts w:ascii="Times New Roman" w:hAnsi="Times New Roman"/>
                <w:noProof/>
              </w:rPr>
              <w:t>XIV. SUIVI-EVALUATION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_Toc205987965 \h </w:instrText>
            </w:r>
            <w:r w:rsidR="00B900A8" w:rsidRPr="00121DD3">
              <w:rPr>
                <w:noProof/>
                <w:webHidden/>
              </w:rPr>
            </w:r>
            <w:r w:rsidR="00B900A8" w:rsidRPr="00121DD3">
              <w:rPr>
                <w:noProof/>
                <w:webHidden/>
              </w:rPr>
              <w:fldChar w:fldCharType="separate"/>
            </w:r>
            <w:r w:rsidR="00B900A8" w:rsidRPr="00121DD3">
              <w:rPr>
                <w:noProof/>
                <w:webHidden/>
              </w:rPr>
              <w:t>108</w:t>
            </w:r>
            <w:r w:rsidR="00B900A8" w:rsidRPr="00121DD3">
              <w:rPr>
                <w:noProof/>
                <w:webHidden/>
              </w:rPr>
              <w:fldChar w:fldCharType="end"/>
            </w:r>
          </w:hyperlink>
        </w:p>
        <w:p w14:paraId="3302A336" w14:textId="45B96C7D"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66" w:history="1">
            <w:r w:rsidR="00B900A8" w:rsidRPr="00121DD3">
              <w:rPr>
                <w:rStyle w:val="Lienhypertexte"/>
                <w:rFonts w:ascii="Times New Roman" w:hAnsi="Times New Roman"/>
                <w:noProof/>
              </w:rPr>
              <w:t>XIV.1. Suivi et évaluation de la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_Toc205987966 \h </w:instrText>
            </w:r>
            <w:r w:rsidR="00B900A8" w:rsidRPr="00121DD3">
              <w:rPr>
                <w:noProof/>
                <w:webHidden/>
              </w:rPr>
            </w:r>
            <w:r w:rsidR="00B900A8" w:rsidRPr="00121DD3">
              <w:rPr>
                <w:noProof/>
                <w:webHidden/>
              </w:rPr>
              <w:fldChar w:fldCharType="separate"/>
            </w:r>
            <w:r w:rsidR="00B900A8" w:rsidRPr="00121DD3">
              <w:rPr>
                <w:noProof/>
                <w:webHidden/>
              </w:rPr>
              <w:t>108</w:t>
            </w:r>
            <w:r w:rsidR="00B900A8" w:rsidRPr="00121DD3">
              <w:rPr>
                <w:noProof/>
                <w:webHidden/>
              </w:rPr>
              <w:fldChar w:fldCharType="end"/>
            </w:r>
          </w:hyperlink>
        </w:p>
        <w:p w14:paraId="073C2F6E" w14:textId="5C1C4023"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67" w:history="1">
            <w:r w:rsidR="00B900A8" w:rsidRPr="00121DD3">
              <w:rPr>
                <w:rStyle w:val="Lienhypertexte"/>
                <w:rFonts w:ascii="Times New Roman" w:hAnsi="Times New Roman"/>
                <w:noProof/>
              </w:rPr>
              <w:t>XIV.2. Surveillance et suivi</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_Toc205987967 \h </w:instrText>
            </w:r>
            <w:r w:rsidR="00B900A8" w:rsidRPr="00121DD3">
              <w:rPr>
                <w:noProof/>
                <w:webHidden/>
              </w:rPr>
            </w:r>
            <w:r w:rsidR="00B900A8" w:rsidRPr="00121DD3">
              <w:rPr>
                <w:noProof/>
                <w:webHidden/>
              </w:rPr>
              <w:fldChar w:fldCharType="separate"/>
            </w:r>
            <w:r w:rsidR="00B900A8" w:rsidRPr="00121DD3">
              <w:rPr>
                <w:noProof/>
                <w:webHidden/>
              </w:rPr>
              <w:t>109</w:t>
            </w:r>
            <w:r w:rsidR="00B900A8" w:rsidRPr="00121DD3">
              <w:rPr>
                <w:noProof/>
                <w:webHidden/>
              </w:rPr>
              <w:fldChar w:fldCharType="end"/>
            </w:r>
          </w:hyperlink>
        </w:p>
        <w:p w14:paraId="2AF43626" w14:textId="107071B5"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68" w:history="1">
            <w:r w:rsidR="00B900A8" w:rsidRPr="00121DD3">
              <w:rPr>
                <w:rStyle w:val="Lienhypertexte"/>
                <w:rFonts w:ascii="Times New Roman" w:hAnsi="Times New Roman"/>
                <w:noProof/>
              </w:rPr>
              <w:t>XIV.3. Indicateurs de suivi</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_Toc205987968 \h </w:instrText>
            </w:r>
            <w:r w:rsidR="00B900A8" w:rsidRPr="00121DD3">
              <w:rPr>
                <w:noProof/>
                <w:webHidden/>
              </w:rPr>
            </w:r>
            <w:r w:rsidR="00B900A8" w:rsidRPr="00121DD3">
              <w:rPr>
                <w:noProof/>
                <w:webHidden/>
              </w:rPr>
              <w:fldChar w:fldCharType="separate"/>
            </w:r>
            <w:r w:rsidR="00B900A8" w:rsidRPr="00121DD3">
              <w:rPr>
                <w:noProof/>
                <w:webHidden/>
              </w:rPr>
              <w:t>110</w:t>
            </w:r>
            <w:r w:rsidR="00B900A8" w:rsidRPr="00121DD3">
              <w:rPr>
                <w:noProof/>
                <w:webHidden/>
              </w:rPr>
              <w:fldChar w:fldCharType="end"/>
            </w:r>
          </w:hyperlink>
        </w:p>
        <w:p w14:paraId="75CE2991" w14:textId="1B4D57DA" w:rsidR="00B900A8" w:rsidRPr="00121DD3" w:rsidRDefault="00562741">
          <w:pPr>
            <w:pStyle w:val="TM2"/>
            <w:tabs>
              <w:tab w:val="left" w:pos="1100"/>
              <w:tab w:val="right" w:leader="dot" w:pos="9016"/>
            </w:tabs>
            <w:rPr>
              <w:smallCaps w:val="0"/>
              <w:noProof/>
              <w:kern w:val="2"/>
              <w:sz w:val="24"/>
              <w:szCs w:val="24"/>
              <w:lang w:val="en-GB" w:eastAsia="en-GB"/>
              <w14:ligatures w14:val="standardContextual"/>
            </w:rPr>
          </w:pPr>
          <w:hyperlink w:anchor="_Toc205987969" w:history="1">
            <w:r w:rsidR="00B900A8" w:rsidRPr="00121DD3">
              <w:rPr>
                <w:rStyle w:val="Lienhypertexte"/>
                <w:rFonts w:ascii="Times New Roman" w:hAnsi="Times New Roman"/>
                <w:noProof/>
              </w:rPr>
              <w:t>XIV.4.</w:t>
            </w:r>
            <w:r w:rsidR="00B900A8" w:rsidRPr="00121DD3">
              <w:rPr>
                <w:smallCaps w:val="0"/>
                <w:noProof/>
                <w:kern w:val="2"/>
                <w:sz w:val="24"/>
                <w:szCs w:val="24"/>
                <w:lang w:val="en-GB" w:eastAsia="en-GB"/>
                <w14:ligatures w14:val="standardContextual"/>
              </w:rPr>
              <w:tab/>
            </w:r>
            <w:r w:rsidR="00B900A8" w:rsidRPr="00121DD3">
              <w:rPr>
                <w:rStyle w:val="Lienhypertexte"/>
                <w:rFonts w:ascii="Times New Roman" w:hAnsi="Times New Roman"/>
                <w:noProof/>
              </w:rPr>
              <w:t>Modalités de dissémination des rapports périodiques de suivi évaluation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_Toc205987969 \h </w:instrText>
            </w:r>
            <w:r w:rsidR="00B900A8" w:rsidRPr="00121DD3">
              <w:rPr>
                <w:noProof/>
                <w:webHidden/>
              </w:rPr>
            </w:r>
            <w:r w:rsidR="00B900A8" w:rsidRPr="00121DD3">
              <w:rPr>
                <w:noProof/>
                <w:webHidden/>
              </w:rPr>
              <w:fldChar w:fldCharType="separate"/>
            </w:r>
            <w:r w:rsidR="00B900A8" w:rsidRPr="00121DD3">
              <w:rPr>
                <w:noProof/>
                <w:webHidden/>
              </w:rPr>
              <w:t>115</w:t>
            </w:r>
            <w:r w:rsidR="00B900A8" w:rsidRPr="00121DD3">
              <w:rPr>
                <w:noProof/>
                <w:webHidden/>
              </w:rPr>
              <w:fldChar w:fldCharType="end"/>
            </w:r>
          </w:hyperlink>
        </w:p>
        <w:p w14:paraId="011D90BF" w14:textId="29E2FDA4"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70" w:history="1">
            <w:r w:rsidR="00B900A8" w:rsidRPr="00121DD3">
              <w:rPr>
                <w:rStyle w:val="Lienhypertexte"/>
                <w:rFonts w:ascii="Times New Roman" w:hAnsi="Times New Roman"/>
                <w:noProof/>
              </w:rPr>
              <w:t>XIV.5. Acteurs de suivi-évaluation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_Toc205987970 \h </w:instrText>
            </w:r>
            <w:r w:rsidR="00B900A8" w:rsidRPr="00121DD3">
              <w:rPr>
                <w:noProof/>
                <w:webHidden/>
              </w:rPr>
            </w:r>
            <w:r w:rsidR="00B900A8" w:rsidRPr="00121DD3">
              <w:rPr>
                <w:noProof/>
                <w:webHidden/>
              </w:rPr>
              <w:fldChar w:fldCharType="separate"/>
            </w:r>
            <w:r w:rsidR="00B900A8" w:rsidRPr="00121DD3">
              <w:rPr>
                <w:noProof/>
                <w:webHidden/>
              </w:rPr>
              <w:t>115</w:t>
            </w:r>
            <w:r w:rsidR="00B900A8" w:rsidRPr="00121DD3">
              <w:rPr>
                <w:noProof/>
                <w:webHidden/>
              </w:rPr>
              <w:fldChar w:fldCharType="end"/>
            </w:r>
          </w:hyperlink>
        </w:p>
        <w:p w14:paraId="6646A69B" w14:textId="3BB51FC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71" w:history="1">
            <w:r w:rsidR="00B900A8" w:rsidRPr="00121DD3">
              <w:rPr>
                <w:rStyle w:val="Lienhypertexte"/>
                <w:rFonts w:ascii="Times New Roman" w:hAnsi="Times New Roman"/>
                <w:noProof/>
              </w:rPr>
              <w:t>XIV.5. COUTS DE SUIVI-EVALUATION</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_Toc205987971 \h </w:instrText>
            </w:r>
            <w:r w:rsidR="00B900A8" w:rsidRPr="00121DD3">
              <w:rPr>
                <w:noProof/>
                <w:webHidden/>
              </w:rPr>
            </w:r>
            <w:r w:rsidR="00B900A8" w:rsidRPr="00121DD3">
              <w:rPr>
                <w:noProof/>
                <w:webHidden/>
              </w:rPr>
              <w:fldChar w:fldCharType="separate"/>
            </w:r>
            <w:r w:rsidR="00B900A8" w:rsidRPr="00121DD3">
              <w:rPr>
                <w:noProof/>
                <w:webHidden/>
              </w:rPr>
              <w:t>116</w:t>
            </w:r>
            <w:r w:rsidR="00B900A8" w:rsidRPr="00121DD3">
              <w:rPr>
                <w:noProof/>
                <w:webHidden/>
              </w:rPr>
              <w:fldChar w:fldCharType="end"/>
            </w:r>
          </w:hyperlink>
        </w:p>
        <w:p w14:paraId="3F72837E" w14:textId="20304445"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72" w:history="1">
            <w:r w:rsidR="00B900A8" w:rsidRPr="00121DD3">
              <w:rPr>
                <w:rStyle w:val="Lienhypertexte"/>
                <w:rFonts w:ascii="Times New Roman" w:hAnsi="Times New Roman"/>
                <w:noProof/>
              </w:rPr>
              <w:t>XV. Audit de la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_Toc205987972 \h </w:instrText>
            </w:r>
            <w:r w:rsidR="00B900A8" w:rsidRPr="00121DD3">
              <w:rPr>
                <w:noProof/>
                <w:webHidden/>
              </w:rPr>
            </w:r>
            <w:r w:rsidR="00B900A8" w:rsidRPr="00121DD3">
              <w:rPr>
                <w:noProof/>
                <w:webHidden/>
              </w:rPr>
              <w:fldChar w:fldCharType="separate"/>
            </w:r>
            <w:r w:rsidR="00B900A8" w:rsidRPr="00121DD3">
              <w:rPr>
                <w:noProof/>
                <w:webHidden/>
              </w:rPr>
              <w:t>117</w:t>
            </w:r>
            <w:r w:rsidR="00B900A8" w:rsidRPr="00121DD3">
              <w:rPr>
                <w:noProof/>
                <w:webHidden/>
              </w:rPr>
              <w:fldChar w:fldCharType="end"/>
            </w:r>
          </w:hyperlink>
        </w:p>
        <w:p w14:paraId="272B4F64" w14:textId="02D92361"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73" w:history="1">
            <w:r w:rsidR="00B900A8" w:rsidRPr="00121DD3">
              <w:rPr>
                <w:rStyle w:val="Lienhypertexte"/>
                <w:rFonts w:ascii="Times New Roman" w:hAnsi="Times New Roman"/>
                <w:noProof/>
              </w:rPr>
              <w:t>XVI. BUDGET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_Toc205987973 \h </w:instrText>
            </w:r>
            <w:r w:rsidR="00B900A8" w:rsidRPr="00121DD3">
              <w:rPr>
                <w:noProof/>
                <w:webHidden/>
              </w:rPr>
            </w:r>
            <w:r w:rsidR="00B900A8" w:rsidRPr="00121DD3">
              <w:rPr>
                <w:noProof/>
                <w:webHidden/>
              </w:rPr>
              <w:fldChar w:fldCharType="separate"/>
            </w:r>
            <w:r w:rsidR="00B900A8" w:rsidRPr="00121DD3">
              <w:rPr>
                <w:noProof/>
                <w:webHidden/>
              </w:rPr>
              <w:t>118</w:t>
            </w:r>
            <w:r w:rsidR="00B900A8" w:rsidRPr="00121DD3">
              <w:rPr>
                <w:noProof/>
                <w:webHidden/>
              </w:rPr>
              <w:fldChar w:fldCharType="end"/>
            </w:r>
          </w:hyperlink>
        </w:p>
        <w:p w14:paraId="43918845" w14:textId="2576DA1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74" w:history="1">
            <w:r w:rsidR="00B900A8" w:rsidRPr="00121DD3">
              <w:rPr>
                <w:rStyle w:val="Lienhypertexte"/>
                <w:rFonts w:ascii="Times New Roman" w:hAnsi="Times New Roman"/>
                <w:noProof/>
              </w:rPr>
              <w:t>XVI.1. COUTS DE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_Toc205987974 \h </w:instrText>
            </w:r>
            <w:r w:rsidR="00B900A8" w:rsidRPr="00121DD3">
              <w:rPr>
                <w:noProof/>
                <w:webHidden/>
              </w:rPr>
            </w:r>
            <w:r w:rsidR="00B900A8" w:rsidRPr="00121DD3">
              <w:rPr>
                <w:noProof/>
                <w:webHidden/>
              </w:rPr>
              <w:fldChar w:fldCharType="separate"/>
            </w:r>
            <w:r w:rsidR="00B900A8" w:rsidRPr="00121DD3">
              <w:rPr>
                <w:noProof/>
                <w:webHidden/>
              </w:rPr>
              <w:t>118</w:t>
            </w:r>
            <w:r w:rsidR="00B900A8" w:rsidRPr="00121DD3">
              <w:rPr>
                <w:noProof/>
                <w:webHidden/>
              </w:rPr>
              <w:fldChar w:fldCharType="end"/>
            </w:r>
          </w:hyperlink>
        </w:p>
        <w:p w14:paraId="412589D8" w14:textId="417BADA0"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75" w:history="1">
            <w:r w:rsidR="00B900A8" w:rsidRPr="00121DD3">
              <w:rPr>
                <w:rStyle w:val="Lienhypertexte"/>
                <w:rFonts w:ascii="Times New Roman" w:hAnsi="Times New Roman"/>
                <w:noProof/>
              </w:rPr>
              <w:t>XVI.2. MECANISME D’AJUSTEMENT BUDGETAIRE</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_Toc205987975 \h </w:instrText>
            </w:r>
            <w:r w:rsidR="00B900A8" w:rsidRPr="00121DD3">
              <w:rPr>
                <w:noProof/>
                <w:webHidden/>
              </w:rPr>
            </w:r>
            <w:r w:rsidR="00B900A8" w:rsidRPr="00121DD3">
              <w:rPr>
                <w:noProof/>
                <w:webHidden/>
              </w:rPr>
              <w:fldChar w:fldCharType="separate"/>
            </w:r>
            <w:r w:rsidR="00B900A8" w:rsidRPr="00121DD3">
              <w:rPr>
                <w:noProof/>
                <w:webHidden/>
              </w:rPr>
              <w:t>119</w:t>
            </w:r>
            <w:r w:rsidR="00B900A8" w:rsidRPr="00121DD3">
              <w:rPr>
                <w:noProof/>
                <w:webHidden/>
              </w:rPr>
              <w:fldChar w:fldCharType="end"/>
            </w:r>
          </w:hyperlink>
        </w:p>
        <w:p w14:paraId="582607F2" w14:textId="37FDD0D4"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76" w:history="1">
            <w:r w:rsidR="00B900A8" w:rsidRPr="00121DD3">
              <w:rPr>
                <w:rStyle w:val="Lienhypertexte"/>
                <w:rFonts w:ascii="Times New Roman" w:hAnsi="Times New Roman"/>
                <w:noProof/>
              </w:rPr>
              <w:t>XVII. Calendrier prévisionnel de la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_Toc205987976 \h </w:instrText>
            </w:r>
            <w:r w:rsidR="00B900A8" w:rsidRPr="00121DD3">
              <w:rPr>
                <w:noProof/>
                <w:webHidden/>
              </w:rPr>
            </w:r>
            <w:r w:rsidR="00B900A8" w:rsidRPr="00121DD3">
              <w:rPr>
                <w:noProof/>
                <w:webHidden/>
              </w:rPr>
              <w:fldChar w:fldCharType="separate"/>
            </w:r>
            <w:r w:rsidR="00B900A8" w:rsidRPr="00121DD3">
              <w:rPr>
                <w:noProof/>
                <w:webHidden/>
              </w:rPr>
              <w:t>120</w:t>
            </w:r>
            <w:r w:rsidR="00B900A8" w:rsidRPr="00121DD3">
              <w:rPr>
                <w:noProof/>
                <w:webHidden/>
              </w:rPr>
              <w:fldChar w:fldCharType="end"/>
            </w:r>
          </w:hyperlink>
        </w:p>
        <w:p w14:paraId="460BBF02" w14:textId="23367327" w:rsidR="00B900A8" w:rsidRPr="00121DD3" w:rsidRDefault="00562741">
          <w:pPr>
            <w:pStyle w:val="TM1"/>
            <w:tabs>
              <w:tab w:val="right" w:leader="dot" w:pos="9016"/>
            </w:tabs>
            <w:rPr>
              <w:b w:val="0"/>
              <w:bCs w:val="0"/>
              <w:caps w:val="0"/>
              <w:noProof/>
              <w:kern w:val="2"/>
              <w:sz w:val="24"/>
              <w:szCs w:val="24"/>
              <w:lang w:val="en-GB" w:eastAsia="en-GB"/>
              <w14:ligatures w14:val="standardContextual"/>
            </w:rPr>
          </w:pPr>
          <w:hyperlink w:anchor="_Toc205987977" w:history="1">
            <w:r w:rsidR="00B900A8" w:rsidRPr="00121DD3">
              <w:rPr>
                <w:rStyle w:val="Lienhypertexte"/>
                <w:rFonts w:ascii="Times New Roman" w:hAnsi="Times New Roman"/>
                <w:noProof/>
              </w:rPr>
              <w:t>XVIII. ANNEXES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_Toc205987977 \h </w:instrText>
            </w:r>
            <w:r w:rsidR="00B900A8" w:rsidRPr="00121DD3">
              <w:rPr>
                <w:noProof/>
                <w:webHidden/>
              </w:rPr>
            </w:r>
            <w:r w:rsidR="00B900A8" w:rsidRPr="00121DD3">
              <w:rPr>
                <w:noProof/>
                <w:webHidden/>
              </w:rPr>
              <w:fldChar w:fldCharType="separate"/>
            </w:r>
            <w:r w:rsidR="00B900A8" w:rsidRPr="00121DD3">
              <w:rPr>
                <w:noProof/>
                <w:webHidden/>
              </w:rPr>
              <w:t>121</w:t>
            </w:r>
            <w:r w:rsidR="00B900A8" w:rsidRPr="00121DD3">
              <w:rPr>
                <w:noProof/>
                <w:webHidden/>
              </w:rPr>
              <w:fldChar w:fldCharType="end"/>
            </w:r>
          </w:hyperlink>
        </w:p>
        <w:p w14:paraId="4BAB7F60" w14:textId="5C91F768"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78" w:history="1">
            <w:r w:rsidR="00B900A8" w:rsidRPr="00121DD3">
              <w:rPr>
                <w:rStyle w:val="Lienhypertexte"/>
                <w:rFonts w:ascii="Times New Roman" w:hAnsi="Times New Roman"/>
                <w:noProof/>
              </w:rPr>
              <w:t>Annexe 1 : Tableau récapitulatif des PAP du site de Barkehi</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_Toc205987978 \h </w:instrText>
            </w:r>
            <w:r w:rsidR="00B900A8" w:rsidRPr="00121DD3">
              <w:rPr>
                <w:noProof/>
                <w:webHidden/>
              </w:rPr>
            </w:r>
            <w:r w:rsidR="00B900A8" w:rsidRPr="00121DD3">
              <w:rPr>
                <w:noProof/>
                <w:webHidden/>
              </w:rPr>
              <w:fldChar w:fldCharType="separate"/>
            </w:r>
            <w:r w:rsidR="00B900A8" w:rsidRPr="00121DD3">
              <w:rPr>
                <w:noProof/>
                <w:webHidden/>
              </w:rPr>
              <w:t>122</w:t>
            </w:r>
            <w:r w:rsidR="00B900A8" w:rsidRPr="00121DD3">
              <w:rPr>
                <w:noProof/>
                <w:webHidden/>
              </w:rPr>
              <w:fldChar w:fldCharType="end"/>
            </w:r>
          </w:hyperlink>
        </w:p>
        <w:p w14:paraId="0D4262F0" w14:textId="69C0523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79" w:history="1">
            <w:r w:rsidR="00B900A8" w:rsidRPr="00121DD3">
              <w:rPr>
                <w:rStyle w:val="Lienhypertexte"/>
                <w:rFonts w:ascii="Times New Roman" w:hAnsi="Times New Roman"/>
                <w:noProof/>
              </w:rPr>
              <w:t>Annexe 3 : Liste des personnes, institutions et groupes consultés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_Toc205987979 \h </w:instrText>
            </w:r>
            <w:r w:rsidR="00B900A8" w:rsidRPr="00121DD3">
              <w:rPr>
                <w:noProof/>
                <w:webHidden/>
              </w:rPr>
            </w:r>
            <w:r w:rsidR="00B900A8" w:rsidRPr="00121DD3">
              <w:rPr>
                <w:noProof/>
                <w:webHidden/>
              </w:rPr>
              <w:fldChar w:fldCharType="separate"/>
            </w:r>
            <w:r w:rsidR="00B900A8" w:rsidRPr="00121DD3">
              <w:rPr>
                <w:noProof/>
                <w:webHidden/>
              </w:rPr>
              <w:t>134</w:t>
            </w:r>
            <w:r w:rsidR="00B900A8" w:rsidRPr="00121DD3">
              <w:rPr>
                <w:noProof/>
                <w:webHidden/>
              </w:rPr>
              <w:fldChar w:fldCharType="end"/>
            </w:r>
          </w:hyperlink>
        </w:p>
        <w:p w14:paraId="46DA5B97" w14:textId="536BA9F5"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0" w:history="1">
            <w:r w:rsidR="00B900A8" w:rsidRPr="00121DD3">
              <w:rPr>
                <w:rStyle w:val="Lienhypertexte"/>
                <w:rFonts w:ascii="Times New Roman" w:hAnsi="Times New Roman"/>
                <w:noProof/>
              </w:rPr>
              <w:t>Annexe 4 : Procès-verbaux des réunions de consultations publiques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_Toc205987980 \h </w:instrText>
            </w:r>
            <w:r w:rsidR="00B900A8" w:rsidRPr="00121DD3">
              <w:rPr>
                <w:noProof/>
                <w:webHidden/>
              </w:rPr>
            </w:r>
            <w:r w:rsidR="00B900A8" w:rsidRPr="00121DD3">
              <w:rPr>
                <w:noProof/>
                <w:webHidden/>
              </w:rPr>
              <w:fldChar w:fldCharType="separate"/>
            </w:r>
            <w:r w:rsidR="00B900A8" w:rsidRPr="00121DD3">
              <w:rPr>
                <w:noProof/>
                <w:webHidden/>
              </w:rPr>
              <w:t>137</w:t>
            </w:r>
            <w:r w:rsidR="00B900A8" w:rsidRPr="00121DD3">
              <w:rPr>
                <w:noProof/>
                <w:webHidden/>
              </w:rPr>
              <w:fldChar w:fldCharType="end"/>
            </w:r>
          </w:hyperlink>
        </w:p>
        <w:p w14:paraId="41F897DB" w14:textId="6D2E0ADC"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1" w:history="1">
            <w:r w:rsidR="00B900A8" w:rsidRPr="00121DD3">
              <w:rPr>
                <w:rStyle w:val="Lienhypertexte"/>
                <w:rFonts w:ascii="Times New Roman" w:hAnsi="Times New Roman"/>
                <w:noProof/>
              </w:rPr>
              <w:t>Annexe 5 : Procès-verbal de réunion d’identification des sites de réinstallation des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_Toc205987981 \h </w:instrText>
            </w:r>
            <w:r w:rsidR="00B900A8" w:rsidRPr="00121DD3">
              <w:rPr>
                <w:noProof/>
                <w:webHidden/>
              </w:rPr>
            </w:r>
            <w:r w:rsidR="00B900A8" w:rsidRPr="00121DD3">
              <w:rPr>
                <w:noProof/>
                <w:webHidden/>
              </w:rPr>
              <w:fldChar w:fldCharType="separate"/>
            </w:r>
            <w:r w:rsidR="00B900A8" w:rsidRPr="00121DD3">
              <w:rPr>
                <w:noProof/>
                <w:webHidden/>
              </w:rPr>
              <w:t>155</w:t>
            </w:r>
            <w:r w:rsidR="00B900A8" w:rsidRPr="00121DD3">
              <w:rPr>
                <w:noProof/>
                <w:webHidden/>
              </w:rPr>
              <w:fldChar w:fldCharType="end"/>
            </w:r>
          </w:hyperlink>
        </w:p>
        <w:p w14:paraId="78E68AE4" w14:textId="757684E9"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2" w:history="1">
            <w:r w:rsidR="00B900A8" w:rsidRPr="00121DD3">
              <w:rPr>
                <w:rStyle w:val="Lienhypertexte"/>
                <w:rFonts w:ascii="Times New Roman" w:hAnsi="Times New Roman"/>
                <w:noProof/>
              </w:rPr>
              <w:t>Annexe 6 : Détail des coûts de renforcement des capacités des acteurs locaux de la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_Toc205987982 \h </w:instrText>
            </w:r>
            <w:r w:rsidR="00B900A8" w:rsidRPr="00121DD3">
              <w:rPr>
                <w:noProof/>
                <w:webHidden/>
              </w:rPr>
            </w:r>
            <w:r w:rsidR="00B900A8" w:rsidRPr="00121DD3">
              <w:rPr>
                <w:noProof/>
                <w:webHidden/>
              </w:rPr>
              <w:fldChar w:fldCharType="separate"/>
            </w:r>
            <w:r w:rsidR="00B900A8" w:rsidRPr="00121DD3">
              <w:rPr>
                <w:noProof/>
                <w:webHidden/>
              </w:rPr>
              <w:t>160</w:t>
            </w:r>
            <w:r w:rsidR="00B900A8" w:rsidRPr="00121DD3">
              <w:rPr>
                <w:noProof/>
                <w:webHidden/>
              </w:rPr>
              <w:fldChar w:fldCharType="end"/>
            </w:r>
          </w:hyperlink>
        </w:p>
        <w:p w14:paraId="3F6B40F8" w14:textId="4BC4F42C"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3" w:history="1">
            <w:r w:rsidR="00B900A8" w:rsidRPr="00121DD3">
              <w:rPr>
                <w:rStyle w:val="Lienhypertexte"/>
                <w:rFonts w:ascii="Times New Roman" w:hAnsi="Times New Roman"/>
                <w:noProof/>
              </w:rPr>
              <w:t>Annexe 7 : Détail des coûts de renforcement des capacités des acteurs locaux de la mise en œuvre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_Toc205987983 \h </w:instrText>
            </w:r>
            <w:r w:rsidR="00B900A8" w:rsidRPr="00121DD3">
              <w:rPr>
                <w:noProof/>
                <w:webHidden/>
              </w:rPr>
            </w:r>
            <w:r w:rsidR="00B900A8" w:rsidRPr="00121DD3">
              <w:rPr>
                <w:noProof/>
                <w:webHidden/>
              </w:rPr>
              <w:fldChar w:fldCharType="separate"/>
            </w:r>
            <w:r w:rsidR="00B900A8" w:rsidRPr="00121DD3">
              <w:rPr>
                <w:noProof/>
                <w:webHidden/>
              </w:rPr>
              <w:t>163</w:t>
            </w:r>
            <w:r w:rsidR="00B900A8" w:rsidRPr="00121DD3">
              <w:rPr>
                <w:noProof/>
                <w:webHidden/>
              </w:rPr>
              <w:fldChar w:fldCharType="end"/>
            </w:r>
          </w:hyperlink>
        </w:p>
        <w:p w14:paraId="10A83267" w14:textId="43C1C8BB"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4" w:history="1">
            <w:r w:rsidR="00B900A8" w:rsidRPr="00121DD3">
              <w:rPr>
                <w:rStyle w:val="Lienhypertexte"/>
                <w:rFonts w:ascii="Times New Roman" w:hAnsi="Times New Roman"/>
                <w:noProof/>
              </w:rPr>
              <w:t>Annexe 8 : Outils de collecte des données sur les PAP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_Toc205987984 \h </w:instrText>
            </w:r>
            <w:r w:rsidR="00B900A8" w:rsidRPr="00121DD3">
              <w:rPr>
                <w:noProof/>
                <w:webHidden/>
              </w:rPr>
            </w:r>
            <w:r w:rsidR="00B900A8" w:rsidRPr="00121DD3">
              <w:rPr>
                <w:noProof/>
                <w:webHidden/>
              </w:rPr>
              <w:fldChar w:fldCharType="separate"/>
            </w:r>
            <w:r w:rsidR="00B900A8" w:rsidRPr="00121DD3">
              <w:rPr>
                <w:noProof/>
                <w:webHidden/>
              </w:rPr>
              <w:t>165</w:t>
            </w:r>
            <w:r w:rsidR="00B900A8" w:rsidRPr="00121DD3">
              <w:rPr>
                <w:noProof/>
                <w:webHidden/>
              </w:rPr>
              <w:fldChar w:fldCharType="end"/>
            </w:r>
          </w:hyperlink>
        </w:p>
        <w:p w14:paraId="1FA257C3" w14:textId="0866CC06"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5" w:history="1">
            <w:r w:rsidR="00B900A8" w:rsidRPr="00121DD3">
              <w:rPr>
                <w:rStyle w:val="Lienhypertexte"/>
                <w:rFonts w:ascii="Times New Roman" w:hAnsi="Times New Roman"/>
                <w:noProof/>
              </w:rPr>
              <w:t>Annexe 9 : Déclaration d’Utilité Publique (D.U.P.)</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_Toc205987985 \h </w:instrText>
            </w:r>
            <w:r w:rsidR="00B900A8" w:rsidRPr="00121DD3">
              <w:rPr>
                <w:noProof/>
                <w:webHidden/>
              </w:rPr>
            </w:r>
            <w:r w:rsidR="00B900A8" w:rsidRPr="00121DD3">
              <w:rPr>
                <w:noProof/>
                <w:webHidden/>
              </w:rPr>
              <w:fldChar w:fldCharType="separate"/>
            </w:r>
            <w:r w:rsidR="00B900A8" w:rsidRPr="00121DD3">
              <w:rPr>
                <w:noProof/>
                <w:webHidden/>
              </w:rPr>
              <w:t>172</w:t>
            </w:r>
            <w:r w:rsidR="00B900A8" w:rsidRPr="00121DD3">
              <w:rPr>
                <w:noProof/>
                <w:webHidden/>
              </w:rPr>
              <w:fldChar w:fldCharType="end"/>
            </w:r>
          </w:hyperlink>
        </w:p>
        <w:p w14:paraId="320D8C1D" w14:textId="268EAF27"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6" w:history="1">
            <w:r w:rsidR="00B900A8" w:rsidRPr="00121DD3">
              <w:rPr>
                <w:rStyle w:val="Lienhypertexte"/>
                <w:rFonts w:ascii="Times New Roman" w:hAnsi="Times New Roman"/>
                <w:noProof/>
              </w:rPr>
              <w:t>Annexe 10 : Termes de Références</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_Toc205987986 \h </w:instrText>
            </w:r>
            <w:r w:rsidR="00B900A8" w:rsidRPr="00121DD3">
              <w:rPr>
                <w:noProof/>
                <w:webHidden/>
              </w:rPr>
            </w:r>
            <w:r w:rsidR="00B900A8" w:rsidRPr="00121DD3">
              <w:rPr>
                <w:noProof/>
                <w:webHidden/>
              </w:rPr>
              <w:fldChar w:fldCharType="separate"/>
            </w:r>
            <w:r w:rsidR="00B900A8" w:rsidRPr="00121DD3">
              <w:rPr>
                <w:noProof/>
                <w:webHidden/>
              </w:rPr>
              <w:t>175</w:t>
            </w:r>
            <w:r w:rsidR="00B900A8" w:rsidRPr="00121DD3">
              <w:rPr>
                <w:noProof/>
                <w:webHidden/>
              </w:rPr>
              <w:fldChar w:fldCharType="end"/>
            </w:r>
          </w:hyperlink>
        </w:p>
        <w:p w14:paraId="4CC4F7D2" w14:textId="611D21D5" w:rsidR="00B900A8" w:rsidRPr="00121DD3" w:rsidRDefault="00562741">
          <w:pPr>
            <w:pStyle w:val="TM2"/>
            <w:tabs>
              <w:tab w:val="right" w:leader="dot" w:pos="9016"/>
            </w:tabs>
            <w:rPr>
              <w:smallCaps w:val="0"/>
              <w:noProof/>
              <w:kern w:val="2"/>
              <w:sz w:val="24"/>
              <w:szCs w:val="24"/>
              <w:lang w:val="en-GB" w:eastAsia="en-GB"/>
              <w14:ligatures w14:val="standardContextual"/>
            </w:rPr>
          </w:pPr>
          <w:hyperlink w:anchor="_Toc205987987" w:history="1">
            <w:r w:rsidR="00B900A8" w:rsidRPr="00121DD3">
              <w:rPr>
                <w:rStyle w:val="Lienhypertexte"/>
                <w:rFonts w:ascii="Times New Roman" w:hAnsi="Times New Roman"/>
                <w:noProof/>
              </w:rPr>
              <w:t>ANNEXE 10 : Eléments à ressortir dans le cadre de l’audit du PAR</w:t>
            </w:r>
            <w:r w:rsidR="00B900A8" w:rsidRPr="00121DD3">
              <w:rPr>
                <w:noProof/>
                <w:webHidden/>
              </w:rPr>
              <w:tab/>
            </w:r>
            <w:r w:rsidR="00B900A8" w:rsidRPr="00121DD3">
              <w:rPr>
                <w:noProof/>
                <w:webHidden/>
              </w:rPr>
              <w:fldChar w:fldCharType="begin"/>
            </w:r>
            <w:r w:rsidR="00B900A8" w:rsidRPr="00121DD3">
              <w:rPr>
                <w:noProof/>
                <w:webHidden/>
              </w:rPr>
              <w:instrText xml:space="preserve"> PAGEREF _Toc205987987 \h </w:instrText>
            </w:r>
            <w:r w:rsidR="00B900A8" w:rsidRPr="00121DD3">
              <w:rPr>
                <w:noProof/>
                <w:webHidden/>
              </w:rPr>
            </w:r>
            <w:r w:rsidR="00B900A8" w:rsidRPr="00121DD3">
              <w:rPr>
                <w:noProof/>
                <w:webHidden/>
              </w:rPr>
              <w:fldChar w:fldCharType="separate"/>
            </w:r>
            <w:r w:rsidR="00B900A8" w:rsidRPr="00121DD3">
              <w:rPr>
                <w:noProof/>
                <w:webHidden/>
              </w:rPr>
              <w:t>194</w:t>
            </w:r>
            <w:r w:rsidR="00B900A8" w:rsidRPr="00121DD3">
              <w:rPr>
                <w:noProof/>
                <w:webHidden/>
              </w:rPr>
              <w:fldChar w:fldCharType="end"/>
            </w:r>
          </w:hyperlink>
        </w:p>
        <w:p w14:paraId="1C6757F1" w14:textId="1696E1CF" w:rsidR="00B900A8" w:rsidRPr="00121DD3" w:rsidRDefault="008C0B0C" w:rsidP="00B900A8">
          <w:pPr>
            <w:spacing w:line="240" w:lineRule="auto"/>
            <w:rPr>
              <w:rFonts w:ascii="Times New Roman" w:hAnsi="Times New Roman" w:cs="Times New Roman"/>
              <w:sz w:val="20"/>
              <w:szCs w:val="20"/>
            </w:rPr>
          </w:pPr>
          <w:r w:rsidRPr="00121DD3">
            <w:rPr>
              <w:rFonts w:ascii="Times New Roman" w:hAnsi="Times New Roman" w:cs="Times New Roman"/>
              <w:b/>
              <w:bCs/>
              <w:sz w:val="20"/>
              <w:szCs w:val="20"/>
            </w:rPr>
            <w:fldChar w:fldCharType="end"/>
          </w:r>
        </w:p>
      </w:sdtContent>
    </w:sdt>
    <w:bookmarkStart w:id="5" w:name="_Toc477944324" w:displacedByCustomXml="prev"/>
    <w:bookmarkStart w:id="6" w:name="_Toc94871487" w:displacedByCustomXml="prev"/>
    <w:bookmarkStart w:id="7" w:name="_Toc95053273" w:displacedByCustomXml="prev"/>
    <w:bookmarkStart w:id="8" w:name="_Toc127175085" w:displacedByCustomXml="prev"/>
    <w:bookmarkStart w:id="9" w:name="_Toc205987872" w:displacedByCustomXml="prev"/>
    <w:p w14:paraId="7AB4F3EF" w14:textId="77777777" w:rsidR="00B900A8" w:rsidRPr="00121DD3" w:rsidRDefault="00B900A8" w:rsidP="0025734C">
      <w:pPr>
        <w:pStyle w:val="Titre1"/>
        <w:numPr>
          <w:ilvl w:val="0"/>
          <w:numId w:val="0"/>
        </w:numPr>
        <w:pBdr>
          <w:bottom w:val="single" w:sz="4" w:space="1" w:color="auto"/>
        </w:pBdr>
        <w:spacing w:before="240"/>
        <w:rPr>
          <w:rFonts w:ascii="Times New Roman" w:hAnsi="Times New Roman"/>
          <w:sz w:val="32"/>
          <w:szCs w:val="32"/>
        </w:rPr>
      </w:pPr>
    </w:p>
    <w:p w14:paraId="1A5B4A34" w14:textId="77777777" w:rsidR="00B900A8" w:rsidRPr="00121DD3" w:rsidRDefault="00B900A8" w:rsidP="0025734C">
      <w:pPr>
        <w:pStyle w:val="Titre1"/>
        <w:numPr>
          <w:ilvl w:val="0"/>
          <w:numId w:val="0"/>
        </w:numPr>
        <w:pBdr>
          <w:bottom w:val="single" w:sz="4" w:space="1" w:color="auto"/>
        </w:pBdr>
        <w:spacing w:before="240"/>
        <w:rPr>
          <w:rFonts w:ascii="Times New Roman" w:hAnsi="Times New Roman"/>
          <w:sz w:val="32"/>
          <w:szCs w:val="32"/>
        </w:rPr>
      </w:pPr>
    </w:p>
    <w:p w14:paraId="76F29B5B" w14:textId="59E0A65E" w:rsidR="0025734C" w:rsidRPr="00121DD3" w:rsidRDefault="0025734C" w:rsidP="0025734C">
      <w:pPr>
        <w:pStyle w:val="Titre1"/>
        <w:numPr>
          <w:ilvl w:val="0"/>
          <w:numId w:val="0"/>
        </w:numPr>
        <w:pBdr>
          <w:bottom w:val="single" w:sz="4" w:space="1" w:color="auto"/>
        </w:pBdr>
        <w:spacing w:before="240"/>
        <w:rPr>
          <w:rFonts w:ascii="Times New Roman" w:hAnsi="Times New Roman"/>
          <w:sz w:val="32"/>
          <w:szCs w:val="32"/>
        </w:rPr>
      </w:pPr>
      <w:r w:rsidRPr="00121DD3">
        <w:rPr>
          <w:rFonts w:ascii="Times New Roman" w:hAnsi="Times New Roman"/>
          <w:sz w:val="32"/>
          <w:szCs w:val="32"/>
        </w:rPr>
        <w:t>LISTE DES TABLEAUX</w:t>
      </w:r>
      <w:bookmarkEnd w:id="9"/>
      <w:bookmarkEnd w:id="8"/>
      <w:bookmarkEnd w:id="7"/>
      <w:bookmarkEnd w:id="6"/>
      <w:bookmarkEnd w:id="5"/>
    </w:p>
    <w:p w14:paraId="7EDE95E9" w14:textId="18F9369C" w:rsidR="00B900A8" w:rsidRPr="00121DD3" w:rsidRDefault="0025734C">
      <w:pPr>
        <w:pStyle w:val="Tabledesillustrations"/>
        <w:tabs>
          <w:tab w:val="right" w:leader="dot" w:pos="9016"/>
        </w:tabs>
        <w:rPr>
          <w:smallCaps w:val="0"/>
          <w:noProof/>
          <w:kern w:val="2"/>
          <w:sz w:val="24"/>
          <w:szCs w:val="24"/>
          <w:lang w:eastAsia="en-GB"/>
          <w14:ligatures w14:val="standardContextual"/>
        </w:rPr>
      </w:pPr>
      <w:r w:rsidRPr="00121DD3">
        <w:rPr>
          <w:rFonts w:ascii="Times New Roman" w:hAnsi="Times New Roman" w:cs="Times New Roman"/>
          <w:b/>
          <w:bCs/>
        </w:rPr>
        <w:fldChar w:fldCharType="begin"/>
      </w:r>
      <w:r w:rsidRPr="00121DD3">
        <w:rPr>
          <w:rFonts w:ascii="Times New Roman" w:hAnsi="Times New Roman" w:cs="Times New Roman"/>
          <w:b/>
          <w:bCs/>
        </w:rPr>
        <w:instrText xml:space="preserve"> TOC \c "Tableau" </w:instrText>
      </w:r>
      <w:r w:rsidRPr="00121DD3">
        <w:rPr>
          <w:rFonts w:ascii="Times New Roman" w:hAnsi="Times New Roman" w:cs="Times New Roman"/>
          <w:b/>
          <w:bCs/>
        </w:rPr>
        <w:fldChar w:fldCharType="separate"/>
      </w:r>
      <w:r w:rsidR="00B900A8" w:rsidRPr="00121DD3">
        <w:rPr>
          <w:noProof/>
        </w:rPr>
        <w:t>Tableau 1</w:t>
      </w:r>
      <w:r w:rsidR="00B900A8" w:rsidRPr="00121DD3">
        <w:rPr>
          <w:i/>
          <w:iCs/>
          <w:noProof/>
        </w:rPr>
        <w:t> : Population des localités du site du projet en 2024</w:t>
      </w:r>
      <w:r w:rsidR="00B900A8" w:rsidRPr="00121DD3">
        <w:rPr>
          <w:noProof/>
        </w:rPr>
        <w:tab/>
      </w:r>
      <w:r w:rsidR="00B900A8" w:rsidRPr="00121DD3">
        <w:rPr>
          <w:noProof/>
        </w:rPr>
        <w:fldChar w:fldCharType="begin"/>
      </w:r>
      <w:r w:rsidR="00B900A8" w:rsidRPr="00121DD3">
        <w:rPr>
          <w:noProof/>
        </w:rPr>
        <w:instrText xml:space="preserve"> PAGEREF _Toc205987853 \h </w:instrText>
      </w:r>
      <w:r w:rsidR="00B900A8" w:rsidRPr="00121DD3">
        <w:rPr>
          <w:noProof/>
        </w:rPr>
      </w:r>
      <w:r w:rsidR="00B900A8" w:rsidRPr="00121DD3">
        <w:rPr>
          <w:noProof/>
        </w:rPr>
        <w:fldChar w:fldCharType="separate"/>
      </w:r>
      <w:r w:rsidR="00B900A8" w:rsidRPr="00121DD3">
        <w:rPr>
          <w:noProof/>
        </w:rPr>
        <w:t>43</w:t>
      </w:r>
      <w:r w:rsidR="00B900A8" w:rsidRPr="00121DD3">
        <w:rPr>
          <w:noProof/>
        </w:rPr>
        <w:fldChar w:fldCharType="end"/>
      </w:r>
    </w:p>
    <w:p w14:paraId="3C2A0720" w14:textId="3522284E"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i/>
          <w:noProof/>
        </w:rPr>
        <w:t xml:space="preserve">Tableau 2 : </w:t>
      </w:r>
      <w:r w:rsidRPr="00121DD3">
        <w:rPr>
          <w:i/>
          <w:iCs/>
          <w:noProof/>
        </w:rPr>
        <w:t>Groupements de paysans dans Barkehi et ses environs</w:t>
      </w:r>
      <w:r w:rsidRPr="00121DD3">
        <w:rPr>
          <w:noProof/>
        </w:rPr>
        <w:tab/>
      </w:r>
      <w:r w:rsidRPr="00121DD3">
        <w:rPr>
          <w:noProof/>
        </w:rPr>
        <w:fldChar w:fldCharType="begin"/>
      </w:r>
      <w:r w:rsidRPr="00121DD3">
        <w:rPr>
          <w:noProof/>
        </w:rPr>
        <w:instrText xml:space="preserve"> PAGEREF _Toc205987854 \h </w:instrText>
      </w:r>
      <w:r w:rsidRPr="00121DD3">
        <w:rPr>
          <w:noProof/>
        </w:rPr>
      </w:r>
      <w:r w:rsidRPr="00121DD3">
        <w:rPr>
          <w:noProof/>
        </w:rPr>
        <w:fldChar w:fldCharType="separate"/>
      </w:r>
      <w:r w:rsidRPr="00121DD3">
        <w:rPr>
          <w:noProof/>
        </w:rPr>
        <w:t>46</w:t>
      </w:r>
      <w:r w:rsidRPr="00121DD3">
        <w:rPr>
          <w:noProof/>
        </w:rPr>
        <w:fldChar w:fldCharType="end"/>
      </w:r>
    </w:p>
    <w:p w14:paraId="33603DA7" w14:textId="5D0CEE74"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 xml:space="preserve">Tableau 3 : </w:t>
      </w:r>
      <w:r w:rsidRPr="00121DD3">
        <w:rPr>
          <w:i/>
          <w:noProof/>
        </w:rPr>
        <w:t>Présentation des personnes vulnérables affectées par le projet</w:t>
      </w:r>
      <w:r w:rsidRPr="00121DD3">
        <w:rPr>
          <w:noProof/>
        </w:rPr>
        <w:tab/>
      </w:r>
      <w:r w:rsidRPr="00121DD3">
        <w:rPr>
          <w:noProof/>
        </w:rPr>
        <w:fldChar w:fldCharType="begin"/>
      </w:r>
      <w:r w:rsidRPr="00121DD3">
        <w:rPr>
          <w:noProof/>
        </w:rPr>
        <w:instrText xml:space="preserve"> PAGEREF _Toc205987855 \h </w:instrText>
      </w:r>
      <w:r w:rsidRPr="00121DD3">
        <w:rPr>
          <w:noProof/>
        </w:rPr>
      </w:r>
      <w:r w:rsidRPr="00121DD3">
        <w:rPr>
          <w:noProof/>
        </w:rPr>
        <w:fldChar w:fldCharType="separate"/>
      </w:r>
      <w:r w:rsidRPr="00121DD3">
        <w:rPr>
          <w:noProof/>
        </w:rPr>
        <w:t>58</w:t>
      </w:r>
      <w:r w:rsidRPr="00121DD3">
        <w:rPr>
          <w:noProof/>
        </w:rPr>
        <w:fldChar w:fldCharType="end"/>
      </w:r>
    </w:p>
    <w:p w14:paraId="0E2A0025" w14:textId="1E933E72"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4</w:t>
      </w:r>
      <w:r w:rsidRPr="00121DD3">
        <w:rPr>
          <w:i/>
          <w:iCs/>
          <w:noProof/>
        </w:rPr>
        <w:t>: Sites de réinstallation des PAP et caractéristiques</w:t>
      </w:r>
      <w:r w:rsidRPr="00121DD3">
        <w:rPr>
          <w:noProof/>
        </w:rPr>
        <w:tab/>
      </w:r>
      <w:r w:rsidRPr="00121DD3">
        <w:rPr>
          <w:noProof/>
        </w:rPr>
        <w:fldChar w:fldCharType="begin"/>
      </w:r>
      <w:r w:rsidRPr="00121DD3">
        <w:rPr>
          <w:noProof/>
        </w:rPr>
        <w:instrText xml:space="preserve"> PAGEREF _Toc205987856 \h </w:instrText>
      </w:r>
      <w:r w:rsidRPr="00121DD3">
        <w:rPr>
          <w:noProof/>
        </w:rPr>
      </w:r>
      <w:r w:rsidRPr="00121DD3">
        <w:rPr>
          <w:noProof/>
        </w:rPr>
        <w:fldChar w:fldCharType="separate"/>
      </w:r>
      <w:r w:rsidRPr="00121DD3">
        <w:rPr>
          <w:noProof/>
        </w:rPr>
        <w:t>62</w:t>
      </w:r>
      <w:r w:rsidRPr="00121DD3">
        <w:rPr>
          <w:noProof/>
        </w:rPr>
        <w:fldChar w:fldCharType="end"/>
      </w:r>
    </w:p>
    <w:p w14:paraId="7C544210" w14:textId="59DB8972"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5</w:t>
      </w:r>
      <w:r w:rsidRPr="00121DD3">
        <w:rPr>
          <w:i/>
          <w:noProof/>
        </w:rPr>
        <w:t>: Comparaison entre le système et la sauvegarde opérationnelle n° 5 de la BAD</w:t>
      </w:r>
      <w:r w:rsidRPr="00121DD3">
        <w:rPr>
          <w:noProof/>
        </w:rPr>
        <w:tab/>
      </w:r>
      <w:r w:rsidRPr="00121DD3">
        <w:rPr>
          <w:noProof/>
        </w:rPr>
        <w:fldChar w:fldCharType="begin"/>
      </w:r>
      <w:r w:rsidRPr="00121DD3">
        <w:rPr>
          <w:noProof/>
        </w:rPr>
        <w:instrText xml:space="preserve"> PAGEREF _Toc205987857 \h </w:instrText>
      </w:r>
      <w:r w:rsidRPr="00121DD3">
        <w:rPr>
          <w:noProof/>
        </w:rPr>
      </w:r>
      <w:r w:rsidRPr="00121DD3">
        <w:rPr>
          <w:noProof/>
        </w:rPr>
        <w:fldChar w:fldCharType="separate"/>
      </w:r>
      <w:r w:rsidRPr="00121DD3">
        <w:rPr>
          <w:noProof/>
        </w:rPr>
        <w:t>80</w:t>
      </w:r>
      <w:r w:rsidRPr="00121DD3">
        <w:rPr>
          <w:noProof/>
        </w:rPr>
        <w:fldChar w:fldCharType="end"/>
      </w:r>
    </w:p>
    <w:p w14:paraId="4777499C" w14:textId="41A5D43F"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 xml:space="preserve">Tableau 6: </w:t>
      </w:r>
      <w:r w:rsidRPr="00121DD3">
        <w:rPr>
          <w:rFonts w:eastAsia="Arial"/>
          <w:i/>
          <w:iCs/>
          <w:noProof/>
          <w:color w:val="1D1B11" w:themeColor="background2" w:themeShade="1A"/>
        </w:rPr>
        <w:t>Matrice d’éligibilité</w:t>
      </w:r>
      <w:r w:rsidRPr="00121DD3">
        <w:rPr>
          <w:noProof/>
        </w:rPr>
        <w:tab/>
      </w:r>
      <w:r w:rsidRPr="00121DD3">
        <w:rPr>
          <w:noProof/>
        </w:rPr>
        <w:fldChar w:fldCharType="begin"/>
      </w:r>
      <w:r w:rsidRPr="00121DD3">
        <w:rPr>
          <w:noProof/>
        </w:rPr>
        <w:instrText xml:space="preserve"> PAGEREF _Toc205987858 \h </w:instrText>
      </w:r>
      <w:r w:rsidRPr="00121DD3">
        <w:rPr>
          <w:noProof/>
        </w:rPr>
      </w:r>
      <w:r w:rsidRPr="00121DD3">
        <w:rPr>
          <w:noProof/>
        </w:rPr>
        <w:fldChar w:fldCharType="separate"/>
      </w:r>
      <w:r w:rsidRPr="00121DD3">
        <w:rPr>
          <w:noProof/>
        </w:rPr>
        <w:t>89</w:t>
      </w:r>
      <w:r w:rsidRPr="00121DD3">
        <w:rPr>
          <w:noProof/>
        </w:rPr>
        <w:fldChar w:fldCharType="end"/>
      </w:r>
    </w:p>
    <w:p w14:paraId="464FD1CB" w14:textId="6725B988"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i/>
          <w:iCs/>
          <w:noProof/>
        </w:rPr>
        <w:t>Tableau 7 : Barème d’indemnisation au m² pour les structures immobilières à indemniser</w:t>
      </w:r>
      <w:r w:rsidRPr="00121DD3">
        <w:rPr>
          <w:noProof/>
        </w:rPr>
        <w:tab/>
      </w:r>
      <w:r w:rsidRPr="00121DD3">
        <w:rPr>
          <w:noProof/>
        </w:rPr>
        <w:fldChar w:fldCharType="begin"/>
      </w:r>
      <w:r w:rsidRPr="00121DD3">
        <w:rPr>
          <w:noProof/>
        </w:rPr>
        <w:instrText xml:space="preserve"> PAGEREF _Toc205987859 \h </w:instrText>
      </w:r>
      <w:r w:rsidRPr="00121DD3">
        <w:rPr>
          <w:noProof/>
        </w:rPr>
      </w:r>
      <w:r w:rsidRPr="00121DD3">
        <w:rPr>
          <w:noProof/>
        </w:rPr>
        <w:fldChar w:fldCharType="separate"/>
      </w:r>
      <w:r w:rsidRPr="00121DD3">
        <w:rPr>
          <w:noProof/>
        </w:rPr>
        <w:t>92</w:t>
      </w:r>
      <w:r w:rsidRPr="00121DD3">
        <w:rPr>
          <w:noProof/>
        </w:rPr>
        <w:fldChar w:fldCharType="end"/>
      </w:r>
    </w:p>
    <w:p w14:paraId="7F3036B4" w14:textId="45934ABA"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 xml:space="preserve">Tableau 8 : </w:t>
      </w:r>
      <w:r w:rsidRPr="00121DD3">
        <w:rPr>
          <w:i/>
          <w:noProof/>
        </w:rPr>
        <w:t>Prix pour les cultures et les arbres</w:t>
      </w:r>
      <w:r w:rsidRPr="00121DD3">
        <w:rPr>
          <w:noProof/>
        </w:rPr>
        <w:tab/>
      </w:r>
      <w:r w:rsidRPr="00121DD3">
        <w:rPr>
          <w:noProof/>
        </w:rPr>
        <w:fldChar w:fldCharType="begin"/>
      </w:r>
      <w:r w:rsidRPr="00121DD3">
        <w:rPr>
          <w:noProof/>
        </w:rPr>
        <w:instrText xml:space="preserve"> PAGEREF _Toc205987860 \h </w:instrText>
      </w:r>
      <w:r w:rsidRPr="00121DD3">
        <w:rPr>
          <w:noProof/>
        </w:rPr>
      </w:r>
      <w:r w:rsidRPr="00121DD3">
        <w:rPr>
          <w:noProof/>
        </w:rPr>
        <w:fldChar w:fldCharType="separate"/>
      </w:r>
      <w:r w:rsidRPr="00121DD3">
        <w:rPr>
          <w:noProof/>
        </w:rPr>
        <w:t>93</w:t>
      </w:r>
      <w:r w:rsidRPr="00121DD3">
        <w:rPr>
          <w:noProof/>
        </w:rPr>
        <w:fldChar w:fldCharType="end"/>
      </w:r>
    </w:p>
    <w:p w14:paraId="77AF8F0C" w14:textId="18152349"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 xml:space="preserve">Tableau 9 : </w:t>
      </w:r>
      <w:r w:rsidRPr="00121DD3">
        <w:rPr>
          <w:i/>
          <w:noProof/>
        </w:rPr>
        <w:t>Prix pour les cultures annuelles</w:t>
      </w:r>
      <w:r w:rsidRPr="00121DD3">
        <w:rPr>
          <w:noProof/>
        </w:rPr>
        <w:tab/>
      </w:r>
      <w:r w:rsidRPr="00121DD3">
        <w:rPr>
          <w:noProof/>
        </w:rPr>
        <w:fldChar w:fldCharType="begin"/>
      </w:r>
      <w:r w:rsidRPr="00121DD3">
        <w:rPr>
          <w:noProof/>
        </w:rPr>
        <w:instrText xml:space="preserve"> PAGEREF _Toc205987861 \h </w:instrText>
      </w:r>
      <w:r w:rsidRPr="00121DD3">
        <w:rPr>
          <w:noProof/>
        </w:rPr>
      </w:r>
      <w:r w:rsidRPr="00121DD3">
        <w:rPr>
          <w:noProof/>
        </w:rPr>
        <w:fldChar w:fldCharType="separate"/>
      </w:r>
      <w:r w:rsidRPr="00121DD3">
        <w:rPr>
          <w:noProof/>
        </w:rPr>
        <w:t>94</w:t>
      </w:r>
      <w:r w:rsidRPr="00121DD3">
        <w:rPr>
          <w:noProof/>
        </w:rPr>
        <w:fldChar w:fldCharType="end"/>
      </w:r>
    </w:p>
    <w:p w14:paraId="250FC2B6" w14:textId="177BA284"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i/>
          <w:noProof/>
        </w:rPr>
        <w:t>Tableau 10 : Estimation des coûts d’indemnisation du non-bâti, des bâtis et cultures</w:t>
      </w:r>
      <w:r w:rsidRPr="00121DD3">
        <w:rPr>
          <w:noProof/>
        </w:rPr>
        <w:tab/>
      </w:r>
      <w:r w:rsidRPr="00121DD3">
        <w:rPr>
          <w:noProof/>
        </w:rPr>
        <w:fldChar w:fldCharType="begin"/>
      </w:r>
      <w:r w:rsidRPr="00121DD3">
        <w:rPr>
          <w:noProof/>
        </w:rPr>
        <w:instrText xml:space="preserve"> PAGEREF _Toc205987862 \h </w:instrText>
      </w:r>
      <w:r w:rsidRPr="00121DD3">
        <w:rPr>
          <w:noProof/>
        </w:rPr>
      </w:r>
      <w:r w:rsidRPr="00121DD3">
        <w:rPr>
          <w:noProof/>
        </w:rPr>
        <w:fldChar w:fldCharType="separate"/>
      </w:r>
      <w:r w:rsidRPr="00121DD3">
        <w:rPr>
          <w:noProof/>
        </w:rPr>
        <w:t>94</w:t>
      </w:r>
      <w:r w:rsidRPr="00121DD3">
        <w:rPr>
          <w:noProof/>
        </w:rPr>
        <w:fldChar w:fldCharType="end"/>
      </w:r>
    </w:p>
    <w:p w14:paraId="68AD83A0" w14:textId="5E1FDFE3"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i/>
          <w:iCs/>
          <w:noProof/>
        </w:rPr>
        <w:t>Tableau 11: Dates des entretiens et consultations avec les PAP et autres parties prenantes</w:t>
      </w:r>
      <w:r w:rsidRPr="00121DD3">
        <w:rPr>
          <w:noProof/>
        </w:rPr>
        <w:tab/>
      </w:r>
      <w:r w:rsidRPr="00121DD3">
        <w:rPr>
          <w:noProof/>
        </w:rPr>
        <w:fldChar w:fldCharType="begin"/>
      </w:r>
      <w:r w:rsidRPr="00121DD3">
        <w:rPr>
          <w:noProof/>
        </w:rPr>
        <w:instrText xml:space="preserve"> PAGEREF _Toc205987863 \h </w:instrText>
      </w:r>
      <w:r w:rsidRPr="00121DD3">
        <w:rPr>
          <w:noProof/>
        </w:rPr>
      </w:r>
      <w:r w:rsidRPr="00121DD3">
        <w:rPr>
          <w:noProof/>
        </w:rPr>
        <w:fldChar w:fldCharType="separate"/>
      </w:r>
      <w:r w:rsidRPr="00121DD3">
        <w:rPr>
          <w:noProof/>
        </w:rPr>
        <w:t>95</w:t>
      </w:r>
      <w:r w:rsidRPr="00121DD3">
        <w:rPr>
          <w:noProof/>
        </w:rPr>
        <w:fldChar w:fldCharType="end"/>
      </w:r>
    </w:p>
    <w:p w14:paraId="639F8437" w14:textId="44008DDD"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12 : Préoccupations exprimées par les populations affectées</w:t>
      </w:r>
      <w:r w:rsidRPr="00121DD3">
        <w:rPr>
          <w:noProof/>
        </w:rPr>
        <w:tab/>
      </w:r>
      <w:r w:rsidRPr="00121DD3">
        <w:rPr>
          <w:noProof/>
        </w:rPr>
        <w:fldChar w:fldCharType="begin"/>
      </w:r>
      <w:r w:rsidRPr="00121DD3">
        <w:rPr>
          <w:noProof/>
        </w:rPr>
        <w:instrText xml:space="preserve"> PAGEREF _Toc205987864 \h </w:instrText>
      </w:r>
      <w:r w:rsidRPr="00121DD3">
        <w:rPr>
          <w:noProof/>
        </w:rPr>
      </w:r>
      <w:r w:rsidRPr="00121DD3">
        <w:rPr>
          <w:noProof/>
        </w:rPr>
        <w:fldChar w:fldCharType="separate"/>
      </w:r>
      <w:r w:rsidRPr="00121DD3">
        <w:rPr>
          <w:noProof/>
        </w:rPr>
        <w:t>96</w:t>
      </w:r>
      <w:r w:rsidRPr="00121DD3">
        <w:rPr>
          <w:noProof/>
        </w:rPr>
        <w:fldChar w:fldCharType="end"/>
      </w:r>
    </w:p>
    <w:p w14:paraId="79A00BD1" w14:textId="4E139F2D"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13 : Aide aux personnes vulnérables</w:t>
      </w:r>
      <w:r w:rsidRPr="00121DD3">
        <w:rPr>
          <w:noProof/>
        </w:rPr>
        <w:tab/>
      </w:r>
      <w:r w:rsidRPr="00121DD3">
        <w:rPr>
          <w:noProof/>
        </w:rPr>
        <w:fldChar w:fldCharType="begin"/>
      </w:r>
      <w:r w:rsidRPr="00121DD3">
        <w:rPr>
          <w:noProof/>
        </w:rPr>
        <w:instrText xml:space="preserve"> PAGEREF _Toc205987865 \h </w:instrText>
      </w:r>
      <w:r w:rsidRPr="00121DD3">
        <w:rPr>
          <w:noProof/>
        </w:rPr>
      </w:r>
      <w:r w:rsidRPr="00121DD3">
        <w:rPr>
          <w:noProof/>
        </w:rPr>
        <w:fldChar w:fldCharType="separate"/>
      </w:r>
      <w:r w:rsidRPr="00121DD3">
        <w:rPr>
          <w:noProof/>
        </w:rPr>
        <w:t>98</w:t>
      </w:r>
      <w:r w:rsidRPr="00121DD3">
        <w:rPr>
          <w:noProof/>
        </w:rPr>
        <w:fldChar w:fldCharType="end"/>
      </w:r>
    </w:p>
    <w:p w14:paraId="0BF248F7" w14:textId="431D22AA"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 xml:space="preserve">Tableau 14 : </w:t>
      </w:r>
      <w:r w:rsidRPr="00121DD3">
        <w:rPr>
          <w:i/>
          <w:noProof/>
        </w:rPr>
        <w:t>Types de plaintes et réclamations</w:t>
      </w:r>
      <w:r w:rsidRPr="00121DD3">
        <w:rPr>
          <w:noProof/>
        </w:rPr>
        <w:tab/>
      </w:r>
      <w:r w:rsidRPr="00121DD3">
        <w:rPr>
          <w:noProof/>
        </w:rPr>
        <w:fldChar w:fldCharType="begin"/>
      </w:r>
      <w:r w:rsidRPr="00121DD3">
        <w:rPr>
          <w:noProof/>
        </w:rPr>
        <w:instrText xml:space="preserve"> PAGEREF _Toc205987866 \h </w:instrText>
      </w:r>
      <w:r w:rsidRPr="00121DD3">
        <w:rPr>
          <w:noProof/>
        </w:rPr>
      </w:r>
      <w:r w:rsidRPr="00121DD3">
        <w:rPr>
          <w:noProof/>
        </w:rPr>
        <w:fldChar w:fldCharType="separate"/>
      </w:r>
      <w:r w:rsidRPr="00121DD3">
        <w:rPr>
          <w:noProof/>
        </w:rPr>
        <w:t>102</w:t>
      </w:r>
      <w:r w:rsidRPr="00121DD3">
        <w:rPr>
          <w:noProof/>
        </w:rPr>
        <w:fldChar w:fldCharType="end"/>
      </w:r>
    </w:p>
    <w:p w14:paraId="68E5DEC1" w14:textId="38DA6996"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15</w:t>
      </w:r>
      <w:r w:rsidRPr="00121DD3">
        <w:rPr>
          <w:i/>
          <w:iCs/>
          <w:noProof/>
        </w:rPr>
        <w:t> : Composition et rôles des comités de gestion des plaintes</w:t>
      </w:r>
      <w:r w:rsidRPr="00121DD3">
        <w:rPr>
          <w:noProof/>
        </w:rPr>
        <w:tab/>
      </w:r>
      <w:r w:rsidRPr="00121DD3">
        <w:rPr>
          <w:noProof/>
        </w:rPr>
        <w:fldChar w:fldCharType="begin"/>
      </w:r>
      <w:r w:rsidRPr="00121DD3">
        <w:rPr>
          <w:noProof/>
        </w:rPr>
        <w:instrText xml:space="preserve"> PAGEREF _Toc205987867 \h </w:instrText>
      </w:r>
      <w:r w:rsidRPr="00121DD3">
        <w:rPr>
          <w:noProof/>
        </w:rPr>
      </w:r>
      <w:r w:rsidRPr="00121DD3">
        <w:rPr>
          <w:noProof/>
        </w:rPr>
        <w:fldChar w:fldCharType="separate"/>
      </w:r>
      <w:r w:rsidRPr="00121DD3">
        <w:rPr>
          <w:noProof/>
        </w:rPr>
        <w:t>103</w:t>
      </w:r>
      <w:r w:rsidRPr="00121DD3">
        <w:rPr>
          <w:noProof/>
        </w:rPr>
        <w:fldChar w:fldCharType="end"/>
      </w:r>
    </w:p>
    <w:p w14:paraId="559F86B3" w14:textId="6BDC2C6A"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i/>
          <w:iCs/>
          <w:noProof/>
        </w:rPr>
        <w:t>Tableau 16 : Coût de la mise en œuvre du MGP</w:t>
      </w:r>
      <w:r w:rsidRPr="00121DD3">
        <w:rPr>
          <w:noProof/>
        </w:rPr>
        <w:tab/>
      </w:r>
      <w:r w:rsidRPr="00121DD3">
        <w:rPr>
          <w:noProof/>
        </w:rPr>
        <w:fldChar w:fldCharType="begin"/>
      </w:r>
      <w:r w:rsidRPr="00121DD3">
        <w:rPr>
          <w:noProof/>
        </w:rPr>
        <w:instrText xml:space="preserve"> PAGEREF _Toc205987868 \h </w:instrText>
      </w:r>
      <w:r w:rsidRPr="00121DD3">
        <w:rPr>
          <w:noProof/>
        </w:rPr>
      </w:r>
      <w:r w:rsidRPr="00121DD3">
        <w:rPr>
          <w:noProof/>
        </w:rPr>
        <w:fldChar w:fldCharType="separate"/>
      </w:r>
      <w:r w:rsidRPr="00121DD3">
        <w:rPr>
          <w:noProof/>
        </w:rPr>
        <w:t>106</w:t>
      </w:r>
      <w:r w:rsidRPr="00121DD3">
        <w:rPr>
          <w:noProof/>
        </w:rPr>
        <w:fldChar w:fldCharType="end"/>
      </w:r>
    </w:p>
    <w:p w14:paraId="63FF7324" w14:textId="4E2B0243"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17 : Responsabilité et indicateurs de suivi du PAR</w:t>
      </w:r>
      <w:r w:rsidRPr="00121DD3">
        <w:rPr>
          <w:noProof/>
        </w:rPr>
        <w:tab/>
      </w:r>
      <w:r w:rsidRPr="00121DD3">
        <w:rPr>
          <w:noProof/>
        </w:rPr>
        <w:fldChar w:fldCharType="begin"/>
      </w:r>
      <w:r w:rsidRPr="00121DD3">
        <w:rPr>
          <w:noProof/>
        </w:rPr>
        <w:instrText xml:space="preserve"> PAGEREF _Toc205987869 \h </w:instrText>
      </w:r>
      <w:r w:rsidRPr="00121DD3">
        <w:rPr>
          <w:noProof/>
        </w:rPr>
      </w:r>
      <w:r w:rsidRPr="00121DD3">
        <w:rPr>
          <w:noProof/>
        </w:rPr>
        <w:fldChar w:fldCharType="separate"/>
      </w:r>
      <w:r w:rsidRPr="00121DD3">
        <w:rPr>
          <w:noProof/>
        </w:rPr>
        <w:t>111</w:t>
      </w:r>
      <w:r w:rsidRPr="00121DD3">
        <w:rPr>
          <w:noProof/>
        </w:rPr>
        <w:fldChar w:fldCharType="end"/>
      </w:r>
    </w:p>
    <w:p w14:paraId="59F11E6B" w14:textId="75786805"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18</w:t>
      </w:r>
      <w:r w:rsidRPr="00121DD3">
        <w:rPr>
          <w:i/>
          <w:noProof/>
        </w:rPr>
        <w:t> : Budget de la mise en œuvre du PAR</w:t>
      </w:r>
      <w:r w:rsidRPr="00121DD3">
        <w:rPr>
          <w:noProof/>
        </w:rPr>
        <w:tab/>
      </w:r>
      <w:r w:rsidRPr="00121DD3">
        <w:rPr>
          <w:noProof/>
        </w:rPr>
        <w:fldChar w:fldCharType="begin"/>
      </w:r>
      <w:r w:rsidRPr="00121DD3">
        <w:rPr>
          <w:noProof/>
        </w:rPr>
        <w:instrText xml:space="preserve"> PAGEREF _Toc205987870 \h </w:instrText>
      </w:r>
      <w:r w:rsidRPr="00121DD3">
        <w:rPr>
          <w:noProof/>
        </w:rPr>
      </w:r>
      <w:r w:rsidRPr="00121DD3">
        <w:rPr>
          <w:noProof/>
        </w:rPr>
        <w:fldChar w:fldCharType="separate"/>
      </w:r>
      <w:r w:rsidRPr="00121DD3">
        <w:rPr>
          <w:noProof/>
        </w:rPr>
        <w:t>117</w:t>
      </w:r>
      <w:r w:rsidRPr="00121DD3">
        <w:rPr>
          <w:noProof/>
        </w:rPr>
        <w:fldChar w:fldCharType="end"/>
      </w:r>
    </w:p>
    <w:p w14:paraId="1228CFC2" w14:textId="2FE41053" w:rsidR="00B900A8" w:rsidRPr="00121DD3" w:rsidRDefault="00B900A8">
      <w:pPr>
        <w:pStyle w:val="Tabledesillustrations"/>
        <w:tabs>
          <w:tab w:val="right" w:leader="dot" w:pos="9016"/>
        </w:tabs>
        <w:rPr>
          <w:smallCaps w:val="0"/>
          <w:noProof/>
          <w:kern w:val="2"/>
          <w:sz w:val="24"/>
          <w:szCs w:val="24"/>
          <w:lang w:eastAsia="en-GB"/>
          <w14:ligatures w14:val="standardContextual"/>
        </w:rPr>
      </w:pPr>
      <w:r w:rsidRPr="00121DD3">
        <w:rPr>
          <w:noProof/>
        </w:rPr>
        <w:t>Tableau 19</w:t>
      </w:r>
      <w:r w:rsidRPr="00121DD3">
        <w:rPr>
          <w:i/>
          <w:noProof/>
        </w:rPr>
        <w:t> : Calendrier prévisionnel de mise en œuvre du PAR</w:t>
      </w:r>
      <w:r w:rsidRPr="00121DD3">
        <w:rPr>
          <w:noProof/>
        </w:rPr>
        <w:tab/>
      </w:r>
      <w:r w:rsidRPr="00121DD3">
        <w:rPr>
          <w:noProof/>
        </w:rPr>
        <w:fldChar w:fldCharType="begin"/>
      </w:r>
      <w:r w:rsidRPr="00121DD3">
        <w:rPr>
          <w:noProof/>
        </w:rPr>
        <w:instrText xml:space="preserve"> PAGEREF _Toc205987871 \h </w:instrText>
      </w:r>
      <w:r w:rsidRPr="00121DD3">
        <w:rPr>
          <w:noProof/>
        </w:rPr>
      </w:r>
      <w:r w:rsidRPr="00121DD3">
        <w:rPr>
          <w:noProof/>
        </w:rPr>
        <w:fldChar w:fldCharType="separate"/>
      </w:r>
      <w:r w:rsidRPr="00121DD3">
        <w:rPr>
          <w:noProof/>
        </w:rPr>
        <w:t>119</w:t>
      </w:r>
      <w:r w:rsidRPr="00121DD3">
        <w:rPr>
          <w:noProof/>
        </w:rPr>
        <w:fldChar w:fldCharType="end"/>
      </w:r>
    </w:p>
    <w:p w14:paraId="008460FF" w14:textId="42B6F3A2" w:rsidR="0025734C" w:rsidRPr="00121DD3" w:rsidRDefault="0025734C" w:rsidP="0025734C">
      <w:pPr>
        <w:rPr>
          <w:rFonts w:ascii="Times New Roman" w:hAnsi="Times New Roman" w:cs="Times New Roman"/>
        </w:rPr>
      </w:pPr>
      <w:r w:rsidRPr="00121DD3">
        <w:rPr>
          <w:rFonts w:ascii="Times New Roman" w:hAnsi="Times New Roman" w:cs="Times New Roman"/>
          <w:b/>
          <w:bCs/>
        </w:rPr>
        <w:fldChar w:fldCharType="end"/>
      </w:r>
    </w:p>
    <w:p w14:paraId="7189C1A5" w14:textId="77777777" w:rsidR="009C4D3F" w:rsidRPr="00121DD3" w:rsidRDefault="009C4D3F" w:rsidP="0025734C">
      <w:pPr>
        <w:ind w:firstLine="708"/>
        <w:rPr>
          <w:rFonts w:ascii="Times New Roman" w:hAnsi="Times New Roman" w:cs="Times New Roman"/>
        </w:rPr>
        <w:sectPr w:rsidR="009C4D3F" w:rsidRPr="00121DD3" w:rsidSect="004C404E">
          <w:pgSz w:w="11906" w:h="16838"/>
          <w:pgMar w:top="1440" w:right="1440" w:bottom="1440" w:left="1440" w:header="708" w:footer="708" w:gutter="0"/>
          <w:cols w:space="708"/>
          <w:docGrid w:linePitch="360"/>
        </w:sectPr>
      </w:pPr>
    </w:p>
    <w:p w14:paraId="4CD6BAD2" w14:textId="77777777" w:rsidR="0025734C" w:rsidRPr="00121DD3" w:rsidRDefault="009C4D3F" w:rsidP="009C4D3F">
      <w:pPr>
        <w:pStyle w:val="Titre1"/>
        <w:numPr>
          <w:ilvl w:val="0"/>
          <w:numId w:val="0"/>
        </w:numPr>
        <w:pBdr>
          <w:bottom w:val="single" w:sz="4" w:space="1" w:color="auto"/>
        </w:pBdr>
        <w:spacing w:before="240"/>
        <w:rPr>
          <w:rFonts w:ascii="Times New Roman" w:hAnsi="Times New Roman"/>
          <w:sz w:val="32"/>
          <w:szCs w:val="32"/>
        </w:rPr>
      </w:pPr>
      <w:bookmarkStart w:id="10" w:name="_Toc205987873"/>
      <w:r w:rsidRPr="00121DD3">
        <w:rPr>
          <w:rFonts w:ascii="Times New Roman" w:hAnsi="Times New Roman"/>
          <w:sz w:val="32"/>
          <w:szCs w:val="32"/>
        </w:rPr>
        <w:lastRenderedPageBreak/>
        <w:t>LISTE DES FIGURES</w:t>
      </w:r>
      <w:bookmarkEnd w:id="10"/>
    </w:p>
    <w:p w14:paraId="47093598" w14:textId="14773EF0" w:rsidR="0092394E" w:rsidRPr="00121DD3" w:rsidRDefault="009C4D3F">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rPr>
        <w:fldChar w:fldCharType="begin"/>
      </w:r>
      <w:r w:rsidRPr="00121DD3">
        <w:rPr>
          <w:rFonts w:ascii="Times New Roman" w:hAnsi="Times New Roman" w:cs="Times New Roman"/>
        </w:rPr>
        <w:instrText xml:space="preserve"> TOC \c "Figure" </w:instrText>
      </w:r>
      <w:r w:rsidRPr="00121DD3">
        <w:rPr>
          <w:rFonts w:ascii="Times New Roman" w:hAnsi="Times New Roman" w:cs="Times New Roman"/>
        </w:rPr>
        <w:fldChar w:fldCharType="separate"/>
      </w:r>
      <w:r w:rsidR="0092394E" w:rsidRPr="00121DD3">
        <w:rPr>
          <w:rFonts w:ascii="Times New Roman" w:hAnsi="Times New Roman" w:cs="Times New Roman"/>
          <w:i/>
          <w:noProof/>
        </w:rPr>
        <w:t>Figure 1 : Plan de localisation de la retenue et du périmètre irrigué à Barkehi</w:t>
      </w:r>
      <w:r w:rsidR="0092394E" w:rsidRPr="00121DD3">
        <w:rPr>
          <w:rFonts w:ascii="Times New Roman" w:hAnsi="Times New Roman" w:cs="Times New Roman"/>
          <w:noProof/>
        </w:rPr>
        <w:tab/>
      </w:r>
      <w:r w:rsidR="0092394E" w:rsidRPr="00121DD3">
        <w:rPr>
          <w:rFonts w:ascii="Times New Roman" w:hAnsi="Times New Roman" w:cs="Times New Roman"/>
          <w:noProof/>
        </w:rPr>
        <w:fldChar w:fldCharType="begin"/>
      </w:r>
      <w:r w:rsidR="0092394E" w:rsidRPr="00121DD3">
        <w:rPr>
          <w:rFonts w:ascii="Times New Roman" w:hAnsi="Times New Roman" w:cs="Times New Roman"/>
          <w:noProof/>
        </w:rPr>
        <w:instrText xml:space="preserve"> PAGEREF _Toc191283416 \h </w:instrText>
      </w:r>
      <w:r w:rsidR="0092394E" w:rsidRPr="00121DD3">
        <w:rPr>
          <w:rFonts w:ascii="Times New Roman" w:hAnsi="Times New Roman" w:cs="Times New Roman"/>
          <w:noProof/>
        </w:rPr>
      </w:r>
      <w:r w:rsidR="0092394E" w:rsidRPr="00121DD3">
        <w:rPr>
          <w:rFonts w:ascii="Times New Roman" w:hAnsi="Times New Roman" w:cs="Times New Roman"/>
          <w:noProof/>
        </w:rPr>
        <w:fldChar w:fldCharType="separate"/>
      </w:r>
      <w:r w:rsidR="0092394E" w:rsidRPr="00121DD3">
        <w:rPr>
          <w:rFonts w:ascii="Times New Roman" w:hAnsi="Times New Roman" w:cs="Times New Roman"/>
          <w:noProof/>
        </w:rPr>
        <w:t>17</w:t>
      </w:r>
      <w:r w:rsidR="0092394E" w:rsidRPr="00121DD3">
        <w:rPr>
          <w:rFonts w:ascii="Times New Roman" w:hAnsi="Times New Roman" w:cs="Times New Roman"/>
          <w:noProof/>
        </w:rPr>
        <w:fldChar w:fldCharType="end"/>
      </w:r>
    </w:p>
    <w:p w14:paraId="4759D7CB" w14:textId="05BB3081"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val="en-US" w:eastAsia="en-US"/>
          <w14:ligatures w14:val="standardContextual"/>
        </w:rPr>
      </w:pPr>
      <w:r w:rsidRPr="00121DD3">
        <w:rPr>
          <w:rFonts w:ascii="Times New Roman" w:hAnsi="Times New Roman" w:cs="Times New Roman"/>
          <w:i/>
          <w:noProof/>
          <w:lang w:val="en-US"/>
        </w:rPr>
        <w:t>Figure 2 : Location map of the dam and the irrigated area in Barkehi</w:t>
      </w:r>
      <w:r w:rsidRPr="00121DD3">
        <w:rPr>
          <w:rFonts w:ascii="Times New Roman" w:hAnsi="Times New Roman" w:cs="Times New Roman"/>
          <w:noProof/>
          <w:lang w:val="en-US"/>
        </w:rPr>
        <w:tab/>
      </w:r>
      <w:r w:rsidRPr="00121DD3">
        <w:rPr>
          <w:rFonts w:ascii="Times New Roman" w:hAnsi="Times New Roman" w:cs="Times New Roman"/>
          <w:noProof/>
        </w:rPr>
        <w:fldChar w:fldCharType="begin"/>
      </w:r>
      <w:r w:rsidRPr="00121DD3">
        <w:rPr>
          <w:rFonts w:ascii="Times New Roman" w:hAnsi="Times New Roman" w:cs="Times New Roman"/>
          <w:noProof/>
          <w:lang w:val="en-US"/>
        </w:rPr>
        <w:instrText xml:space="preserve"> PAGEREF _Toc191283417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lang w:val="en-US"/>
        </w:rPr>
        <w:t>27</w:t>
      </w:r>
      <w:r w:rsidRPr="00121DD3">
        <w:rPr>
          <w:rFonts w:ascii="Times New Roman" w:hAnsi="Times New Roman" w:cs="Times New Roman"/>
          <w:noProof/>
        </w:rPr>
        <w:fldChar w:fldCharType="end"/>
      </w:r>
    </w:p>
    <w:p w14:paraId="5CB85CD6" w14:textId="3D5D33D9"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3: Photos des séances de consultations publiques organisées à Barkehi</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_Toc191283418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41</w:t>
      </w:r>
      <w:r w:rsidRPr="00121DD3">
        <w:rPr>
          <w:rFonts w:ascii="Times New Roman" w:hAnsi="Times New Roman" w:cs="Times New Roman"/>
          <w:noProof/>
        </w:rPr>
        <w:fldChar w:fldCharType="end"/>
      </w:r>
    </w:p>
    <w:p w14:paraId="27CE72A2" w14:textId="72D9DE25"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4: Déroulement de la collecte des données auprès des personnes affectées par le projet</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_Toc191283419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42</w:t>
      </w:r>
      <w:r w:rsidRPr="00121DD3">
        <w:rPr>
          <w:rFonts w:ascii="Times New Roman" w:hAnsi="Times New Roman" w:cs="Times New Roman"/>
          <w:noProof/>
        </w:rPr>
        <w:fldChar w:fldCharType="end"/>
      </w:r>
    </w:p>
    <w:p w14:paraId="3610721D" w14:textId="27E0B168"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5 : Plan de localisation de la retenue et du périmètre irrigué à Barkehi</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_Toc191283420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48</w:t>
      </w:r>
      <w:r w:rsidRPr="00121DD3">
        <w:rPr>
          <w:rFonts w:ascii="Times New Roman" w:hAnsi="Times New Roman" w:cs="Times New Roman"/>
          <w:noProof/>
        </w:rPr>
        <w:fldChar w:fldCharType="end"/>
      </w:r>
    </w:p>
    <w:p w14:paraId="2FF6A465" w14:textId="1D4FA94F"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6 : Localisation de la zone du projet (Source : PCD Gaschiga 2019)</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_Toc191283421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49</w:t>
      </w:r>
      <w:r w:rsidRPr="00121DD3">
        <w:rPr>
          <w:rFonts w:ascii="Times New Roman" w:hAnsi="Times New Roman" w:cs="Times New Roman"/>
          <w:noProof/>
        </w:rPr>
        <w:fldChar w:fldCharType="end"/>
      </w:r>
    </w:p>
    <w:p w14:paraId="240D72B6" w14:textId="0CFAC807"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7: Vue de construction à Barkehi en zone de risque majeur à Barkehi</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_Toc191283422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51</w:t>
      </w:r>
      <w:r w:rsidRPr="00121DD3">
        <w:rPr>
          <w:rFonts w:ascii="Times New Roman" w:hAnsi="Times New Roman" w:cs="Times New Roman"/>
          <w:noProof/>
        </w:rPr>
        <w:fldChar w:fldCharType="end"/>
      </w:r>
    </w:p>
    <w:p w14:paraId="32F6768D" w14:textId="0E591BD2"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8: Champs vivriers dans le périmètre à irriguer (Source : COMETE)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_Toc191283423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52</w:t>
      </w:r>
      <w:r w:rsidRPr="00121DD3">
        <w:rPr>
          <w:rFonts w:ascii="Times New Roman" w:hAnsi="Times New Roman" w:cs="Times New Roman"/>
          <w:noProof/>
        </w:rPr>
        <w:fldChar w:fldCharType="end"/>
      </w:r>
    </w:p>
    <w:p w14:paraId="342ECF2C" w14:textId="5EA701CD"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9: Puits à Barkehi (Source : COMETE)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_Toc191283424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53</w:t>
      </w:r>
      <w:r w:rsidRPr="00121DD3">
        <w:rPr>
          <w:rFonts w:ascii="Times New Roman" w:hAnsi="Times New Roman" w:cs="Times New Roman"/>
          <w:noProof/>
        </w:rPr>
        <w:fldChar w:fldCharType="end"/>
      </w:r>
    </w:p>
    <w:p w14:paraId="02CE9D8F" w14:textId="3022EED0"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10: Puits à Tchiffel près du lac et vue de l’impact d’inondation (Source : COMETE)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_Toc191283425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53</w:t>
      </w:r>
      <w:r w:rsidRPr="00121DD3">
        <w:rPr>
          <w:rFonts w:ascii="Times New Roman" w:hAnsi="Times New Roman" w:cs="Times New Roman"/>
          <w:noProof/>
        </w:rPr>
        <w:fldChar w:fldCharType="end"/>
      </w:r>
    </w:p>
    <w:p w14:paraId="4B7F30DE" w14:textId="0BA25B3D"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11 : Représentation des hommes et des femmes dans les GIC (Source : COMETE)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_Toc191283426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54</w:t>
      </w:r>
      <w:r w:rsidRPr="00121DD3">
        <w:rPr>
          <w:rFonts w:ascii="Times New Roman" w:hAnsi="Times New Roman" w:cs="Times New Roman"/>
          <w:noProof/>
        </w:rPr>
        <w:fldChar w:fldCharType="end"/>
      </w:r>
    </w:p>
    <w:p w14:paraId="69829E26" w14:textId="73D49261"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12 : Taille des ménages</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_Toc191283427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61</w:t>
      </w:r>
      <w:r w:rsidRPr="00121DD3">
        <w:rPr>
          <w:rFonts w:ascii="Times New Roman" w:hAnsi="Times New Roman" w:cs="Times New Roman"/>
          <w:noProof/>
        </w:rPr>
        <w:fldChar w:fldCharType="end"/>
      </w:r>
    </w:p>
    <w:p w14:paraId="52F9FF0E" w14:textId="1645D260"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13 : Taille des ménages selon la composition</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_Toc191283428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61</w:t>
      </w:r>
      <w:r w:rsidRPr="00121DD3">
        <w:rPr>
          <w:rFonts w:ascii="Times New Roman" w:hAnsi="Times New Roman" w:cs="Times New Roman"/>
          <w:noProof/>
        </w:rPr>
        <w:fldChar w:fldCharType="end"/>
      </w:r>
    </w:p>
    <w:p w14:paraId="5BBAA176" w14:textId="419FD1C2"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14 : Répartition des chefs de ménage des PAP par sexe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_Toc191283429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62</w:t>
      </w:r>
      <w:r w:rsidRPr="00121DD3">
        <w:rPr>
          <w:rFonts w:ascii="Times New Roman" w:hAnsi="Times New Roman" w:cs="Times New Roman"/>
          <w:noProof/>
        </w:rPr>
        <w:fldChar w:fldCharType="end"/>
      </w:r>
    </w:p>
    <w:p w14:paraId="21D122DB" w14:textId="55AABA83"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15 : Répartition des chefs de ménage des PAP par tranches d’âge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_Toc191283430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62</w:t>
      </w:r>
      <w:r w:rsidRPr="00121DD3">
        <w:rPr>
          <w:rFonts w:ascii="Times New Roman" w:hAnsi="Times New Roman" w:cs="Times New Roman"/>
          <w:noProof/>
        </w:rPr>
        <w:fldChar w:fldCharType="end"/>
      </w:r>
    </w:p>
    <w:p w14:paraId="6F32F01E" w14:textId="2A47816F"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16 : Appartenance ethnique des chefs de ménages affectés</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_Toc191283431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63</w:t>
      </w:r>
      <w:r w:rsidRPr="00121DD3">
        <w:rPr>
          <w:rFonts w:ascii="Times New Roman" w:hAnsi="Times New Roman" w:cs="Times New Roman"/>
          <w:noProof/>
        </w:rPr>
        <w:fldChar w:fldCharType="end"/>
      </w:r>
    </w:p>
    <w:p w14:paraId="10329075" w14:textId="5036ABB9"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17 : Profil des activités économiques des PAP</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_Toc191283432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64</w:t>
      </w:r>
      <w:r w:rsidRPr="00121DD3">
        <w:rPr>
          <w:rFonts w:ascii="Times New Roman" w:hAnsi="Times New Roman" w:cs="Times New Roman"/>
          <w:noProof/>
        </w:rPr>
        <w:fldChar w:fldCharType="end"/>
      </w:r>
    </w:p>
    <w:p w14:paraId="7EDC9F28" w14:textId="019F85B6"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18 : Revenus mensuels des ménages</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_Toc191283433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65</w:t>
      </w:r>
      <w:r w:rsidRPr="00121DD3">
        <w:rPr>
          <w:rFonts w:ascii="Times New Roman" w:hAnsi="Times New Roman" w:cs="Times New Roman"/>
          <w:noProof/>
        </w:rPr>
        <w:fldChar w:fldCharType="end"/>
      </w:r>
    </w:p>
    <w:p w14:paraId="70D2CCBF" w14:textId="65867D90"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19: BAR 01, 02, 04 et 05 sur leur site de réinstallation</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_Toc191283434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66</w:t>
      </w:r>
      <w:r w:rsidRPr="00121DD3">
        <w:rPr>
          <w:rFonts w:ascii="Times New Roman" w:hAnsi="Times New Roman" w:cs="Times New Roman"/>
          <w:noProof/>
        </w:rPr>
        <w:fldChar w:fldCharType="end"/>
      </w:r>
    </w:p>
    <w:p w14:paraId="6205A81B" w14:textId="79B9A987"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20: BAR 06 (ARABO ALSO) sur son site de réinstallation</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_Toc191283435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66</w:t>
      </w:r>
      <w:r w:rsidRPr="00121DD3">
        <w:rPr>
          <w:rFonts w:ascii="Times New Roman" w:hAnsi="Times New Roman" w:cs="Times New Roman"/>
          <w:noProof/>
        </w:rPr>
        <w:fldChar w:fldCharType="end"/>
      </w:r>
    </w:p>
    <w:p w14:paraId="0E0F033B" w14:textId="75ACB030"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iCs/>
          <w:noProof/>
        </w:rPr>
        <w:t>Figure 21: Vue de la zone de relocalisation des champs</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_Toc191283436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69</w:t>
      </w:r>
      <w:r w:rsidRPr="00121DD3">
        <w:rPr>
          <w:rFonts w:ascii="Times New Roman" w:hAnsi="Times New Roman" w:cs="Times New Roman"/>
          <w:noProof/>
        </w:rPr>
        <w:fldChar w:fldCharType="end"/>
      </w:r>
    </w:p>
    <w:p w14:paraId="70FBA5BA" w14:textId="0E54991F" w:rsidR="0092394E" w:rsidRPr="00121DD3" w:rsidRDefault="0092394E">
      <w:pPr>
        <w:pStyle w:val="Tabledesillustrations"/>
        <w:tabs>
          <w:tab w:val="right" w:leader="dot" w:pos="9016"/>
        </w:tabs>
        <w:rPr>
          <w:rFonts w:ascii="Times New Roman" w:hAnsi="Times New Roman" w:cs="Times New Roman"/>
          <w:smallCaps w:val="0"/>
          <w:noProof/>
          <w:kern w:val="2"/>
          <w:sz w:val="24"/>
          <w:szCs w:val="24"/>
          <w:lang w:eastAsia="en-US"/>
          <w14:ligatures w14:val="standardContextual"/>
        </w:rPr>
      </w:pPr>
      <w:r w:rsidRPr="00121DD3">
        <w:rPr>
          <w:rFonts w:ascii="Times New Roman" w:hAnsi="Times New Roman" w:cs="Times New Roman"/>
          <w:i/>
          <w:noProof/>
        </w:rPr>
        <w:t>Figure 22 : Localisation des PAP et des sites de réinstallation (Source : COMETE)</w:t>
      </w:r>
      <w:r w:rsidRPr="00121DD3">
        <w:rPr>
          <w:rFonts w:ascii="Times New Roman" w:hAnsi="Times New Roman" w:cs="Times New Roman"/>
          <w:noProof/>
        </w:rPr>
        <w:tab/>
      </w:r>
      <w:r w:rsidRPr="00121DD3">
        <w:rPr>
          <w:rFonts w:ascii="Times New Roman" w:hAnsi="Times New Roman" w:cs="Times New Roman"/>
          <w:noProof/>
        </w:rPr>
        <w:fldChar w:fldCharType="begin"/>
      </w:r>
      <w:r w:rsidRPr="00121DD3">
        <w:rPr>
          <w:rFonts w:ascii="Times New Roman" w:hAnsi="Times New Roman" w:cs="Times New Roman"/>
          <w:noProof/>
        </w:rPr>
        <w:instrText xml:space="preserve"> PAGEREF _Toc191283437 \h </w:instrText>
      </w:r>
      <w:r w:rsidRPr="00121DD3">
        <w:rPr>
          <w:rFonts w:ascii="Times New Roman" w:hAnsi="Times New Roman" w:cs="Times New Roman"/>
          <w:noProof/>
        </w:rPr>
      </w:r>
      <w:r w:rsidRPr="00121DD3">
        <w:rPr>
          <w:rFonts w:ascii="Times New Roman" w:hAnsi="Times New Roman" w:cs="Times New Roman"/>
          <w:noProof/>
        </w:rPr>
        <w:fldChar w:fldCharType="separate"/>
      </w:r>
      <w:r w:rsidRPr="00121DD3">
        <w:rPr>
          <w:rFonts w:ascii="Times New Roman" w:hAnsi="Times New Roman" w:cs="Times New Roman"/>
          <w:noProof/>
        </w:rPr>
        <w:t>70</w:t>
      </w:r>
      <w:r w:rsidRPr="00121DD3">
        <w:rPr>
          <w:rFonts w:ascii="Times New Roman" w:hAnsi="Times New Roman" w:cs="Times New Roman"/>
          <w:noProof/>
        </w:rPr>
        <w:fldChar w:fldCharType="end"/>
      </w:r>
    </w:p>
    <w:p w14:paraId="1946DD2F" w14:textId="0111D2BA" w:rsidR="009C4D3F" w:rsidRPr="00121DD3" w:rsidRDefault="009C4D3F" w:rsidP="009C4D3F">
      <w:pPr>
        <w:rPr>
          <w:rFonts w:ascii="Times New Roman" w:hAnsi="Times New Roman" w:cs="Times New Roman"/>
        </w:rPr>
      </w:pPr>
      <w:r w:rsidRPr="00121DD3">
        <w:rPr>
          <w:rFonts w:ascii="Times New Roman" w:hAnsi="Times New Roman" w:cs="Times New Roman"/>
        </w:rPr>
        <w:fldChar w:fldCharType="end"/>
      </w:r>
    </w:p>
    <w:p w14:paraId="4EA01E07" w14:textId="77777777" w:rsidR="00894AF5" w:rsidRPr="00121DD3" w:rsidRDefault="00894AF5" w:rsidP="00894AF5">
      <w:pPr>
        <w:rPr>
          <w:rFonts w:ascii="Times New Roman" w:hAnsi="Times New Roman" w:cs="Times New Roman"/>
        </w:rPr>
        <w:sectPr w:rsidR="00894AF5" w:rsidRPr="00121DD3">
          <w:pgSz w:w="11906" w:h="16838"/>
          <w:pgMar w:top="1440" w:right="1440" w:bottom="1440" w:left="1440" w:header="708" w:footer="708" w:gutter="0"/>
          <w:cols w:space="708"/>
          <w:docGrid w:linePitch="360"/>
        </w:sectPr>
      </w:pPr>
    </w:p>
    <w:p w14:paraId="6FACD718" w14:textId="77777777" w:rsidR="00894AF5" w:rsidRPr="00121DD3" w:rsidRDefault="00894AF5" w:rsidP="00894AF5">
      <w:pPr>
        <w:spacing w:before="60" w:after="60"/>
        <w:rPr>
          <w:rFonts w:ascii="Times New Roman" w:hAnsi="Times New Roman" w:cs="Times New Roman"/>
          <w:b/>
          <w:color w:val="0070C0"/>
          <w:sz w:val="32"/>
          <w:szCs w:val="32"/>
        </w:rPr>
      </w:pPr>
      <w:r w:rsidRPr="00121DD3">
        <w:rPr>
          <w:rFonts w:ascii="Times New Roman" w:hAnsi="Times New Roman" w:cs="Times New Roman"/>
          <w:b/>
          <w:color w:val="0070C0"/>
          <w:sz w:val="32"/>
          <w:szCs w:val="32"/>
        </w:rPr>
        <w:lastRenderedPageBreak/>
        <w:t>LISTE DES SIGLES ET ABREVIATIONS</w:t>
      </w:r>
    </w:p>
    <w:tbl>
      <w:tblPr>
        <w:tblStyle w:val="Ombrageclair1"/>
        <w:tblW w:w="0" w:type="auto"/>
        <w:tblBorders>
          <w:top w:val="none" w:sz="0" w:space="0" w:color="auto"/>
          <w:bottom w:val="single" w:sz="4" w:space="0" w:color="auto"/>
        </w:tblBorders>
        <w:tblLook w:val="04A0" w:firstRow="1" w:lastRow="0" w:firstColumn="1" w:lastColumn="0" w:noHBand="0" w:noVBand="1"/>
      </w:tblPr>
      <w:tblGrid>
        <w:gridCol w:w="1797"/>
        <w:gridCol w:w="7229"/>
      </w:tblGrid>
      <w:tr w:rsidR="00894AF5" w:rsidRPr="00121DD3" w14:paraId="68A37661" w14:textId="77777777" w:rsidTr="00E02EAD">
        <w:tc>
          <w:tcPr>
            <w:tcW w:w="1797" w:type="dxa"/>
            <w:tcBorders>
              <w:top w:val="single" w:sz="4" w:space="0" w:color="auto"/>
              <w:bottom w:val="single" w:sz="4" w:space="0" w:color="auto"/>
            </w:tcBorders>
          </w:tcPr>
          <w:p w14:paraId="54C4AAC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AEP</w:t>
            </w:r>
          </w:p>
        </w:tc>
        <w:tc>
          <w:tcPr>
            <w:tcW w:w="7229" w:type="dxa"/>
            <w:tcBorders>
              <w:top w:val="single" w:sz="4" w:space="0" w:color="auto"/>
              <w:bottom w:val="single" w:sz="4" w:space="0" w:color="auto"/>
            </w:tcBorders>
          </w:tcPr>
          <w:p w14:paraId="17D8864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Alimentation en eau potable</w:t>
            </w:r>
          </w:p>
        </w:tc>
      </w:tr>
      <w:tr w:rsidR="00894AF5" w:rsidRPr="00121DD3" w14:paraId="07E4CB47" w14:textId="77777777" w:rsidTr="00E02EAD">
        <w:tc>
          <w:tcPr>
            <w:tcW w:w="1797" w:type="dxa"/>
            <w:tcBorders>
              <w:top w:val="single" w:sz="4" w:space="0" w:color="auto"/>
              <w:bottom w:val="single" w:sz="4" w:space="0" w:color="auto"/>
            </w:tcBorders>
          </w:tcPr>
          <w:p w14:paraId="6201505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APD</w:t>
            </w:r>
          </w:p>
        </w:tc>
        <w:tc>
          <w:tcPr>
            <w:tcW w:w="7229" w:type="dxa"/>
            <w:tcBorders>
              <w:top w:val="single" w:sz="4" w:space="0" w:color="auto"/>
              <w:bottom w:val="single" w:sz="4" w:space="0" w:color="auto"/>
            </w:tcBorders>
          </w:tcPr>
          <w:p w14:paraId="6774D38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Avant-Projet Détaillé</w:t>
            </w:r>
          </w:p>
        </w:tc>
      </w:tr>
      <w:tr w:rsidR="00894AF5" w:rsidRPr="00121DD3" w14:paraId="05653583" w14:textId="77777777" w:rsidTr="00E02EAD">
        <w:tc>
          <w:tcPr>
            <w:tcW w:w="1797" w:type="dxa"/>
            <w:tcBorders>
              <w:top w:val="single" w:sz="4" w:space="0" w:color="auto"/>
              <w:bottom w:val="single" w:sz="4" w:space="0" w:color="auto"/>
            </w:tcBorders>
          </w:tcPr>
          <w:p w14:paraId="6F570A5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APS</w:t>
            </w:r>
          </w:p>
        </w:tc>
        <w:tc>
          <w:tcPr>
            <w:tcW w:w="7229" w:type="dxa"/>
            <w:tcBorders>
              <w:top w:val="single" w:sz="4" w:space="0" w:color="auto"/>
              <w:bottom w:val="single" w:sz="4" w:space="0" w:color="auto"/>
            </w:tcBorders>
          </w:tcPr>
          <w:p w14:paraId="79351B4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Avant-Projet Sommaire</w:t>
            </w:r>
          </w:p>
        </w:tc>
      </w:tr>
      <w:tr w:rsidR="00894AF5" w:rsidRPr="00121DD3" w14:paraId="074B6ADB" w14:textId="77777777" w:rsidTr="00E02EAD">
        <w:tc>
          <w:tcPr>
            <w:tcW w:w="1797" w:type="dxa"/>
            <w:tcBorders>
              <w:top w:val="single" w:sz="4" w:space="0" w:color="auto"/>
              <w:bottom w:val="single" w:sz="4" w:space="0" w:color="auto"/>
            </w:tcBorders>
          </w:tcPr>
          <w:p w14:paraId="16C2A2A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BAD</w:t>
            </w:r>
          </w:p>
        </w:tc>
        <w:tc>
          <w:tcPr>
            <w:tcW w:w="7229" w:type="dxa"/>
            <w:tcBorders>
              <w:top w:val="single" w:sz="4" w:space="0" w:color="auto"/>
              <w:bottom w:val="single" w:sz="4" w:space="0" w:color="auto"/>
            </w:tcBorders>
          </w:tcPr>
          <w:p w14:paraId="43E6C61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Banque Africaine de Développement</w:t>
            </w:r>
          </w:p>
        </w:tc>
      </w:tr>
      <w:tr w:rsidR="00894AF5" w:rsidRPr="00121DD3" w14:paraId="295F471A" w14:textId="77777777" w:rsidTr="00E02EAD">
        <w:tc>
          <w:tcPr>
            <w:tcW w:w="1797" w:type="dxa"/>
            <w:tcBorders>
              <w:top w:val="single" w:sz="4" w:space="0" w:color="auto"/>
              <w:bottom w:val="single" w:sz="4" w:space="0" w:color="auto"/>
            </w:tcBorders>
          </w:tcPr>
          <w:p w14:paraId="734F13F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BM</w:t>
            </w:r>
          </w:p>
        </w:tc>
        <w:tc>
          <w:tcPr>
            <w:tcW w:w="7229" w:type="dxa"/>
            <w:tcBorders>
              <w:top w:val="single" w:sz="4" w:space="0" w:color="auto"/>
              <w:bottom w:val="single" w:sz="4" w:space="0" w:color="auto"/>
            </w:tcBorders>
          </w:tcPr>
          <w:p w14:paraId="3BBEFF9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Banque mondiale</w:t>
            </w:r>
          </w:p>
        </w:tc>
      </w:tr>
      <w:tr w:rsidR="00894AF5" w:rsidRPr="00121DD3" w14:paraId="28359B5B" w14:textId="77777777" w:rsidTr="00E02EAD">
        <w:tc>
          <w:tcPr>
            <w:tcW w:w="1797" w:type="dxa"/>
            <w:tcBorders>
              <w:top w:val="single" w:sz="4" w:space="0" w:color="auto"/>
              <w:bottom w:val="single" w:sz="4" w:space="0" w:color="auto"/>
            </w:tcBorders>
          </w:tcPr>
          <w:p w14:paraId="473779B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BV</w:t>
            </w:r>
          </w:p>
        </w:tc>
        <w:tc>
          <w:tcPr>
            <w:tcW w:w="7229" w:type="dxa"/>
            <w:tcBorders>
              <w:top w:val="single" w:sz="4" w:space="0" w:color="auto"/>
              <w:bottom w:val="single" w:sz="4" w:space="0" w:color="auto"/>
            </w:tcBorders>
          </w:tcPr>
          <w:p w14:paraId="3645A0C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Bassin versant</w:t>
            </w:r>
          </w:p>
        </w:tc>
      </w:tr>
      <w:tr w:rsidR="00894AF5" w:rsidRPr="00121DD3" w14:paraId="1BAAD444" w14:textId="77777777" w:rsidTr="00E02EAD">
        <w:tc>
          <w:tcPr>
            <w:tcW w:w="1797" w:type="dxa"/>
            <w:tcBorders>
              <w:top w:val="single" w:sz="4" w:space="0" w:color="auto"/>
              <w:bottom w:val="single" w:sz="4" w:space="0" w:color="auto"/>
            </w:tcBorders>
          </w:tcPr>
          <w:p w14:paraId="2B95BA3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CAN</w:t>
            </w:r>
          </w:p>
        </w:tc>
        <w:tc>
          <w:tcPr>
            <w:tcW w:w="7229" w:type="dxa"/>
            <w:tcBorders>
              <w:top w:val="single" w:sz="4" w:space="0" w:color="auto"/>
              <w:bottom w:val="single" w:sz="4" w:space="0" w:color="auto"/>
            </w:tcBorders>
          </w:tcPr>
          <w:p w14:paraId="2A15A6C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Coupe d’Afrique des Nations</w:t>
            </w:r>
          </w:p>
        </w:tc>
      </w:tr>
      <w:tr w:rsidR="00894AF5" w:rsidRPr="00121DD3" w14:paraId="76D4F303" w14:textId="77777777" w:rsidTr="00E02EAD">
        <w:tc>
          <w:tcPr>
            <w:tcW w:w="1797" w:type="dxa"/>
            <w:tcBorders>
              <w:top w:val="single" w:sz="4" w:space="0" w:color="auto"/>
              <w:bottom w:val="single" w:sz="4" w:space="0" w:color="auto"/>
            </w:tcBorders>
          </w:tcPr>
          <w:p w14:paraId="039DF73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CCES</w:t>
            </w:r>
          </w:p>
        </w:tc>
        <w:tc>
          <w:tcPr>
            <w:tcW w:w="7229" w:type="dxa"/>
            <w:tcBorders>
              <w:top w:val="single" w:sz="4" w:space="0" w:color="auto"/>
              <w:bottom w:val="single" w:sz="4" w:space="0" w:color="auto"/>
            </w:tcBorders>
          </w:tcPr>
          <w:p w14:paraId="5E22C46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Cahier de clauses environnementales et sociales</w:t>
            </w:r>
          </w:p>
        </w:tc>
      </w:tr>
      <w:tr w:rsidR="00132F47" w:rsidRPr="00121DD3" w14:paraId="24B0DDC7" w14:textId="77777777" w:rsidTr="00AC0FE5">
        <w:tc>
          <w:tcPr>
            <w:tcW w:w="1797" w:type="dxa"/>
            <w:tcBorders>
              <w:top w:val="single" w:sz="4" w:space="0" w:color="auto"/>
              <w:bottom w:val="single" w:sz="4" w:space="0" w:color="auto"/>
            </w:tcBorders>
          </w:tcPr>
          <w:p w14:paraId="38AE3C12" w14:textId="59000D90" w:rsidR="00132F47" w:rsidRPr="00121DD3" w:rsidRDefault="00132F47" w:rsidP="00D54374">
            <w:pPr>
              <w:tabs>
                <w:tab w:val="left" w:pos="1276"/>
              </w:tabs>
              <w:spacing w:before="60" w:after="60"/>
              <w:rPr>
                <w:rFonts w:ascii="Times New Roman" w:hAnsi="Times New Roman"/>
              </w:rPr>
            </w:pPr>
            <w:r w:rsidRPr="00121DD3">
              <w:rPr>
                <w:rFonts w:ascii="Times New Roman" w:hAnsi="Times New Roman"/>
              </w:rPr>
              <w:t>CCGP</w:t>
            </w:r>
          </w:p>
        </w:tc>
        <w:tc>
          <w:tcPr>
            <w:tcW w:w="7229" w:type="dxa"/>
            <w:tcBorders>
              <w:top w:val="single" w:sz="4" w:space="0" w:color="auto"/>
              <w:bottom w:val="single" w:sz="4" w:space="0" w:color="auto"/>
            </w:tcBorders>
          </w:tcPr>
          <w:p w14:paraId="0F435216" w14:textId="5AC15161" w:rsidR="00132F47" w:rsidRPr="00121DD3" w:rsidRDefault="00132F47" w:rsidP="00D54374">
            <w:pPr>
              <w:tabs>
                <w:tab w:val="left" w:pos="1276"/>
              </w:tabs>
              <w:spacing w:before="60" w:after="60"/>
              <w:rPr>
                <w:rFonts w:ascii="Times New Roman" w:hAnsi="Times New Roman"/>
              </w:rPr>
            </w:pPr>
            <w:r w:rsidRPr="00121DD3">
              <w:rPr>
                <w:rFonts w:ascii="Times New Roman" w:hAnsi="Times New Roman"/>
              </w:rPr>
              <w:t>Comité central de gestion de plainte</w:t>
            </w:r>
          </w:p>
        </w:tc>
      </w:tr>
      <w:tr w:rsidR="00894AF5" w:rsidRPr="00121DD3" w14:paraId="029F17A9" w14:textId="77777777" w:rsidTr="00E02EAD">
        <w:tc>
          <w:tcPr>
            <w:tcW w:w="1797" w:type="dxa"/>
            <w:tcBorders>
              <w:top w:val="single" w:sz="4" w:space="0" w:color="auto"/>
              <w:bottom w:val="single" w:sz="4" w:space="0" w:color="auto"/>
            </w:tcBorders>
          </w:tcPr>
          <w:p w14:paraId="627BAD41"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CED</w:t>
            </w:r>
          </w:p>
        </w:tc>
        <w:tc>
          <w:tcPr>
            <w:tcW w:w="7229" w:type="dxa"/>
            <w:tcBorders>
              <w:top w:val="single" w:sz="4" w:space="0" w:color="auto"/>
              <w:bottom w:val="single" w:sz="4" w:space="0" w:color="auto"/>
            </w:tcBorders>
          </w:tcPr>
          <w:p w14:paraId="3DB2777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Cellule d’Exécution du Projet</w:t>
            </w:r>
          </w:p>
        </w:tc>
      </w:tr>
      <w:tr w:rsidR="00894AF5" w:rsidRPr="00121DD3" w14:paraId="61CFF516" w14:textId="77777777" w:rsidTr="00E02EAD">
        <w:tc>
          <w:tcPr>
            <w:tcW w:w="1797" w:type="dxa"/>
            <w:tcBorders>
              <w:top w:val="single" w:sz="4" w:space="0" w:color="auto"/>
              <w:bottom w:val="single" w:sz="4" w:space="0" w:color="auto"/>
            </w:tcBorders>
          </w:tcPr>
          <w:p w14:paraId="2C5B5DAD"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CHST</w:t>
            </w:r>
          </w:p>
        </w:tc>
        <w:tc>
          <w:tcPr>
            <w:tcW w:w="7229" w:type="dxa"/>
            <w:tcBorders>
              <w:top w:val="single" w:sz="4" w:space="0" w:color="auto"/>
              <w:bottom w:val="single" w:sz="4" w:space="0" w:color="auto"/>
            </w:tcBorders>
          </w:tcPr>
          <w:p w14:paraId="482580E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Comité d’Hygiène et de Sécurité au Travail</w:t>
            </w:r>
          </w:p>
        </w:tc>
      </w:tr>
      <w:tr w:rsidR="00894AF5" w:rsidRPr="00121DD3" w14:paraId="4C8CDFF2" w14:textId="77777777" w:rsidTr="00E02EAD">
        <w:tc>
          <w:tcPr>
            <w:tcW w:w="1797" w:type="dxa"/>
            <w:tcBorders>
              <w:top w:val="single" w:sz="4" w:space="0" w:color="auto"/>
              <w:bottom w:val="single" w:sz="4" w:space="0" w:color="auto"/>
            </w:tcBorders>
          </w:tcPr>
          <w:p w14:paraId="01FA49E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CNCEDD</w:t>
            </w:r>
          </w:p>
        </w:tc>
        <w:tc>
          <w:tcPr>
            <w:tcW w:w="7229" w:type="dxa"/>
            <w:tcBorders>
              <w:top w:val="single" w:sz="4" w:space="0" w:color="auto"/>
              <w:bottom w:val="single" w:sz="4" w:space="0" w:color="auto"/>
            </w:tcBorders>
          </w:tcPr>
          <w:p w14:paraId="79F1CE8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Commission Nationale Consultative pour l’Environnement et du Développement Durable</w:t>
            </w:r>
          </w:p>
        </w:tc>
      </w:tr>
      <w:tr w:rsidR="00894AF5" w:rsidRPr="00121DD3" w14:paraId="799FA0D7" w14:textId="77777777" w:rsidTr="00E02EAD">
        <w:tc>
          <w:tcPr>
            <w:tcW w:w="1797" w:type="dxa"/>
            <w:tcBorders>
              <w:top w:val="single" w:sz="4" w:space="0" w:color="auto"/>
              <w:bottom w:val="single" w:sz="4" w:space="0" w:color="auto"/>
            </w:tcBorders>
          </w:tcPr>
          <w:p w14:paraId="53781BA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DAO</w:t>
            </w:r>
          </w:p>
        </w:tc>
        <w:tc>
          <w:tcPr>
            <w:tcW w:w="7229" w:type="dxa"/>
            <w:tcBorders>
              <w:top w:val="single" w:sz="4" w:space="0" w:color="auto"/>
              <w:bottom w:val="single" w:sz="4" w:space="0" w:color="auto"/>
            </w:tcBorders>
          </w:tcPr>
          <w:p w14:paraId="41C9E69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Dossier d’appel d’offres</w:t>
            </w:r>
          </w:p>
        </w:tc>
      </w:tr>
      <w:tr w:rsidR="00894AF5" w:rsidRPr="00121DD3" w14:paraId="64A43E1E" w14:textId="77777777" w:rsidTr="00E02EAD">
        <w:tc>
          <w:tcPr>
            <w:tcW w:w="1797" w:type="dxa"/>
            <w:tcBorders>
              <w:top w:val="single" w:sz="4" w:space="0" w:color="auto"/>
              <w:bottom w:val="single" w:sz="4" w:space="0" w:color="auto"/>
            </w:tcBorders>
          </w:tcPr>
          <w:p w14:paraId="7BEA599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DMRE</w:t>
            </w:r>
          </w:p>
        </w:tc>
        <w:tc>
          <w:tcPr>
            <w:tcW w:w="7229" w:type="dxa"/>
            <w:tcBorders>
              <w:top w:val="single" w:sz="4" w:space="0" w:color="auto"/>
              <w:bottom w:val="single" w:sz="4" w:space="0" w:color="auto"/>
            </w:tcBorders>
          </w:tcPr>
          <w:p w14:paraId="687B7E2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Direction de la mobilisation des ressources en eau</w:t>
            </w:r>
          </w:p>
        </w:tc>
      </w:tr>
      <w:tr w:rsidR="00894AF5" w:rsidRPr="00121DD3" w14:paraId="14F27BC2" w14:textId="77777777" w:rsidTr="00E02EAD">
        <w:tc>
          <w:tcPr>
            <w:tcW w:w="1797" w:type="dxa"/>
            <w:tcBorders>
              <w:top w:val="single" w:sz="4" w:space="0" w:color="auto"/>
              <w:bottom w:val="single" w:sz="4" w:space="0" w:color="auto"/>
            </w:tcBorders>
          </w:tcPr>
          <w:p w14:paraId="0BEFE07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DSCE</w:t>
            </w:r>
          </w:p>
        </w:tc>
        <w:tc>
          <w:tcPr>
            <w:tcW w:w="7229" w:type="dxa"/>
            <w:tcBorders>
              <w:top w:val="single" w:sz="4" w:space="0" w:color="auto"/>
              <w:bottom w:val="single" w:sz="4" w:space="0" w:color="auto"/>
            </w:tcBorders>
          </w:tcPr>
          <w:p w14:paraId="0C82E75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Document de Stratégie pour la Croissance et l’Emploi</w:t>
            </w:r>
          </w:p>
        </w:tc>
      </w:tr>
      <w:tr w:rsidR="00894AF5" w:rsidRPr="00121DD3" w14:paraId="74A5F8D3" w14:textId="77777777" w:rsidTr="00E02EAD">
        <w:tc>
          <w:tcPr>
            <w:tcW w:w="1797" w:type="dxa"/>
            <w:tcBorders>
              <w:top w:val="single" w:sz="4" w:space="0" w:color="auto"/>
              <w:bottom w:val="single" w:sz="4" w:space="0" w:color="auto"/>
            </w:tcBorders>
          </w:tcPr>
          <w:p w14:paraId="358271F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DSRP</w:t>
            </w:r>
          </w:p>
        </w:tc>
        <w:tc>
          <w:tcPr>
            <w:tcW w:w="7229" w:type="dxa"/>
            <w:tcBorders>
              <w:top w:val="single" w:sz="4" w:space="0" w:color="auto"/>
              <w:bottom w:val="single" w:sz="4" w:space="0" w:color="auto"/>
            </w:tcBorders>
          </w:tcPr>
          <w:p w14:paraId="685A8B7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Document Stratégique de Réduction de la Pauvreté</w:t>
            </w:r>
          </w:p>
        </w:tc>
      </w:tr>
      <w:tr w:rsidR="00894AF5" w:rsidRPr="00121DD3" w14:paraId="56E2F6A3" w14:textId="77777777" w:rsidTr="00E02EAD">
        <w:tc>
          <w:tcPr>
            <w:tcW w:w="1797" w:type="dxa"/>
            <w:tcBorders>
              <w:top w:val="single" w:sz="4" w:space="0" w:color="auto"/>
              <w:bottom w:val="single" w:sz="4" w:space="0" w:color="auto"/>
            </w:tcBorders>
          </w:tcPr>
          <w:p w14:paraId="1E479C4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D.U.P.</w:t>
            </w:r>
          </w:p>
        </w:tc>
        <w:tc>
          <w:tcPr>
            <w:tcW w:w="7229" w:type="dxa"/>
            <w:tcBorders>
              <w:top w:val="single" w:sz="4" w:space="0" w:color="auto"/>
              <w:bottom w:val="single" w:sz="4" w:space="0" w:color="auto"/>
            </w:tcBorders>
          </w:tcPr>
          <w:p w14:paraId="3C424F2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Déclaration d’Utilité Publique</w:t>
            </w:r>
          </w:p>
        </w:tc>
      </w:tr>
      <w:tr w:rsidR="00894AF5" w:rsidRPr="00121DD3" w14:paraId="0E1449F8" w14:textId="77777777" w:rsidTr="00E02EAD">
        <w:tc>
          <w:tcPr>
            <w:tcW w:w="1797" w:type="dxa"/>
            <w:tcBorders>
              <w:top w:val="single" w:sz="4" w:space="0" w:color="auto"/>
              <w:bottom w:val="single" w:sz="4" w:space="0" w:color="auto"/>
            </w:tcBorders>
          </w:tcPr>
          <w:p w14:paraId="5C1CADE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EES</w:t>
            </w:r>
          </w:p>
        </w:tc>
        <w:tc>
          <w:tcPr>
            <w:tcW w:w="7229" w:type="dxa"/>
            <w:tcBorders>
              <w:top w:val="single" w:sz="4" w:space="0" w:color="auto"/>
              <w:bottom w:val="single" w:sz="4" w:space="0" w:color="auto"/>
            </w:tcBorders>
          </w:tcPr>
          <w:p w14:paraId="53480C7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Evaluation Environnementale Stratégique</w:t>
            </w:r>
          </w:p>
        </w:tc>
      </w:tr>
      <w:tr w:rsidR="00894AF5" w:rsidRPr="00121DD3" w14:paraId="49BDE1ED" w14:textId="77777777" w:rsidTr="00E02EAD">
        <w:tc>
          <w:tcPr>
            <w:tcW w:w="1797" w:type="dxa"/>
            <w:tcBorders>
              <w:top w:val="single" w:sz="4" w:space="0" w:color="auto"/>
              <w:bottom w:val="single" w:sz="4" w:space="0" w:color="auto"/>
            </w:tcBorders>
          </w:tcPr>
          <w:p w14:paraId="3B665CCD"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EIES</w:t>
            </w:r>
          </w:p>
        </w:tc>
        <w:tc>
          <w:tcPr>
            <w:tcW w:w="7229" w:type="dxa"/>
            <w:tcBorders>
              <w:top w:val="single" w:sz="4" w:space="0" w:color="auto"/>
              <w:bottom w:val="single" w:sz="4" w:space="0" w:color="auto"/>
            </w:tcBorders>
          </w:tcPr>
          <w:p w14:paraId="6102F6A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Etude d’Impact Environnemental et Social</w:t>
            </w:r>
          </w:p>
        </w:tc>
      </w:tr>
      <w:tr w:rsidR="00894AF5" w:rsidRPr="00121DD3" w14:paraId="56024E5F" w14:textId="77777777" w:rsidTr="00E02EAD">
        <w:tc>
          <w:tcPr>
            <w:tcW w:w="1797" w:type="dxa"/>
            <w:tcBorders>
              <w:top w:val="single" w:sz="4" w:space="0" w:color="auto"/>
              <w:bottom w:val="single" w:sz="4" w:space="0" w:color="auto"/>
            </w:tcBorders>
          </w:tcPr>
          <w:p w14:paraId="149118D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EIIES</w:t>
            </w:r>
          </w:p>
        </w:tc>
        <w:tc>
          <w:tcPr>
            <w:tcW w:w="7229" w:type="dxa"/>
            <w:tcBorders>
              <w:top w:val="single" w:sz="4" w:space="0" w:color="auto"/>
              <w:bottom w:val="single" w:sz="4" w:space="0" w:color="auto"/>
            </w:tcBorders>
          </w:tcPr>
          <w:p w14:paraId="1D72BE7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Evaluation intégrée des impacts environnementaux et sociaux</w:t>
            </w:r>
          </w:p>
        </w:tc>
      </w:tr>
      <w:tr w:rsidR="00894AF5" w:rsidRPr="00121DD3" w14:paraId="4B6AD3D0" w14:textId="77777777" w:rsidTr="00E02EAD">
        <w:tc>
          <w:tcPr>
            <w:tcW w:w="1797" w:type="dxa"/>
            <w:tcBorders>
              <w:top w:val="single" w:sz="4" w:space="0" w:color="auto"/>
              <w:bottom w:val="single" w:sz="4" w:space="0" w:color="auto"/>
            </w:tcBorders>
          </w:tcPr>
          <w:p w14:paraId="31857C9D"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ESMP</w:t>
            </w:r>
          </w:p>
        </w:tc>
        <w:tc>
          <w:tcPr>
            <w:tcW w:w="7229" w:type="dxa"/>
            <w:tcBorders>
              <w:top w:val="single" w:sz="4" w:space="0" w:color="auto"/>
              <w:bottom w:val="single" w:sz="4" w:space="0" w:color="auto"/>
            </w:tcBorders>
          </w:tcPr>
          <w:p w14:paraId="690A4E4D" w14:textId="7730C2F2" w:rsidR="00894AF5" w:rsidRPr="00121DD3" w:rsidRDefault="00325BB5" w:rsidP="00D54374">
            <w:pPr>
              <w:tabs>
                <w:tab w:val="left" w:pos="1276"/>
              </w:tabs>
              <w:spacing w:before="60" w:after="60"/>
              <w:rPr>
                <w:rFonts w:ascii="Times New Roman" w:hAnsi="Times New Roman"/>
              </w:rPr>
            </w:pPr>
            <w:r w:rsidRPr="00121DD3">
              <w:rPr>
                <w:rFonts w:ascii="Times New Roman" w:hAnsi="Times New Roman"/>
              </w:rPr>
              <w:t>Environnemental</w:t>
            </w:r>
            <w:r w:rsidR="00894AF5" w:rsidRPr="00121DD3">
              <w:rPr>
                <w:rFonts w:ascii="Times New Roman" w:hAnsi="Times New Roman"/>
              </w:rPr>
              <w:t xml:space="preserve"> and Social Management Plan</w:t>
            </w:r>
          </w:p>
        </w:tc>
      </w:tr>
      <w:tr w:rsidR="00894AF5" w:rsidRPr="00121DD3" w14:paraId="0F4E1307" w14:textId="77777777" w:rsidTr="00E02EAD">
        <w:tc>
          <w:tcPr>
            <w:tcW w:w="1797" w:type="dxa"/>
            <w:tcBorders>
              <w:top w:val="single" w:sz="4" w:space="0" w:color="auto"/>
              <w:bottom w:val="single" w:sz="4" w:space="0" w:color="auto"/>
            </w:tcBorders>
          </w:tcPr>
          <w:p w14:paraId="5C4CA55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ETP</w:t>
            </w:r>
          </w:p>
        </w:tc>
        <w:tc>
          <w:tcPr>
            <w:tcW w:w="7229" w:type="dxa"/>
            <w:tcBorders>
              <w:top w:val="single" w:sz="4" w:space="0" w:color="auto"/>
              <w:bottom w:val="single" w:sz="4" w:space="0" w:color="auto"/>
            </w:tcBorders>
          </w:tcPr>
          <w:p w14:paraId="0370894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Etudes techniques préliminaires</w:t>
            </w:r>
          </w:p>
        </w:tc>
      </w:tr>
      <w:tr w:rsidR="00894AF5" w:rsidRPr="00121DD3" w14:paraId="5E68A327" w14:textId="77777777" w:rsidTr="00E02EAD">
        <w:tc>
          <w:tcPr>
            <w:tcW w:w="1797" w:type="dxa"/>
            <w:tcBorders>
              <w:top w:val="single" w:sz="4" w:space="0" w:color="auto"/>
              <w:bottom w:val="single" w:sz="4" w:space="0" w:color="auto"/>
            </w:tcBorders>
          </w:tcPr>
          <w:p w14:paraId="413C9E8D"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EVE</w:t>
            </w:r>
          </w:p>
        </w:tc>
        <w:tc>
          <w:tcPr>
            <w:tcW w:w="7229" w:type="dxa"/>
            <w:tcBorders>
              <w:top w:val="single" w:sz="4" w:space="0" w:color="auto"/>
              <w:bottom w:val="single" w:sz="4" w:space="0" w:color="auto"/>
            </w:tcBorders>
          </w:tcPr>
          <w:p w14:paraId="4D9B6B1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Eléments valorisés de l’environnement</w:t>
            </w:r>
          </w:p>
        </w:tc>
      </w:tr>
      <w:tr w:rsidR="00894AF5" w:rsidRPr="00121DD3" w14:paraId="226CB85C" w14:textId="77777777" w:rsidTr="00E02EAD">
        <w:tc>
          <w:tcPr>
            <w:tcW w:w="1797" w:type="dxa"/>
            <w:tcBorders>
              <w:top w:val="single" w:sz="4" w:space="0" w:color="auto"/>
              <w:bottom w:val="single" w:sz="4" w:space="0" w:color="auto"/>
            </w:tcBorders>
          </w:tcPr>
          <w:p w14:paraId="6F47FFC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FAE</w:t>
            </w:r>
          </w:p>
        </w:tc>
        <w:tc>
          <w:tcPr>
            <w:tcW w:w="7229" w:type="dxa"/>
            <w:tcBorders>
              <w:top w:val="single" w:sz="4" w:space="0" w:color="auto"/>
              <w:bottom w:val="single" w:sz="4" w:space="0" w:color="auto"/>
            </w:tcBorders>
          </w:tcPr>
          <w:p w14:paraId="382C9C1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Facilité Africaine de l’Eau</w:t>
            </w:r>
          </w:p>
        </w:tc>
      </w:tr>
      <w:tr w:rsidR="00894AF5" w:rsidRPr="00121DD3" w14:paraId="137037D3" w14:textId="77777777" w:rsidTr="00E02EAD">
        <w:tc>
          <w:tcPr>
            <w:tcW w:w="1797" w:type="dxa"/>
            <w:tcBorders>
              <w:top w:val="single" w:sz="4" w:space="0" w:color="auto"/>
              <w:bottom w:val="single" w:sz="4" w:space="0" w:color="auto"/>
            </w:tcBorders>
          </w:tcPr>
          <w:p w14:paraId="3FE9560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FNEDD</w:t>
            </w:r>
          </w:p>
        </w:tc>
        <w:tc>
          <w:tcPr>
            <w:tcW w:w="7229" w:type="dxa"/>
            <w:tcBorders>
              <w:top w:val="single" w:sz="4" w:space="0" w:color="auto"/>
              <w:bottom w:val="single" w:sz="4" w:space="0" w:color="auto"/>
            </w:tcBorders>
          </w:tcPr>
          <w:p w14:paraId="7595EB49"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Fonds National de l’Environnement et du Développement Durable</w:t>
            </w:r>
          </w:p>
        </w:tc>
      </w:tr>
      <w:tr w:rsidR="00894AF5" w:rsidRPr="00121DD3" w14:paraId="3B0A6188" w14:textId="77777777" w:rsidTr="00E02EAD">
        <w:tc>
          <w:tcPr>
            <w:tcW w:w="1797" w:type="dxa"/>
            <w:tcBorders>
              <w:top w:val="single" w:sz="4" w:space="0" w:color="auto"/>
              <w:bottom w:val="single" w:sz="4" w:space="0" w:color="auto"/>
            </w:tcBorders>
          </w:tcPr>
          <w:p w14:paraId="531A472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GIC</w:t>
            </w:r>
          </w:p>
        </w:tc>
        <w:tc>
          <w:tcPr>
            <w:tcW w:w="7229" w:type="dxa"/>
            <w:tcBorders>
              <w:top w:val="single" w:sz="4" w:space="0" w:color="auto"/>
              <w:bottom w:val="single" w:sz="4" w:space="0" w:color="auto"/>
            </w:tcBorders>
          </w:tcPr>
          <w:p w14:paraId="3227C70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Groupe d’Initiative Commune</w:t>
            </w:r>
          </w:p>
        </w:tc>
      </w:tr>
      <w:tr w:rsidR="00894AF5" w:rsidRPr="00121DD3" w14:paraId="4AD2B00A" w14:textId="77777777" w:rsidTr="00E02EAD">
        <w:tc>
          <w:tcPr>
            <w:tcW w:w="1797" w:type="dxa"/>
            <w:tcBorders>
              <w:top w:val="single" w:sz="4" w:space="0" w:color="auto"/>
              <w:bottom w:val="single" w:sz="4" w:space="0" w:color="auto"/>
            </w:tcBorders>
          </w:tcPr>
          <w:p w14:paraId="184C750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 xml:space="preserve">HIMO </w:t>
            </w:r>
          </w:p>
        </w:tc>
        <w:tc>
          <w:tcPr>
            <w:tcW w:w="7229" w:type="dxa"/>
            <w:tcBorders>
              <w:top w:val="single" w:sz="4" w:space="0" w:color="auto"/>
              <w:bottom w:val="single" w:sz="4" w:space="0" w:color="auto"/>
            </w:tcBorders>
          </w:tcPr>
          <w:p w14:paraId="4832401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Haute Intensité de Main d'Œuvre</w:t>
            </w:r>
          </w:p>
        </w:tc>
      </w:tr>
      <w:tr w:rsidR="00894AF5" w:rsidRPr="00121DD3" w14:paraId="151A4E5B" w14:textId="77777777" w:rsidTr="00E02EAD">
        <w:tc>
          <w:tcPr>
            <w:tcW w:w="1797" w:type="dxa"/>
            <w:tcBorders>
              <w:top w:val="single" w:sz="4" w:space="0" w:color="auto"/>
              <w:bottom w:val="single" w:sz="4" w:space="0" w:color="auto"/>
            </w:tcBorders>
          </w:tcPr>
          <w:p w14:paraId="0FB8541D"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INS</w:t>
            </w:r>
          </w:p>
        </w:tc>
        <w:tc>
          <w:tcPr>
            <w:tcW w:w="7229" w:type="dxa"/>
            <w:tcBorders>
              <w:top w:val="single" w:sz="4" w:space="0" w:color="auto"/>
              <w:bottom w:val="single" w:sz="4" w:space="0" w:color="auto"/>
            </w:tcBorders>
          </w:tcPr>
          <w:p w14:paraId="2D7FA64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Institut National de la Statistique</w:t>
            </w:r>
          </w:p>
        </w:tc>
      </w:tr>
      <w:tr w:rsidR="00894AF5" w:rsidRPr="00121DD3" w14:paraId="12E3F2BE" w14:textId="77777777" w:rsidTr="00E02EAD">
        <w:tc>
          <w:tcPr>
            <w:tcW w:w="1797" w:type="dxa"/>
            <w:tcBorders>
              <w:top w:val="single" w:sz="4" w:space="0" w:color="auto"/>
              <w:bottom w:val="single" w:sz="4" w:space="0" w:color="auto"/>
            </w:tcBorders>
          </w:tcPr>
          <w:p w14:paraId="2D3CAFC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MARP</w:t>
            </w:r>
          </w:p>
        </w:tc>
        <w:tc>
          <w:tcPr>
            <w:tcW w:w="7229" w:type="dxa"/>
            <w:tcBorders>
              <w:top w:val="single" w:sz="4" w:space="0" w:color="auto"/>
              <w:bottom w:val="single" w:sz="4" w:space="0" w:color="auto"/>
            </w:tcBorders>
          </w:tcPr>
          <w:p w14:paraId="0C2F6FE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Méthode Accélérée de Recherche Participative</w:t>
            </w:r>
          </w:p>
        </w:tc>
      </w:tr>
      <w:tr w:rsidR="00894AF5" w:rsidRPr="00121DD3" w14:paraId="048788D1" w14:textId="77777777" w:rsidTr="00E02EAD">
        <w:tc>
          <w:tcPr>
            <w:tcW w:w="1797" w:type="dxa"/>
            <w:tcBorders>
              <w:top w:val="single" w:sz="4" w:space="0" w:color="auto"/>
              <w:bottom w:val="single" w:sz="4" w:space="0" w:color="auto"/>
            </w:tcBorders>
          </w:tcPr>
          <w:p w14:paraId="4DE41AF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MINAS</w:t>
            </w:r>
          </w:p>
        </w:tc>
        <w:tc>
          <w:tcPr>
            <w:tcW w:w="7229" w:type="dxa"/>
            <w:tcBorders>
              <w:top w:val="single" w:sz="4" w:space="0" w:color="auto"/>
              <w:bottom w:val="single" w:sz="4" w:space="0" w:color="auto"/>
            </w:tcBorders>
          </w:tcPr>
          <w:p w14:paraId="42EC766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des Affaires Sociales</w:t>
            </w:r>
          </w:p>
        </w:tc>
      </w:tr>
      <w:tr w:rsidR="00894AF5" w:rsidRPr="00121DD3" w14:paraId="3D0277E4" w14:textId="77777777" w:rsidTr="00E02EAD">
        <w:tc>
          <w:tcPr>
            <w:tcW w:w="1797" w:type="dxa"/>
            <w:tcBorders>
              <w:top w:val="single" w:sz="4" w:space="0" w:color="auto"/>
              <w:bottom w:val="single" w:sz="4" w:space="0" w:color="auto"/>
            </w:tcBorders>
          </w:tcPr>
          <w:p w14:paraId="5E98784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MINAT</w:t>
            </w:r>
          </w:p>
        </w:tc>
        <w:tc>
          <w:tcPr>
            <w:tcW w:w="7229" w:type="dxa"/>
            <w:tcBorders>
              <w:top w:val="single" w:sz="4" w:space="0" w:color="auto"/>
              <w:bottom w:val="single" w:sz="4" w:space="0" w:color="auto"/>
            </w:tcBorders>
          </w:tcPr>
          <w:p w14:paraId="1A4AA75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 xml:space="preserve">Ministère de l'Administration Territorial </w:t>
            </w:r>
          </w:p>
        </w:tc>
      </w:tr>
      <w:tr w:rsidR="00894AF5" w:rsidRPr="00121DD3" w14:paraId="65BEC6CB" w14:textId="77777777" w:rsidTr="00E02EAD">
        <w:tc>
          <w:tcPr>
            <w:tcW w:w="1797" w:type="dxa"/>
            <w:tcBorders>
              <w:top w:val="single" w:sz="4" w:space="0" w:color="auto"/>
              <w:bottom w:val="single" w:sz="4" w:space="0" w:color="auto"/>
            </w:tcBorders>
          </w:tcPr>
          <w:p w14:paraId="22BE440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MINDCAF</w:t>
            </w:r>
          </w:p>
        </w:tc>
        <w:tc>
          <w:tcPr>
            <w:tcW w:w="7229" w:type="dxa"/>
            <w:tcBorders>
              <w:top w:val="single" w:sz="4" w:space="0" w:color="auto"/>
              <w:bottom w:val="single" w:sz="4" w:space="0" w:color="auto"/>
            </w:tcBorders>
          </w:tcPr>
          <w:p w14:paraId="78440D4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des Domaines, du Cadastre et des Affaires Foncières</w:t>
            </w:r>
          </w:p>
        </w:tc>
      </w:tr>
      <w:tr w:rsidR="00894AF5" w:rsidRPr="00121DD3" w14:paraId="44EA0CC7" w14:textId="77777777" w:rsidTr="00E02EAD">
        <w:tc>
          <w:tcPr>
            <w:tcW w:w="1797" w:type="dxa"/>
            <w:tcBorders>
              <w:top w:val="single" w:sz="4" w:space="0" w:color="auto"/>
              <w:bottom w:val="single" w:sz="4" w:space="0" w:color="auto"/>
            </w:tcBorders>
          </w:tcPr>
          <w:p w14:paraId="62DD3DC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eastAsia="Calibri" w:hAnsi="Times New Roman"/>
              </w:rPr>
              <w:t>MINDDEVEL</w:t>
            </w:r>
          </w:p>
        </w:tc>
        <w:tc>
          <w:tcPr>
            <w:tcW w:w="7229" w:type="dxa"/>
            <w:tcBorders>
              <w:top w:val="single" w:sz="4" w:space="0" w:color="auto"/>
              <w:bottom w:val="single" w:sz="4" w:space="0" w:color="auto"/>
            </w:tcBorders>
          </w:tcPr>
          <w:p w14:paraId="5C97C19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eastAsia="Calibri" w:hAnsi="Times New Roman"/>
              </w:rPr>
              <w:t>Ministère de la Décentralisation et du Développement Local</w:t>
            </w:r>
          </w:p>
        </w:tc>
      </w:tr>
      <w:tr w:rsidR="00894AF5" w:rsidRPr="00121DD3" w14:paraId="724E6A25" w14:textId="77777777" w:rsidTr="00E02EAD">
        <w:tc>
          <w:tcPr>
            <w:tcW w:w="1797" w:type="dxa"/>
            <w:tcBorders>
              <w:top w:val="single" w:sz="4" w:space="0" w:color="auto"/>
              <w:bottom w:val="single" w:sz="4" w:space="0" w:color="auto"/>
            </w:tcBorders>
          </w:tcPr>
          <w:p w14:paraId="61F9091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MINEDUB</w:t>
            </w:r>
          </w:p>
        </w:tc>
        <w:tc>
          <w:tcPr>
            <w:tcW w:w="7229" w:type="dxa"/>
            <w:tcBorders>
              <w:top w:val="single" w:sz="4" w:space="0" w:color="auto"/>
              <w:bottom w:val="single" w:sz="4" w:space="0" w:color="auto"/>
            </w:tcBorders>
          </w:tcPr>
          <w:p w14:paraId="29DF305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l'Education de base</w:t>
            </w:r>
          </w:p>
        </w:tc>
      </w:tr>
      <w:tr w:rsidR="00894AF5" w:rsidRPr="00121DD3" w14:paraId="4931BA23" w14:textId="77777777" w:rsidTr="00E02EAD">
        <w:tc>
          <w:tcPr>
            <w:tcW w:w="1797" w:type="dxa"/>
            <w:tcBorders>
              <w:top w:val="single" w:sz="4" w:space="0" w:color="auto"/>
              <w:bottom w:val="single" w:sz="4" w:space="0" w:color="auto"/>
            </w:tcBorders>
          </w:tcPr>
          <w:p w14:paraId="454B06E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MINEE</w:t>
            </w:r>
          </w:p>
        </w:tc>
        <w:tc>
          <w:tcPr>
            <w:tcW w:w="7229" w:type="dxa"/>
            <w:tcBorders>
              <w:top w:val="single" w:sz="4" w:space="0" w:color="auto"/>
              <w:bottom w:val="single" w:sz="4" w:space="0" w:color="auto"/>
            </w:tcBorders>
          </w:tcPr>
          <w:p w14:paraId="6A54905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l’Eau et de l’Energie</w:t>
            </w:r>
          </w:p>
        </w:tc>
      </w:tr>
      <w:tr w:rsidR="00894AF5" w:rsidRPr="00121DD3" w14:paraId="5FB0148C" w14:textId="77777777" w:rsidTr="00E02EAD">
        <w:tc>
          <w:tcPr>
            <w:tcW w:w="1797" w:type="dxa"/>
            <w:tcBorders>
              <w:top w:val="single" w:sz="4" w:space="0" w:color="auto"/>
              <w:bottom w:val="single" w:sz="4" w:space="0" w:color="auto"/>
            </w:tcBorders>
          </w:tcPr>
          <w:p w14:paraId="13BE9F7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MINEFI</w:t>
            </w:r>
          </w:p>
        </w:tc>
        <w:tc>
          <w:tcPr>
            <w:tcW w:w="7229" w:type="dxa"/>
            <w:tcBorders>
              <w:top w:val="single" w:sz="4" w:space="0" w:color="auto"/>
              <w:bottom w:val="single" w:sz="4" w:space="0" w:color="auto"/>
            </w:tcBorders>
          </w:tcPr>
          <w:p w14:paraId="12F86E6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l'Economie et des Finances</w:t>
            </w:r>
          </w:p>
        </w:tc>
      </w:tr>
      <w:tr w:rsidR="00894AF5" w:rsidRPr="00121DD3" w14:paraId="49857450" w14:textId="77777777" w:rsidTr="00E02EAD">
        <w:tc>
          <w:tcPr>
            <w:tcW w:w="1797" w:type="dxa"/>
            <w:tcBorders>
              <w:top w:val="single" w:sz="4" w:space="0" w:color="auto"/>
              <w:bottom w:val="single" w:sz="4" w:space="0" w:color="auto"/>
            </w:tcBorders>
          </w:tcPr>
          <w:p w14:paraId="0111225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lastRenderedPageBreak/>
              <w:t>MINEPAT</w:t>
            </w:r>
          </w:p>
        </w:tc>
        <w:tc>
          <w:tcPr>
            <w:tcW w:w="7229" w:type="dxa"/>
            <w:tcBorders>
              <w:top w:val="single" w:sz="4" w:space="0" w:color="auto"/>
              <w:bottom w:val="single" w:sz="4" w:space="0" w:color="auto"/>
            </w:tcBorders>
          </w:tcPr>
          <w:p w14:paraId="09602C0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l’Economie, de la Planification et de l’Aménagement du Territoire</w:t>
            </w:r>
          </w:p>
        </w:tc>
      </w:tr>
      <w:tr w:rsidR="00894AF5" w:rsidRPr="00121DD3" w14:paraId="3FBEEBCE" w14:textId="77777777" w:rsidTr="00E02EAD">
        <w:tc>
          <w:tcPr>
            <w:tcW w:w="1797" w:type="dxa"/>
            <w:tcBorders>
              <w:top w:val="single" w:sz="4" w:space="0" w:color="auto"/>
              <w:bottom w:val="single" w:sz="4" w:space="0" w:color="auto"/>
            </w:tcBorders>
          </w:tcPr>
          <w:p w14:paraId="1FCC04C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MINEPDED</w:t>
            </w:r>
          </w:p>
        </w:tc>
        <w:tc>
          <w:tcPr>
            <w:tcW w:w="7229" w:type="dxa"/>
            <w:tcBorders>
              <w:top w:val="single" w:sz="4" w:space="0" w:color="auto"/>
              <w:bottom w:val="single" w:sz="4" w:space="0" w:color="auto"/>
            </w:tcBorders>
          </w:tcPr>
          <w:p w14:paraId="70DF409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l’Environnement, de la Protection de la Nature et du Développement Durable</w:t>
            </w:r>
          </w:p>
        </w:tc>
      </w:tr>
      <w:tr w:rsidR="00894AF5" w:rsidRPr="00121DD3" w14:paraId="6B9514A1" w14:textId="77777777" w:rsidTr="00E02EAD">
        <w:tc>
          <w:tcPr>
            <w:tcW w:w="1797" w:type="dxa"/>
            <w:tcBorders>
              <w:top w:val="single" w:sz="4" w:space="0" w:color="auto"/>
              <w:bottom w:val="single" w:sz="4" w:space="0" w:color="auto"/>
            </w:tcBorders>
          </w:tcPr>
          <w:p w14:paraId="1A6901C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MINESEC</w:t>
            </w:r>
          </w:p>
        </w:tc>
        <w:tc>
          <w:tcPr>
            <w:tcW w:w="7229" w:type="dxa"/>
            <w:tcBorders>
              <w:top w:val="single" w:sz="4" w:space="0" w:color="auto"/>
              <w:bottom w:val="single" w:sz="4" w:space="0" w:color="auto"/>
            </w:tcBorders>
          </w:tcPr>
          <w:p w14:paraId="4976BF4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des Enseignements Secondaires</w:t>
            </w:r>
          </w:p>
        </w:tc>
      </w:tr>
      <w:tr w:rsidR="00894AF5" w:rsidRPr="00121DD3" w14:paraId="6DFB9B7B" w14:textId="77777777" w:rsidTr="00E02EAD">
        <w:tc>
          <w:tcPr>
            <w:tcW w:w="1797" w:type="dxa"/>
            <w:tcBorders>
              <w:top w:val="single" w:sz="4" w:space="0" w:color="auto"/>
              <w:bottom w:val="single" w:sz="4" w:space="0" w:color="auto"/>
            </w:tcBorders>
          </w:tcPr>
          <w:p w14:paraId="51455EC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MINPROFF</w:t>
            </w:r>
          </w:p>
        </w:tc>
        <w:tc>
          <w:tcPr>
            <w:tcW w:w="7229" w:type="dxa"/>
            <w:tcBorders>
              <w:top w:val="single" w:sz="4" w:space="0" w:color="auto"/>
              <w:bottom w:val="single" w:sz="4" w:space="0" w:color="auto"/>
            </w:tcBorders>
          </w:tcPr>
          <w:p w14:paraId="6D51963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la Promotion de la Femme et de la Famille</w:t>
            </w:r>
          </w:p>
        </w:tc>
      </w:tr>
      <w:tr w:rsidR="00894AF5" w:rsidRPr="00121DD3" w14:paraId="76DB36E8" w14:textId="77777777" w:rsidTr="00E02EAD">
        <w:tc>
          <w:tcPr>
            <w:tcW w:w="1797" w:type="dxa"/>
            <w:tcBorders>
              <w:top w:val="single" w:sz="4" w:space="0" w:color="auto"/>
              <w:bottom w:val="single" w:sz="4" w:space="0" w:color="auto"/>
            </w:tcBorders>
          </w:tcPr>
          <w:p w14:paraId="6888BB3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MINHDU</w:t>
            </w:r>
          </w:p>
        </w:tc>
        <w:tc>
          <w:tcPr>
            <w:tcW w:w="7229" w:type="dxa"/>
            <w:tcBorders>
              <w:top w:val="single" w:sz="4" w:space="0" w:color="auto"/>
              <w:bottom w:val="single" w:sz="4" w:space="0" w:color="auto"/>
            </w:tcBorders>
          </w:tcPr>
          <w:p w14:paraId="608203D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 l'Habitat et du Développement Urbain</w:t>
            </w:r>
          </w:p>
        </w:tc>
      </w:tr>
      <w:tr w:rsidR="00894AF5" w:rsidRPr="00121DD3" w14:paraId="1AF2C2C4" w14:textId="77777777" w:rsidTr="00E02EAD">
        <w:tc>
          <w:tcPr>
            <w:tcW w:w="1797" w:type="dxa"/>
            <w:tcBorders>
              <w:top w:val="single" w:sz="4" w:space="0" w:color="auto"/>
              <w:bottom w:val="single" w:sz="4" w:space="0" w:color="auto"/>
            </w:tcBorders>
          </w:tcPr>
          <w:p w14:paraId="52D66BA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MINIMIDT</w:t>
            </w:r>
          </w:p>
        </w:tc>
        <w:tc>
          <w:tcPr>
            <w:tcW w:w="7229" w:type="dxa"/>
            <w:tcBorders>
              <w:top w:val="single" w:sz="4" w:space="0" w:color="auto"/>
              <w:bottom w:val="single" w:sz="4" w:space="0" w:color="auto"/>
            </w:tcBorders>
          </w:tcPr>
          <w:p w14:paraId="06EBB10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eastAsia="Calibri" w:hAnsi="Times New Roman" w:cstheme="minorBidi"/>
              </w:rPr>
              <w:t>Ministère de l’Industrie, des Mines et du Développement Technologique</w:t>
            </w:r>
          </w:p>
        </w:tc>
      </w:tr>
      <w:tr w:rsidR="00894AF5" w:rsidRPr="00121DD3" w14:paraId="71CCEBE7" w14:textId="77777777" w:rsidTr="00E02EAD">
        <w:tc>
          <w:tcPr>
            <w:tcW w:w="1797" w:type="dxa"/>
            <w:tcBorders>
              <w:top w:val="single" w:sz="4" w:space="0" w:color="auto"/>
              <w:bottom w:val="single" w:sz="4" w:space="0" w:color="auto"/>
            </w:tcBorders>
          </w:tcPr>
          <w:p w14:paraId="6E26AAA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MINMAP</w:t>
            </w:r>
          </w:p>
        </w:tc>
        <w:tc>
          <w:tcPr>
            <w:tcW w:w="7229" w:type="dxa"/>
            <w:tcBorders>
              <w:top w:val="single" w:sz="4" w:space="0" w:color="auto"/>
              <w:bottom w:val="single" w:sz="4" w:space="0" w:color="auto"/>
            </w:tcBorders>
          </w:tcPr>
          <w:p w14:paraId="5C6D8D2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 xml:space="preserve">Ministère des Marchés Publics </w:t>
            </w:r>
          </w:p>
        </w:tc>
      </w:tr>
      <w:tr w:rsidR="00894AF5" w:rsidRPr="00121DD3" w14:paraId="1906E4D1" w14:textId="77777777" w:rsidTr="00E02EAD">
        <w:tc>
          <w:tcPr>
            <w:tcW w:w="1797" w:type="dxa"/>
            <w:tcBorders>
              <w:top w:val="single" w:sz="4" w:space="0" w:color="auto"/>
              <w:bottom w:val="single" w:sz="4" w:space="0" w:color="auto"/>
            </w:tcBorders>
          </w:tcPr>
          <w:p w14:paraId="5D82FBD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MINTP</w:t>
            </w:r>
          </w:p>
        </w:tc>
        <w:tc>
          <w:tcPr>
            <w:tcW w:w="7229" w:type="dxa"/>
            <w:tcBorders>
              <w:top w:val="single" w:sz="4" w:space="0" w:color="auto"/>
              <w:bottom w:val="single" w:sz="4" w:space="0" w:color="auto"/>
            </w:tcBorders>
          </w:tcPr>
          <w:p w14:paraId="05048249"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des Travaux Publics</w:t>
            </w:r>
          </w:p>
        </w:tc>
      </w:tr>
      <w:tr w:rsidR="00894AF5" w:rsidRPr="00121DD3" w14:paraId="4A0C4C08" w14:textId="77777777" w:rsidTr="00E02EAD">
        <w:tc>
          <w:tcPr>
            <w:tcW w:w="1797" w:type="dxa"/>
            <w:tcBorders>
              <w:top w:val="single" w:sz="4" w:space="0" w:color="auto"/>
              <w:bottom w:val="single" w:sz="4" w:space="0" w:color="auto"/>
            </w:tcBorders>
          </w:tcPr>
          <w:p w14:paraId="3884E58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MOE</w:t>
            </w:r>
          </w:p>
        </w:tc>
        <w:tc>
          <w:tcPr>
            <w:tcW w:w="7229" w:type="dxa"/>
            <w:tcBorders>
              <w:top w:val="single" w:sz="4" w:space="0" w:color="auto"/>
              <w:bottom w:val="single" w:sz="4" w:space="0" w:color="auto"/>
            </w:tcBorders>
          </w:tcPr>
          <w:p w14:paraId="5D66C12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Maîtrise d’Œuvre</w:t>
            </w:r>
          </w:p>
        </w:tc>
      </w:tr>
      <w:tr w:rsidR="00894AF5" w:rsidRPr="00121DD3" w14:paraId="7BB93433" w14:textId="77777777" w:rsidTr="00E02EAD">
        <w:tc>
          <w:tcPr>
            <w:tcW w:w="1797" w:type="dxa"/>
            <w:tcBorders>
              <w:top w:val="single" w:sz="4" w:space="0" w:color="auto"/>
              <w:bottom w:val="single" w:sz="4" w:space="0" w:color="auto"/>
            </w:tcBorders>
          </w:tcPr>
          <w:p w14:paraId="54CDB37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MINTSS</w:t>
            </w:r>
          </w:p>
        </w:tc>
        <w:tc>
          <w:tcPr>
            <w:tcW w:w="7229" w:type="dxa"/>
            <w:tcBorders>
              <w:top w:val="single" w:sz="4" w:space="0" w:color="auto"/>
              <w:bottom w:val="single" w:sz="4" w:space="0" w:color="auto"/>
            </w:tcBorders>
          </w:tcPr>
          <w:p w14:paraId="726A869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Ministère du Travail et de la Sécurité Sociale</w:t>
            </w:r>
          </w:p>
        </w:tc>
      </w:tr>
      <w:tr w:rsidR="00894AF5" w:rsidRPr="00121DD3" w14:paraId="09A1B153" w14:textId="77777777" w:rsidTr="00E02EAD">
        <w:tc>
          <w:tcPr>
            <w:tcW w:w="1797" w:type="dxa"/>
            <w:tcBorders>
              <w:top w:val="single" w:sz="4" w:space="0" w:color="auto"/>
              <w:bottom w:val="single" w:sz="4" w:space="0" w:color="auto"/>
            </w:tcBorders>
          </w:tcPr>
          <w:p w14:paraId="0B148C5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NES</w:t>
            </w:r>
          </w:p>
        </w:tc>
        <w:tc>
          <w:tcPr>
            <w:tcW w:w="7229" w:type="dxa"/>
            <w:tcBorders>
              <w:top w:val="single" w:sz="4" w:space="0" w:color="auto"/>
              <w:bottom w:val="single" w:sz="4" w:space="0" w:color="auto"/>
            </w:tcBorders>
          </w:tcPr>
          <w:p w14:paraId="2E583979"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Normes environnementales et sociales</w:t>
            </w:r>
          </w:p>
        </w:tc>
      </w:tr>
      <w:tr w:rsidR="00894AF5" w:rsidRPr="00121DD3" w14:paraId="37AF4101" w14:textId="77777777" w:rsidTr="00E02EAD">
        <w:tc>
          <w:tcPr>
            <w:tcW w:w="1797" w:type="dxa"/>
            <w:tcBorders>
              <w:top w:val="single" w:sz="4" w:space="0" w:color="auto"/>
              <w:bottom w:val="single" w:sz="4" w:space="0" w:color="auto"/>
            </w:tcBorders>
          </w:tcPr>
          <w:p w14:paraId="1B1C72E1"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ONG</w:t>
            </w:r>
          </w:p>
        </w:tc>
        <w:tc>
          <w:tcPr>
            <w:tcW w:w="7229" w:type="dxa"/>
            <w:tcBorders>
              <w:top w:val="single" w:sz="4" w:space="0" w:color="auto"/>
              <w:bottom w:val="single" w:sz="4" w:space="0" w:color="auto"/>
            </w:tcBorders>
          </w:tcPr>
          <w:p w14:paraId="2D6FDE4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Organisation non gouvernementale</w:t>
            </w:r>
          </w:p>
        </w:tc>
      </w:tr>
      <w:tr w:rsidR="00894AF5" w:rsidRPr="00121DD3" w14:paraId="43D04D40" w14:textId="77777777" w:rsidTr="00E02EAD">
        <w:tc>
          <w:tcPr>
            <w:tcW w:w="1797" w:type="dxa"/>
            <w:tcBorders>
              <w:top w:val="single" w:sz="4" w:space="0" w:color="auto"/>
              <w:bottom w:val="single" w:sz="4" w:space="0" w:color="auto"/>
            </w:tcBorders>
          </w:tcPr>
          <w:p w14:paraId="595D9CD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PANGIRE</w:t>
            </w:r>
          </w:p>
        </w:tc>
        <w:tc>
          <w:tcPr>
            <w:tcW w:w="7229" w:type="dxa"/>
            <w:tcBorders>
              <w:top w:val="single" w:sz="4" w:space="0" w:color="auto"/>
              <w:bottom w:val="single" w:sz="4" w:space="0" w:color="auto"/>
            </w:tcBorders>
          </w:tcPr>
          <w:p w14:paraId="7756463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National de Gestion Intégrée des Ressources en Eau</w:t>
            </w:r>
          </w:p>
        </w:tc>
      </w:tr>
      <w:tr w:rsidR="00894AF5" w:rsidRPr="00121DD3" w14:paraId="7BD15F9C" w14:textId="77777777" w:rsidTr="00E02EAD">
        <w:tc>
          <w:tcPr>
            <w:tcW w:w="1797" w:type="dxa"/>
            <w:tcBorders>
              <w:top w:val="single" w:sz="4" w:space="0" w:color="auto"/>
              <w:bottom w:val="single" w:sz="4" w:space="0" w:color="auto"/>
            </w:tcBorders>
          </w:tcPr>
          <w:p w14:paraId="29305C9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PAP</w:t>
            </w:r>
          </w:p>
        </w:tc>
        <w:tc>
          <w:tcPr>
            <w:tcW w:w="7229" w:type="dxa"/>
            <w:tcBorders>
              <w:top w:val="single" w:sz="4" w:space="0" w:color="auto"/>
              <w:bottom w:val="single" w:sz="4" w:space="0" w:color="auto"/>
            </w:tcBorders>
          </w:tcPr>
          <w:p w14:paraId="3F5D5D4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Personnes Affectées par le Projet</w:t>
            </w:r>
          </w:p>
        </w:tc>
      </w:tr>
      <w:tr w:rsidR="00894AF5" w:rsidRPr="00121DD3" w14:paraId="17D20524" w14:textId="77777777" w:rsidTr="00E02EAD">
        <w:tc>
          <w:tcPr>
            <w:tcW w:w="1797" w:type="dxa"/>
            <w:tcBorders>
              <w:top w:val="single" w:sz="4" w:space="0" w:color="auto"/>
              <w:bottom w:val="single" w:sz="4" w:space="0" w:color="auto"/>
            </w:tcBorders>
          </w:tcPr>
          <w:p w14:paraId="2A4DE18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PAR</w:t>
            </w:r>
          </w:p>
        </w:tc>
        <w:tc>
          <w:tcPr>
            <w:tcW w:w="7229" w:type="dxa"/>
            <w:tcBorders>
              <w:top w:val="single" w:sz="4" w:space="0" w:color="auto"/>
              <w:bottom w:val="single" w:sz="4" w:space="0" w:color="auto"/>
            </w:tcBorders>
          </w:tcPr>
          <w:p w14:paraId="08D2BE0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d’Action de Réinstallation</w:t>
            </w:r>
          </w:p>
        </w:tc>
      </w:tr>
      <w:tr w:rsidR="00894AF5" w:rsidRPr="00121DD3" w14:paraId="38AE5148" w14:textId="77777777" w:rsidTr="00E02EAD">
        <w:tc>
          <w:tcPr>
            <w:tcW w:w="1797" w:type="dxa"/>
            <w:tcBorders>
              <w:top w:val="single" w:sz="4" w:space="0" w:color="auto"/>
              <w:bottom w:val="single" w:sz="4" w:space="0" w:color="auto"/>
            </w:tcBorders>
          </w:tcPr>
          <w:p w14:paraId="6F1BF8B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PCD</w:t>
            </w:r>
          </w:p>
        </w:tc>
        <w:tc>
          <w:tcPr>
            <w:tcW w:w="7229" w:type="dxa"/>
            <w:tcBorders>
              <w:top w:val="single" w:sz="4" w:space="0" w:color="auto"/>
              <w:bottom w:val="single" w:sz="4" w:space="0" w:color="auto"/>
            </w:tcBorders>
          </w:tcPr>
          <w:p w14:paraId="1F20642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 xml:space="preserve">Plan Communal de Développement </w:t>
            </w:r>
          </w:p>
        </w:tc>
      </w:tr>
      <w:tr w:rsidR="00894AF5" w:rsidRPr="00121DD3" w14:paraId="26EC4092" w14:textId="77777777" w:rsidTr="00E02EAD">
        <w:tc>
          <w:tcPr>
            <w:tcW w:w="1797" w:type="dxa"/>
            <w:tcBorders>
              <w:top w:val="single" w:sz="4" w:space="0" w:color="auto"/>
              <w:bottom w:val="single" w:sz="4" w:space="0" w:color="auto"/>
            </w:tcBorders>
          </w:tcPr>
          <w:p w14:paraId="1271045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PEES</w:t>
            </w:r>
          </w:p>
        </w:tc>
        <w:tc>
          <w:tcPr>
            <w:tcW w:w="7229" w:type="dxa"/>
            <w:tcBorders>
              <w:top w:val="single" w:sz="4" w:space="0" w:color="auto"/>
              <w:bottom w:val="single" w:sz="4" w:space="0" w:color="auto"/>
            </w:tcBorders>
          </w:tcPr>
          <w:p w14:paraId="14C00E2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Procédures d’évaluation environnementale et sociale</w:t>
            </w:r>
          </w:p>
        </w:tc>
      </w:tr>
      <w:tr w:rsidR="00894AF5" w:rsidRPr="00121DD3" w14:paraId="7953C9E3" w14:textId="77777777" w:rsidTr="00E02EAD">
        <w:tc>
          <w:tcPr>
            <w:tcW w:w="1797" w:type="dxa"/>
            <w:tcBorders>
              <w:top w:val="single" w:sz="4" w:space="0" w:color="auto"/>
              <w:bottom w:val="single" w:sz="4" w:space="0" w:color="auto"/>
            </w:tcBorders>
          </w:tcPr>
          <w:p w14:paraId="5075D650"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PEPP</w:t>
            </w:r>
          </w:p>
        </w:tc>
        <w:tc>
          <w:tcPr>
            <w:tcW w:w="7229" w:type="dxa"/>
            <w:tcBorders>
              <w:top w:val="single" w:sz="4" w:space="0" w:color="auto"/>
              <w:bottom w:val="single" w:sz="4" w:space="0" w:color="auto"/>
            </w:tcBorders>
          </w:tcPr>
          <w:p w14:paraId="53AB9A85"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d’Engagement des Parties Prenantes</w:t>
            </w:r>
          </w:p>
        </w:tc>
      </w:tr>
      <w:tr w:rsidR="00894AF5" w:rsidRPr="00121DD3" w14:paraId="21D0E8F7" w14:textId="77777777" w:rsidTr="00E02EAD">
        <w:tc>
          <w:tcPr>
            <w:tcW w:w="1797" w:type="dxa"/>
            <w:tcBorders>
              <w:top w:val="single" w:sz="4" w:space="0" w:color="auto"/>
              <w:bottom w:val="single" w:sz="4" w:space="0" w:color="auto"/>
            </w:tcBorders>
          </w:tcPr>
          <w:p w14:paraId="1E75070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PEMVEP</w:t>
            </w:r>
          </w:p>
        </w:tc>
        <w:tc>
          <w:tcPr>
            <w:tcW w:w="7229" w:type="dxa"/>
            <w:tcBorders>
              <w:top w:val="single" w:sz="4" w:space="0" w:color="auto"/>
              <w:bottom w:val="single" w:sz="4" w:space="0" w:color="auto"/>
            </w:tcBorders>
          </w:tcPr>
          <w:p w14:paraId="0A9C1B5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Projet d’études de mobilisation et de valorisation des eaux pluviales à travers des retenues collinaires</w:t>
            </w:r>
          </w:p>
        </w:tc>
      </w:tr>
      <w:tr w:rsidR="00894AF5" w:rsidRPr="00121DD3" w14:paraId="1A0E5697" w14:textId="77777777" w:rsidTr="00E02EAD">
        <w:tc>
          <w:tcPr>
            <w:tcW w:w="1797" w:type="dxa"/>
            <w:tcBorders>
              <w:top w:val="single" w:sz="4" w:space="0" w:color="auto"/>
              <w:bottom w:val="single" w:sz="4" w:space="0" w:color="auto"/>
            </w:tcBorders>
          </w:tcPr>
          <w:p w14:paraId="66860CD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PGES</w:t>
            </w:r>
          </w:p>
        </w:tc>
        <w:tc>
          <w:tcPr>
            <w:tcW w:w="7229" w:type="dxa"/>
            <w:tcBorders>
              <w:top w:val="single" w:sz="4" w:space="0" w:color="auto"/>
              <w:bottom w:val="single" w:sz="4" w:space="0" w:color="auto"/>
            </w:tcBorders>
          </w:tcPr>
          <w:p w14:paraId="3FA78E6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de Gestion Environnementale et Sociale</w:t>
            </w:r>
          </w:p>
        </w:tc>
      </w:tr>
      <w:tr w:rsidR="00894AF5" w:rsidRPr="00121DD3" w14:paraId="128DB60C" w14:textId="77777777" w:rsidTr="00E02EAD">
        <w:tc>
          <w:tcPr>
            <w:tcW w:w="1797" w:type="dxa"/>
            <w:tcBorders>
              <w:top w:val="single" w:sz="4" w:space="0" w:color="auto"/>
              <w:bottom w:val="single" w:sz="4" w:space="0" w:color="auto"/>
            </w:tcBorders>
          </w:tcPr>
          <w:p w14:paraId="331CA48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PIR</w:t>
            </w:r>
          </w:p>
        </w:tc>
        <w:tc>
          <w:tcPr>
            <w:tcW w:w="7229" w:type="dxa"/>
            <w:tcBorders>
              <w:top w:val="single" w:sz="4" w:space="0" w:color="auto"/>
              <w:bottom w:val="single" w:sz="4" w:space="0" w:color="auto"/>
            </w:tcBorders>
          </w:tcPr>
          <w:p w14:paraId="6CE1191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Plan d’Indemnisation et de Réinstallation</w:t>
            </w:r>
          </w:p>
        </w:tc>
      </w:tr>
      <w:tr w:rsidR="00894AF5" w:rsidRPr="00121DD3" w14:paraId="6E1D5BF5" w14:textId="77777777" w:rsidTr="00E02EAD">
        <w:tc>
          <w:tcPr>
            <w:tcW w:w="1797" w:type="dxa"/>
            <w:tcBorders>
              <w:top w:val="single" w:sz="4" w:space="0" w:color="auto"/>
              <w:bottom w:val="single" w:sz="4" w:space="0" w:color="auto"/>
            </w:tcBorders>
          </w:tcPr>
          <w:p w14:paraId="618DA08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PLANUT</w:t>
            </w:r>
          </w:p>
        </w:tc>
        <w:tc>
          <w:tcPr>
            <w:tcW w:w="7229" w:type="dxa"/>
            <w:tcBorders>
              <w:top w:val="single" w:sz="4" w:space="0" w:color="auto"/>
              <w:bottom w:val="single" w:sz="4" w:space="0" w:color="auto"/>
            </w:tcBorders>
          </w:tcPr>
          <w:p w14:paraId="115467C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d’Urgence Triennal</w:t>
            </w:r>
          </w:p>
        </w:tc>
      </w:tr>
      <w:tr w:rsidR="00894AF5" w:rsidRPr="00121DD3" w14:paraId="7935A4D3" w14:textId="77777777" w:rsidTr="00E02EAD">
        <w:tc>
          <w:tcPr>
            <w:tcW w:w="1797" w:type="dxa"/>
            <w:tcBorders>
              <w:top w:val="single" w:sz="4" w:space="0" w:color="auto"/>
              <w:bottom w:val="single" w:sz="4" w:space="0" w:color="auto"/>
            </w:tcBorders>
          </w:tcPr>
          <w:p w14:paraId="775DC81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PLADDT</w:t>
            </w:r>
          </w:p>
        </w:tc>
        <w:tc>
          <w:tcPr>
            <w:tcW w:w="7229" w:type="dxa"/>
            <w:tcBorders>
              <w:top w:val="single" w:sz="4" w:space="0" w:color="auto"/>
              <w:bottom w:val="single" w:sz="4" w:space="0" w:color="auto"/>
            </w:tcBorders>
          </w:tcPr>
          <w:p w14:paraId="63D18DB1"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Plan Local d’Aménagement et de Développement Durable du Territoire</w:t>
            </w:r>
          </w:p>
        </w:tc>
      </w:tr>
      <w:tr w:rsidR="00894AF5" w:rsidRPr="00121DD3" w14:paraId="7F0FF8AC" w14:textId="77777777" w:rsidTr="00E02EAD">
        <w:tc>
          <w:tcPr>
            <w:tcW w:w="1797" w:type="dxa"/>
            <w:tcBorders>
              <w:top w:val="single" w:sz="4" w:space="0" w:color="auto"/>
              <w:bottom w:val="single" w:sz="4" w:space="0" w:color="auto"/>
            </w:tcBorders>
          </w:tcPr>
          <w:p w14:paraId="1A01379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PNACC</w:t>
            </w:r>
          </w:p>
        </w:tc>
        <w:tc>
          <w:tcPr>
            <w:tcW w:w="7229" w:type="dxa"/>
            <w:tcBorders>
              <w:top w:val="single" w:sz="4" w:space="0" w:color="auto"/>
              <w:bottom w:val="single" w:sz="4" w:space="0" w:color="auto"/>
            </w:tcBorders>
          </w:tcPr>
          <w:p w14:paraId="3BBDE53C"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National d’Adaptation aux Changements Climatiques au Cameroun</w:t>
            </w:r>
          </w:p>
        </w:tc>
      </w:tr>
      <w:tr w:rsidR="00894AF5" w:rsidRPr="00121DD3" w14:paraId="5C19E377" w14:textId="77777777" w:rsidTr="00E02EAD">
        <w:tc>
          <w:tcPr>
            <w:tcW w:w="1797" w:type="dxa"/>
            <w:tcBorders>
              <w:top w:val="single" w:sz="4" w:space="0" w:color="auto"/>
              <w:bottom w:val="single" w:sz="4" w:space="0" w:color="auto"/>
            </w:tcBorders>
          </w:tcPr>
          <w:p w14:paraId="22C3E26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PNDP</w:t>
            </w:r>
          </w:p>
        </w:tc>
        <w:tc>
          <w:tcPr>
            <w:tcW w:w="7229" w:type="dxa"/>
            <w:tcBorders>
              <w:top w:val="single" w:sz="4" w:space="0" w:color="auto"/>
              <w:bottom w:val="single" w:sz="4" w:space="0" w:color="auto"/>
            </w:tcBorders>
          </w:tcPr>
          <w:p w14:paraId="4FD29138"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Programme National de Développement Participatif</w:t>
            </w:r>
          </w:p>
        </w:tc>
      </w:tr>
      <w:tr w:rsidR="00894AF5" w:rsidRPr="00121DD3" w14:paraId="1A7446A3" w14:textId="77777777" w:rsidTr="00E02EAD">
        <w:tc>
          <w:tcPr>
            <w:tcW w:w="1797" w:type="dxa"/>
            <w:tcBorders>
              <w:top w:val="single" w:sz="4" w:space="0" w:color="auto"/>
              <w:bottom w:val="single" w:sz="4" w:space="0" w:color="auto"/>
            </w:tcBorders>
          </w:tcPr>
          <w:p w14:paraId="68382911"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PNGE</w:t>
            </w:r>
          </w:p>
        </w:tc>
        <w:tc>
          <w:tcPr>
            <w:tcW w:w="7229" w:type="dxa"/>
            <w:tcBorders>
              <w:top w:val="single" w:sz="4" w:space="0" w:color="auto"/>
              <w:bottom w:val="single" w:sz="4" w:space="0" w:color="auto"/>
            </w:tcBorders>
          </w:tcPr>
          <w:p w14:paraId="4D8C4D0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Plan National de gestion de l’Environnement</w:t>
            </w:r>
          </w:p>
        </w:tc>
      </w:tr>
      <w:tr w:rsidR="00894AF5" w:rsidRPr="00121DD3" w14:paraId="5782E000" w14:textId="77777777" w:rsidTr="00E02EAD">
        <w:tc>
          <w:tcPr>
            <w:tcW w:w="1797" w:type="dxa"/>
            <w:tcBorders>
              <w:top w:val="single" w:sz="4" w:space="0" w:color="auto"/>
              <w:bottom w:val="single" w:sz="4" w:space="0" w:color="auto"/>
            </w:tcBorders>
          </w:tcPr>
          <w:p w14:paraId="79C6920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POP </w:t>
            </w:r>
          </w:p>
        </w:tc>
        <w:tc>
          <w:tcPr>
            <w:tcW w:w="7229" w:type="dxa"/>
            <w:tcBorders>
              <w:top w:val="single" w:sz="4" w:space="0" w:color="auto"/>
              <w:bottom w:val="single" w:sz="4" w:space="0" w:color="auto"/>
            </w:tcBorders>
          </w:tcPr>
          <w:p w14:paraId="51DE482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Polluant Organique Persistant</w:t>
            </w:r>
          </w:p>
        </w:tc>
      </w:tr>
      <w:tr w:rsidR="00894AF5" w:rsidRPr="00121DD3" w14:paraId="158C1DDD" w14:textId="77777777" w:rsidTr="00E02EAD">
        <w:tc>
          <w:tcPr>
            <w:tcW w:w="1797" w:type="dxa"/>
            <w:tcBorders>
              <w:top w:val="single" w:sz="4" w:space="0" w:color="auto"/>
              <w:bottom w:val="single" w:sz="4" w:space="0" w:color="auto"/>
            </w:tcBorders>
          </w:tcPr>
          <w:p w14:paraId="52D8460D" w14:textId="62ACB81B"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PRMS</w:t>
            </w:r>
          </w:p>
        </w:tc>
        <w:tc>
          <w:tcPr>
            <w:tcW w:w="7229" w:type="dxa"/>
            <w:tcBorders>
              <w:top w:val="single" w:sz="4" w:space="0" w:color="auto"/>
              <w:bottom w:val="single" w:sz="4" w:space="0" w:color="auto"/>
            </w:tcBorders>
          </w:tcPr>
          <w:p w14:paraId="4E0449B2"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Plan de Restauration des Moyens de Subsistance</w:t>
            </w:r>
          </w:p>
        </w:tc>
      </w:tr>
      <w:tr w:rsidR="00894AF5" w:rsidRPr="00121DD3" w14:paraId="5A41FECC" w14:textId="77777777" w:rsidTr="00E02EAD">
        <w:tc>
          <w:tcPr>
            <w:tcW w:w="1797" w:type="dxa"/>
            <w:tcBorders>
              <w:top w:val="single" w:sz="4" w:space="0" w:color="auto"/>
              <w:bottom w:val="single" w:sz="4" w:space="0" w:color="auto"/>
            </w:tcBorders>
          </w:tcPr>
          <w:p w14:paraId="3B6265DA"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PTF</w:t>
            </w:r>
          </w:p>
        </w:tc>
        <w:tc>
          <w:tcPr>
            <w:tcW w:w="7229" w:type="dxa"/>
            <w:tcBorders>
              <w:top w:val="single" w:sz="4" w:space="0" w:color="auto"/>
              <w:bottom w:val="single" w:sz="4" w:space="0" w:color="auto"/>
            </w:tcBorders>
          </w:tcPr>
          <w:p w14:paraId="48EA295F"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Partenaires Techniques et Financiers</w:t>
            </w:r>
          </w:p>
        </w:tc>
      </w:tr>
      <w:tr w:rsidR="00894AF5" w:rsidRPr="00121DD3" w14:paraId="20B9DDB0" w14:textId="77777777" w:rsidTr="00E02EAD">
        <w:tc>
          <w:tcPr>
            <w:tcW w:w="1797" w:type="dxa"/>
            <w:tcBorders>
              <w:top w:val="single" w:sz="4" w:space="0" w:color="auto"/>
              <w:bottom w:val="single" w:sz="4" w:space="0" w:color="auto"/>
            </w:tcBorders>
          </w:tcPr>
          <w:p w14:paraId="30D8B76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RCM</w:t>
            </w:r>
          </w:p>
        </w:tc>
        <w:tc>
          <w:tcPr>
            <w:tcW w:w="7229" w:type="dxa"/>
            <w:tcBorders>
              <w:top w:val="single" w:sz="4" w:space="0" w:color="auto"/>
              <w:bottom w:val="single" w:sz="4" w:space="0" w:color="auto"/>
            </w:tcBorders>
          </w:tcPr>
          <w:p w14:paraId="05015F83"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Ressources culturelles matérielles</w:t>
            </w:r>
          </w:p>
        </w:tc>
      </w:tr>
      <w:tr w:rsidR="00894AF5" w:rsidRPr="00121DD3" w14:paraId="03FA3B25" w14:textId="77777777" w:rsidTr="00E02EAD">
        <w:tc>
          <w:tcPr>
            <w:tcW w:w="1797" w:type="dxa"/>
            <w:tcBorders>
              <w:top w:val="single" w:sz="4" w:space="0" w:color="auto"/>
              <w:bottom w:val="single" w:sz="4" w:space="0" w:color="auto"/>
            </w:tcBorders>
          </w:tcPr>
          <w:p w14:paraId="157A6C27"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RGPH </w:t>
            </w:r>
          </w:p>
        </w:tc>
        <w:tc>
          <w:tcPr>
            <w:tcW w:w="7229" w:type="dxa"/>
            <w:tcBorders>
              <w:top w:val="single" w:sz="4" w:space="0" w:color="auto"/>
              <w:bottom w:val="single" w:sz="4" w:space="0" w:color="auto"/>
            </w:tcBorders>
          </w:tcPr>
          <w:p w14:paraId="1493C50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Recensement Général de la Population et de l’Habitat</w:t>
            </w:r>
          </w:p>
        </w:tc>
      </w:tr>
      <w:tr w:rsidR="00AC0FE5" w:rsidRPr="00121DD3" w14:paraId="02C3FF8B" w14:textId="77777777" w:rsidTr="00E02EAD">
        <w:trPr>
          <w:trHeight w:val="379"/>
        </w:trPr>
        <w:tc>
          <w:tcPr>
            <w:tcW w:w="1797" w:type="dxa"/>
            <w:tcBorders>
              <w:top w:val="single" w:sz="4" w:space="0" w:color="auto"/>
              <w:bottom w:val="single" w:sz="4" w:space="0" w:color="auto"/>
            </w:tcBorders>
          </w:tcPr>
          <w:p w14:paraId="2A5DCB63" w14:textId="1DA17B9C" w:rsidR="00AC0FE5" w:rsidRPr="00121DD3" w:rsidRDefault="00AC0FE5" w:rsidP="00D54374">
            <w:pPr>
              <w:tabs>
                <w:tab w:val="left" w:pos="1276"/>
              </w:tabs>
              <w:spacing w:before="60" w:after="60"/>
              <w:rPr>
                <w:rFonts w:ascii="Times New Roman" w:hAnsi="Times New Roman"/>
              </w:rPr>
            </w:pPr>
            <w:r w:rsidRPr="00121DD3">
              <w:rPr>
                <w:rFonts w:ascii="Times New Roman" w:hAnsi="Times New Roman"/>
              </w:rPr>
              <w:t>SCOOPS</w:t>
            </w:r>
          </w:p>
        </w:tc>
        <w:tc>
          <w:tcPr>
            <w:tcW w:w="7229" w:type="dxa"/>
            <w:tcBorders>
              <w:top w:val="single" w:sz="4" w:space="0" w:color="auto"/>
              <w:bottom w:val="single" w:sz="4" w:space="0" w:color="auto"/>
            </w:tcBorders>
          </w:tcPr>
          <w:p w14:paraId="6B504DC2" w14:textId="7A931BCE" w:rsidR="00AC0FE5" w:rsidRPr="00121DD3" w:rsidRDefault="00AC0FE5" w:rsidP="00D54374">
            <w:pPr>
              <w:tabs>
                <w:tab w:val="left" w:pos="1276"/>
              </w:tabs>
              <w:spacing w:before="60" w:after="60"/>
              <w:rPr>
                <w:rFonts w:ascii="Times New Roman" w:hAnsi="Times New Roman"/>
              </w:rPr>
            </w:pPr>
            <w:r w:rsidRPr="00121DD3">
              <w:rPr>
                <w:rFonts w:ascii="Times New Roman" w:hAnsi="Times New Roman"/>
              </w:rPr>
              <w:t>Société Coopérative Simplifiée</w:t>
            </w:r>
          </w:p>
        </w:tc>
      </w:tr>
      <w:tr w:rsidR="00894AF5" w:rsidRPr="00121DD3" w14:paraId="39703D7E" w14:textId="77777777" w:rsidTr="00E02EAD">
        <w:trPr>
          <w:trHeight w:val="379"/>
        </w:trPr>
        <w:tc>
          <w:tcPr>
            <w:tcW w:w="1797" w:type="dxa"/>
            <w:tcBorders>
              <w:top w:val="single" w:sz="4" w:space="0" w:color="auto"/>
              <w:bottom w:val="single" w:sz="4" w:space="0" w:color="auto"/>
            </w:tcBorders>
          </w:tcPr>
          <w:p w14:paraId="31BBA441"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SIDA </w:t>
            </w:r>
          </w:p>
        </w:tc>
        <w:tc>
          <w:tcPr>
            <w:tcW w:w="7229" w:type="dxa"/>
            <w:tcBorders>
              <w:top w:val="single" w:sz="4" w:space="0" w:color="auto"/>
              <w:bottom w:val="single" w:sz="4" w:space="0" w:color="auto"/>
            </w:tcBorders>
          </w:tcPr>
          <w:p w14:paraId="069912B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Syndrome Immuno Déficitaire Acquise</w:t>
            </w:r>
          </w:p>
        </w:tc>
      </w:tr>
      <w:tr w:rsidR="00894AF5" w:rsidRPr="00121DD3" w14:paraId="2106D4A2" w14:textId="77777777" w:rsidTr="00E02EAD">
        <w:trPr>
          <w:trHeight w:val="379"/>
        </w:trPr>
        <w:tc>
          <w:tcPr>
            <w:tcW w:w="1797" w:type="dxa"/>
            <w:tcBorders>
              <w:top w:val="single" w:sz="4" w:space="0" w:color="auto"/>
              <w:bottom w:val="single" w:sz="4" w:space="0" w:color="auto"/>
            </w:tcBorders>
          </w:tcPr>
          <w:p w14:paraId="21F3CF09"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SNADDT</w:t>
            </w:r>
          </w:p>
        </w:tc>
        <w:tc>
          <w:tcPr>
            <w:tcW w:w="7229" w:type="dxa"/>
            <w:tcBorders>
              <w:top w:val="single" w:sz="4" w:space="0" w:color="auto"/>
              <w:bottom w:val="single" w:sz="4" w:space="0" w:color="auto"/>
            </w:tcBorders>
          </w:tcPr>
          <w:p w14:paraId="215A51F4"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Schéma National d’Aménagement et du Développement Durable du Territoire</w:t>
            </w:r>
          </w:p>
        </w:tc>
      </w:tr>
      <w:tr w:rsidR="00894AF5" w:rsidRPr="00121DD3" w14:paraId="34B4A14C" w14:textId="77777777" w:rsidTr="00E02EAD">
        <w:trPr>
          <w:trHeight w:val="379"/>
        </w:trPr>
        <w:tc>
          <w:tcPr>
            <w:tcW w:w="1797" w:type="dxa"/>
            <w:tcBorders>
              <w:top w:val="single" w:sz="4" w:space="0" w:color="auto"/>
              <w:bottom w:val="single" w:sz="4" w:space="0" w:color="auto"/>
            </w:tcBorders>
          </w:tcPr>
          <w:p w14:paraId="1E182046"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SRADDT</w:t>
            </w:r>
          </w:p>
        </w:tc>
        <w:tc>
          <w:tcPr>
            <w:tcW w:w="7229" w:type="dxa"/>
            <w:tcBorders>
              <w:top w:val="single" w:sz="4" w:space="0" w:color="auto"/>
              <w:bottom w:val="single" w:sz="4" w:space="0" w:color="auto"/>
            </w:tcBorders>
          </w:tcPr>
          <w:p w14:paraId="1E9AD39B"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cstheme="minorBidi"/>
              </w:rPr>
              <w:t>Schéma Régional d’Aménagement et du Développement Durable du territoire</w:t>
            </w:r>
          </w:p>
        </w:tc>
      </w:tr>
      <w:tr w:rsidR="00894AF5" w:rsidRPr="00121DD3" w14:paraId="26647D64" w14:textId="77777777" w:rsidTr="00E02EAD">
        <w:tc>
          <w:tcPr>
            <w:tcW w:w="1797" w:type="dxa"/>
            <w:tcBorders>
              <w:top w:val="single" w:sz="4" w:space="0" w:color="auto"/>
              <w:bottom w:val="single" w:sz="4" w:space="0" w:color="auto"/>
            </w:tcBorders>
          </w:tcPr>
          <w:p w14:paraId="109CBF19"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SSI</w:t>
            </w:r>
          </w:p>
        </w:tc>
        <w:tc>
          <w:tcPr>
            <w:tcW w:w="7229" w:type="dxa"/>
            <w:tcBorders>
              <w:top w:val="single" w:sz="4" w:space="0" w:color="auto"/>
              <w:bottom w:val="single" w:sz="4" w:space="0" w:color="auto"/>
            </w:tcBorders>
          </w:tcPr>
          <w:p w14:paraId="685BD76E" w14:textId="77777777" w:rsidR="00894AF5" w:rsidRPr="00121DD3" w:rsidRDefault="00894AF5" w:rsidP="00D54374">
            <w:pPr>
              <w:tabs>
                <w:tab w:val="left" w:pos="1276"/>
              </w:tabs>
              <w:spacing w:before="60" w:after="60"/>
              <w:rPr>
                <w:rFonts w:ascii="Times New Roman" w:hAnsi="Times New Roman"/>
              </w:rPr>
            </w:pPr>
            <w:r w:rsidRPr="00121DD3">
              <w:rPr>
                <w:rFonts w:ascii="Times New Roman" w:hAnsi="Times New Roman"/>
              </w:rPr>
              <w:t>Système de sauvegardes intégré</w:t>
            </w:r>
          </w:p>
        </w:tc>
      </w:tr>
    </w:tbl>
    <w:p w14:paraId="782B246A" w14:textId="77777777" w:rsidR="0025734C" w:rsidRPr="00121DD3" w:rsidRDefault="0025734C" w:rsidP="00894AF5">
      <w:pPr>
        <w:rPr>
          <w:rFonts w:ascii="Times New Roman" w:hAnsi="Times New Roman" w:cs="Times New Roman"/>
        </w:rPr>
      </w:pPr>
    </w:p>
    <w:p w14:paraId="1800ABFC" w14:textId="77777777" w:rsidR="009D4AF4" w:rsidRPr="00121DD3" w:rsidRDefault="009D4AF4" w:rsidP="0025734C">
      <w:pPr>
        <w:rPr>
          <w:rFonts w:ascii="Times New Roman" w:hAnsi="Times New Roman" w:cs="Times New Roman"/>
        </w:rPr>
        <w:sectPr w:rsidR="009D4AF4" w:rsidRPr="00121DD3">
          <w:pgSz w:w="11906" w:h="16838"/>
          <w:pgMar w:top="1440" w:right="1440" w:bottom="1440" w:left="1440" w:header="708" w:footer="708" w:gutter="0"/>
          <w:cols w:space="708"/>
          <w:docGrid w:linePitch="360"/>
        </w:sectPr>
      </w:pPr>
    </w:p>
    <w:p w14:paraId="354F70D6" w14:textId="77777777" w:rsidR="008C53AD" w:rsidRPr="00121DD3" w:rsidRDefault="008C53AD" w:rsidP="008C53AD">
      <w:pPr>
        <w:pStyle w:val="Titre1"/>
        <w:numPr>
          <w:ilvl w:val="0"/>
          <w:numId w:val="0"/>
        </w:numPr>
        <w:pBdr>
          <w:bottom w:val="single" w:sz="4" w:space="1" w:color="auto"/>
        </w:pBdr>
        <w:spacing w:before="240"/>
        <w:rPr>
          <w:rFonts w:ascii="Times New Roman" w:hAnsi="Times New Roman"/>
          <w:sz w:val="32"/>
          <w:szCs w:val="32"/>
        </w:rPr>
      </w:pPr>
      <w:bookmarkStart w:id="11" w:name="_Toc117090817"/>
      <w:bookmarkStart w:id="12" w:name="_Toc184803793"/>
      <w:bookmarkStart w:id="13" w:name="_Toc205987874"/>
      <w:r w:rsidRPr="00121DD3">
        <w:rPr>
          <w:rFonts w:ascii="Times New Roman" w:hAnsi="Times New Roman"/>
          <w:sz w:val="32"/>
          <w:szCs w:val="32"/>
        </w:rPr>
        <w:lastRenderedPageBreak/>
        <w:t>DEFINITION DES TERMES</w:t>
      </w:r>
      <w:bookmarkEnd w:id="11"/>
      <w:r w:rsidRPr="00121DD3">
        <w:rPr>
          <w:rFonts w:ascii="Times New Roman" w:hAnsi="Times New Roman"/>
          <w:sz w:val="32"/>
          <w:szCs w:val="32"/>
        </w:rPr>
        <w:t xml:space="preserve"> CLES DANS LE CADRE DU PAR</w:t>
      </w:r>
      <w:bookmarkEnd w:id="12"/>
      <w:bookmarkEnd w:id="13"/>
    </w:p>
    <w:p w14:paraId="69C71760" w14:textId="6DDC2FAE" w:rsidR="006A4BF5" w:rsidRPr="00121DD3" w:rsidRDefault="006A4BF5" w:rsidP="00E02EAD">
      <w:pPr>
        <w:spacing w:before="120" w:after="120"/>
        <w:jc w:val="both"/>
        <w:rPr>
          <w:rFonts w:ascii="Cambria" w:hAnsi="Cambria" w:cs="Times New Roman"/>
        </w:rPr>
      </w:pPr>
      <w:bookmarkStart w:id="14" w:name="_Toc71836543"/>
      <w:r w:rsidRPr="00121DD3">
        <w:rPr>
          <w:rFonts w:ascii="Cambria" w:hAnsi="Cambria" w:cs="Times New Roman"/>
          <w:b/>
          <w:bCs/>
        </w:rPr>
        <w:t>Acquisition de terres</w:t>
      </w:r>
      <w:r w:rsidRPr="00121DD3">
        <w:rPr>
          <w:rFonts w:ascii="Cambria" w:hAnsi="Cambria" w:cs="Times New Roman"/>
        </w:rPr>
        <w:t xml:space="preserve"> : elle fait référence à toutes les méthodes permettant d</w:t>
      </w:r>
      <w:r w:rsidRPr="00121DD3">
        <w:rPr>
          <w:rFonts w:ascii="Cambria" w:hAnsi="Cambria" w:cs="Times New Roman" w:hint="eastAsia"/>
        </w:rPr>
        <w:t>’</w:t>
      </w:r>
      <w:r w:rsidRPr="00121DD3">
        <w:rPr>
          <w:rFonts w:ascii="Cambria" w:hAnsi="Cambria" w:cs="Times New Roman"/>
        </w:rPr>
        <w:t>obtenir des terres aux fins d</w:t>
      </w:r>
      <w:r w:rsidRPr="00121DD3">
        <w:rPr>
          <w:rFonts w:ascii="Cambria" w:hAnsi="Cambria" w:cs="Times New Roman" w:hint="eastAsia"/>
        </w:rPr>
        <w:t>’</w:t>
      </w:r>
      <w:r w:rsidRPr="00121DD3">
        <w:rPr>
          <w:rFonts w:ascii="Cambria" w:hAnsi="Cambria" w:cs="Times New Roman"/>
        </w:rPr>
        <w:t>un projet, ce qui peut inclure l</w:t>
      </w:r>
      <w:r w:rsidRPr="00121DD3">
        <w:rPr>
          <w:rFonts w:ascii="Cambria" w:hAnsi="Cambria" w:cs="Times New Roman" w:hint="eastAsia"/>
        </w:rPr>
        <w:t>’</w:t>
      </w:r>
      <w:r w:rsidRPr="00121DD3">
        <w:rPr>
          <w:rFonts w:ascii="Cambria" w:hAnsi="Cambria" w:cs="Times New Roman"/>
        </w:rPr>
        <w:t>achat pur et simple, l</w:t>
      </w:r>
      <w:r w:rsidRPr="00121DD3">
        <w:rPr>
          <w:rFonts w:ascii="Cambria" w:hAnsi="Cambria" w:cs="Times New Roman" w:hint="eastAsia"/>
        </w:rPr>
        <w:t>’</w:t>
      </w:r>
      <w:r w:rsidRPr="00121DD3">
        <w:rPr>
          <w:rFonts w:ascii="Cambria" w:hAnsi="Cambria" w:cs="Times New Roman"/>
        </w:rPr>
        <w:t>expropriation de biens et l</w:t>
      </w:r>
      <w:r w:rsidRPr="00121DD3">
        <w:rPr>
          <w:rFonts w:ascii="Cambria" w:hAnsi="Cambria" w:cs="Times New Roman" w:hint="eastAsia"/>
        </w:rPr>
        <w:t>’</w:t>
      </w:r>
      <w:r w:rsidRPr="00121DD3">
        <w:rPr>
          <w:rFonts w:ascii="Cambria" w:hAnsi="Cambria" w:cs="Times New Roman"/>
        </w:rPr>
        <w:t>acquisition de droits d</w:t>
      </w:r>
      <w:r w:rsidRPr="00121DD3">
        <w:rPr>
          <w:rFonts w:ascii="Cambria" w:hAnsi="Cambria" w:cs="Times New Roman" w:hint="eastAsia"/>
        </w:rPr>
        <w:t>’</w:t>
      </w:r>
      <w:r w:rsidRPr="00121DD3">
        <w:rPr>
          <w:rFonts w:ascii="Cambria" w:hAnsi="Cambria" w:cs="Times New Roman"/>
        </w:rPr>
        <w:t>accès tels que des servitudes ou des droits de passage. L</w:t>
      </w:r>
      <w:r w:rsidRPr="00121DD3">
        <w:rPr>
          <w:rFonts w:ascii="Cambria" w:hAnsi="Cambria" w:cs="Times New Roman" w:hint="eastAsia"/>
        </w:rPr>
        <w:t>’</w:t>
      </w:r>
      <w:r w:rsidRPr="00121DD3">
        <w:rPr>
          <w:rFonts w:ascii="Cambria" w:hAnsi="Cambria" w:cs="Times New Roman"/>
        </w:rPr>
        <w:t>acquisition de terres peut également inclure : i) l</w:t>
      </w:r>
      <w:r w:rsidRPr="00121DD3">
        <w:rPr>
          <w:rFonts w:ascii="Cambria" w:hAnsi="Cambria" w:cs="Times New Roman" w:hint="eastAsia"/>
        </w:rPr>
        <w:t>’</w:t>
      </w:r>
      <w:r w:rsidRPr="00121DD3">
        <w:rPr>
          <w:rFonts w:ascii="Cambria" w:hAnsi="Cambria" w:cs="Times New Roman"/>
        </w:rPr>
        <w:t xml:space="preserve">acquisition de terres inoccupées ou inutilisées, que le propriétaire foncier compte ou non sur ces terres à des fins de revenu ou de subsistance ; ii) la reprise de terres publiques utilisées ou occupées par des individus ou des ménages ; et iii) les impacts du projet qui entraînent la submersion de terres ou les rendent autrement inutilisables ou inaccessibles (Glossaire SS1, 2023, page 131). </w:t>
      </w:r>
    </w:p>
    <w:p w14:paraId="15D8BF5B" w14:textId="77777777"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Bénéficiaire</w:t>
      </w:r>
      <w:r w:rsidRPr="00121DD3">
        <w:rPr>
          <w:rFonts w:ascii="Cambria" w:hAnsi="Cambria" w:cs="Times New Roman"/>
        </w:rPr>
        <w:t>s</w:t>
      </w:r>
      <w:bookmarkEnd w:id="14"/>
      <w:r w:rsidRPr="00121DD3">
        <w:rPr>
          <w:rFonts w:ascii="Cambria" w:hAnsi="Cambria" w:cs="Times New Roman"/>
        </w:rPr>
        <w:t> : les bénéficiaires d’un projet sont les personnes qui tireront directement profit des activités mises en œuvre dans le cadre du projet. Il s’agit des personnes directement ciblées par les interventions du projet. Les bénéficiaires directs sont les personnes qui participeront directement au projet et bénéficieront ainsi de son existence ; quant aux bénéficiaires indirects, il s’agit de toutes les personnes ou familles qui vivent dans la zone d'influence du projet (FAO, préparation et analyse des avant-projets d'investissement).</w:t>
      </w:r>
    </w:p>
    <w:p w14:paraId="457CADE8" w14:textId="084C0D9F" w:rsidR="00B4446B" w:rsidRPr="00121DD3" w:rsidRDefault="006A4BF5" w:rsidP="00E02EAD">
      <w:pPr>
        <w:spacing w:before="120" w:after="120"/>
        <w:jc w:val="both"/>
        <w:rPr>
          <w:rFonts w:ascii="Cambria" w:hAnsi="Cambria" w:cs="Times New Roman"/>
        </w:rPr>
      </w:pPr>
      <w:r w:rsidRPr="00121DD3">
        <w:rPr>
          <w:rFonts w:ascii="Cambria" w:hAnsi="Cambria" w:cs="Times New Roman"/>
          <w:b/>
          <w:bCs/>
        </w:rPr>
        <w:t>Conflit</w:t>
      </w:r>
      <w:r w:rsidR="00754A68" w:rsidRPr="00121DD3">
        <w:rPr>
          <w:rFonts w:ascii="Cambria" w:hAnsi="Cambria" w:cs="Times New Roman"/>
          <w:b/>
          <w:bCs/>
        </w:rPr>
        <w:t> :</w:t>
      </w:r>
      <w:r w:rsidR="00B4446B" w:rsidRPr="00121DD3">
        <w:rPr>
          <w:rFonts w:ascii="Cambria" w:hAnsi="Cambria" w:cs="Times New Roman"/>
          <w:b/>
          <w:bCs/>
        </w:rPr>
        <w:t xml:space="preserve"> </w:t>
      </w:r>
      <w:r w:rsidR="00B4446B" w:rsidRPr="00121DD3">
        <w:rPr>
          <w:rFonts w:ascii="Cambria" w:hAnsi="Cambria" w:cs="Times New Roman"/>
        </w:rPr>
        <w:t>Le conflit est une opposition entre deux ou plusieurs personnes qui se heurtent à des idées ou à des opinions divergentes et où les attentes des unes sont souvent en opposition avec les attentes des autres (</w:t>
      </w:r>
      <w:r w:rsidR="00B4446B" w:rsidRPr="00121DD3">
        <w:rPr>
          <w:rFonts w:ascii="Cambria" w:hAnsi="Cambria" w:cs="Times New Roman"/>
          <w:i/>
          <w:iCs/>
        </w:rPr>
        <w:t>http://www.gpp.oiq.qc.ca/Definition_de_conflit.htm</w:t>
      </w:r>
      <w:r w:rsidR="00B4446B" w:rsidRPr="00121DD3">
        <w:rPr>
          <w:rFonts w:ascii="Cambria" w:hAnsi="Cambria" w:cs="Times New Roman"/>
        </w:rPr>
        <w:t>). Selon Seydou Kamissoko (2008), un conflit survient entre deux entités (individus, groupes, organisations, classes sociales, nations, etc.) à cause d’un objet précis lorsque les buts, les actions ou les comportements de l’une sont incompatibles avec ceux de l’autre à un moment précis et dans un lieu précis.</w:t>
      </w:r>
    </w:p>
    <w:p w14:paraId="3731B4BD" w14:textId="7E250417"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Coût de remplacement</w:t>
      </w:r>
      <w:r w:rsidRPr="00121DD3">
        <w:rPr>
          <w:rFonts w:ascii="Cambria" w:hAnsi="Cambria" w:cs="Times New Roman"/>
        </w:rPr>
        <w:t xml:space="preserve"> : méthode d’évaluation donnant lieu </w:t>
      </w:r>
      <w:r w:rsidRPr="00121DD3">
        <w:rPr>
          <w:rFonts w:ascii="Cambria" w:hAnsi="Cambria" w:cs="Times New Roman" w:hint="eastAsia"/>
        </w:rPr>
        <w:t>à</w:t>
      </w:r>
      <w:r w:rsidRPr="00121DD3">
        <w:rPr>
          <w:rFonts w:ascii="Cambria" w:hAnsi="Cambria" w:cs="Times New Roman"/>
        </w:rPr>
        <w:t xml:space="preserve"> une compensation suffisante pour remplacer les actifs, plus les coûts de transaction nécessaires liés au remplacement des actifs. Lorsque des marchés fonctionnels existent, le coût de remplacement est la valeur marchande établie par une évaluation immobilière indépendante et compétente, plus les coûts de transaction. En l</w:t>
      </w:r>
      <w:r w:rsidRPr="00121DD3">
        <w:rPr>
          <w:rFonts w:ascii="Cambria" w:hAnsi="Cambria" w:cs="Times New Roman" w:hint="eastAsia"/>
        </w:rPr>
        <w:t>’</w:t>
      </w:r>
      <w:r w:rsidRPr="00121DD3">
        <w:rPr>
          <w:rFonts w:ascii="Cambria" w:hAnsi="Cambria" w:cs="Times New Roman"/>
        </w:rPr>
        <w:t>absence de marchés opérationnels, le coût de remplacement peut être déterminé par d</w:t>
      </w:r>
      <w:r w:rsidRPr="00121DD3">
        <w:rPr>
          <w:rFonts w:ascii="Cambria" w:hAnsi="Cambria" w:cs="Times New Roman" w:hint="eastAsia"/>
        </w:rPr>
        <w:t>’</w:t>
      </w:r>
      <w:r w:rsidRPr="00121DD3">
        <w:rPr>
          <w:rFonts w:ascii="Cambria" w:hAnsi="Cambria" w:cs="Times New Roman"/>
        </w:rPr>
        <w:t>autres moyens, comme le calcul de la valeur de production des terres ou des actifs productifs, ou la valeur non amortie des matériaux et de la main‐d’œuvre de remplacement pour la construction de structures ou d</w:t>
      </w:r>
      <w:r w:rsidRPr="00121DD3">
        <w:rPr>
          <w:rFonts w:ascii="Cambria" w:hAnsi="Cambria" w:cs="Times New Roman" w:hint="eastAsia"/>
        </w:rPr>
        <w:t>’</w:t>
      </w:r>
      <w:r w:rsidRPr="00121DD3">
        <w:rPr>
          <w:rFonts w:ascii="Cambria" w:hAnsi="Cambria" w:cs="Times New Roman"/>
        </w:rPr>
        <w:t>autres actifs fixes, plus les coûts de transaction. Dans tous les cas où le déplacement physique entrainé la perte d</w:t>
      </w:r>
      <w:r w:rsidRPr="00121DD3">
        <w:rPr>
          <w:rFonts w:ascii="Cambria" w:hAnsi="Cambria" w:cs="Times New Roman" w:hint="eastAsia"/>
        </w:rPr>
        <w:t>’</w:t>
      </w:r>
      <w:r w:rsidRPr="00121DD3">
        <w:rPr>
          <w:rFonts w:ascii="Cambria" w:hAnsi="Cambria" w:cs="Times New Roman"/>
        </w:rPr>
        <w:t>un abri, le coût de remplacement doit au moins être suffisant pour permettre l</w:t>
      </w:r>
      <w:r w:rsidRPr="00121DD3">
        <w:rPr>
          <w:rFonts w:ascii="Cambria" w:hAnsi="Cambria" w:cs="Times New Roman" w:hint="eastAsia"/>
        </w:rPr>
        <w:t>’</w:t>
      </w:r>
      <w:r w:rsidRPr="00121DD3">
        <w:rPr>
          <w:rFonts w:ascii="Cambria" w:hAnsi="Cambria" w:cs="Times New Roman"/>
        </w:rPr>
        <w:t>achat ou la construction d</w:t>
      </w:r>
      <w:r w:rsidRPr="00121DD3">
        <w:rPr>
          <w:rFonts w:ascii="Cambria" w:hAnsi="Cambria" w:cs="Times New Roman" w:hint="eastAsia"/>
        </w:rPr>
        <w:t>’</w:t>
      </w:r>
      <w:r w:rsidRPr="00121DD3">
        <w:rPr>
          <w:rFonts w:ascii="Cambria" w:hAnsi="Cambria" w:cs="Times New Roman"/>
        </w:rPr>
        <w:t>un logement répondant aux normes minimales acceptables de la communauté́ en matière de qualité́ et de sécurité́. La méthode d</w:t>
      </w:r>
      <w:r w:rsidRPr="00121DD3">
        <w:rPr>
          <w:rFonts w:ascii="Cambria" w:hAnsi="Cambria" w:cs="Times New Roman" w:hint="eastAsia"/>
        </w:rPr>
        <w:t>’</w:t>
      </w:r>
      <w:r w:rsidRPr="00121DD3">
        <w:rPr>
          <w:rFonts w:ascii="Cambria" w:hAnsi="Cambria" w:cs="Times New Roman"/>
        </w:rPr>
        <w:t xml:space="preserve">évaluation permettant de déterminer le coût de remplacement doit être documentée et incluse dans les documents pertinents de planification de la réinstallation (Glossaire SS1, 2023, page 132). </w:t>
      </w:r>
    </w:p>
    <w:p w14:paraId="08EF96B9" w14:textId="77777777" w:rsidR="006A4BF5" w:rsidRPr="00121DD3" w:rsidRDefault="006A4BF5" w:rsidP="00E02EAD">
      <w:pPr>
        <w:autoSpaceDE w:val="0"/>
        <w:autoSpaceDN w:val="0"/>
        <w:adjustRightInd w:val="0"/>
        <w:spacing w:before="120" w:after="120"/>
        <w:jc w:val="both"/>
        <w:rPr>
          <w:rFonts w:ascii="Cambria" w:hAnsi="Cambria" w:cs="Times New Roman"/>
        </w:rPr>
      </w:pPr>
      <w:r w:rsidRPr="00121DD3">
        <w:rPr>
          <w:rFonts w:ascii="Cambria" w:hAnsi="Cambria" w:cs="Times New Roman"/>
          <w:b/>
          <w:bCs/>
        </w:rPr>
        <w:t>Date butoir </w:t>
      </w:r>
      <w:r w:rsidRPr="00121DD3">
        <w:rPr>
          <w:rFonts w:ascii="Cambria" w:hAnsi="Cambria" w:cs="Times New Roman"/>
        </w:rPr>
        <w:t xml:space="preserve">: date d’achèvement du recensement et de l’inventaire des biens des personnes touchées par le projet. Les personnes qui occupent la zone du projet après la date butoir n’ont pas droit à une indemnisation et/ou une aide à la réinstallation. De même, les actifs fixes </w:t>
      </w:r>
      <w:r w:rsidRPr="00121DD3">
        <w:rPr>
          <w:rFonts w:ascii="Cambria" w:hAnsi="Cambria" w:cs="Times New Roman"/>
        </w:rPr>
        <w:lastRenderedPageBreak/>
        <w:t>(constructions, cultures, arbres fruitiers, parcelles boisées, etc.) établis après la date d’achèvement de l’inventaire des biens, ou une autre date fixée d’un commun accord, ne donneront pas lieu à indemnisation (SFI, Manuel d’élaboration des PAR, glossaire, page x).</w:t>
      </w:r>
    </w:p>
    <w:p w14:paraId="6A75E56F" w14:textId="77777777"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Déguerpissement</w:t>
      </w:r>
      <w:r w:rsidRPr="00121DD3">
        <w:rPr>
          <w:rFonts w:ascii="Cambria" w:hAnsi="Cambria" w:cs="Times New Roman"/>
        </w:rPr>
        <w:t xml:space="preserve"> : déplacement permanent ou temporaire, contre leur volonté, d’individus, de familles et/ ou de communautés de leurs habitations et/ou des terres qu’ils occupent, sans qu</w:t>
      </w:r>
      <w:r w:rsidRPr="00121DD3">
        <w:rPr>
          <w:rFonts w:ascii="Cambria" w:hAnsi="Cambria" w:cs="Times New Roman" w:hint="eastAsia"/>
        </w:rPr>
        <w:t>’</w:t>
      </w:r>
      <w:r w:rsidRPr="00121DD3">
        <w:rPr>
          <w:rFonts w:ascii="Cambria" w:hAnsi="Cambria" w:cs="Times New Roman"/>
        </w:rPr>
        <w:t xml:space="preserve">aucune forme appropriée de protection juridique ou autre ne leur soit offerte et sans qu’ils puissent y accéder, y compris toutes les procédures et tous les principes applicables de la So5. </w:t>
      </w:r>
    </w:p>
    <w:p w14:paraId="47EFD64C" w14:textId="77777777" w:rsidR="006A4BF5" w:rsidRPr="00121DD3" w:rsidRDefault="006A4BF5" w:rsidP="00E02EAD">
      <w:pPr>
        <w:spacing w:before="120" w:after="120"/>
        <w:jc w:val="both"/>
        <w:rPr>
          <w:rFonts w:ascii="Cambria" w:hAnsi="Cambria" w:cs="Times New Roman"/>
        </w:rPr>
      </w:pPr>
      <w:r w:rsidRPr="00121DD3">
        <w:rPr>
          <w:rFonts w:ascii="Cambria" w:hAnsi="Cambria" w:cs="Times New Roman"/>
        </w:rPr>
        <w:t xml:space="preserve">L’exercice d’un domaine éminent, d’une acquisition obligatoire ou de pouvoirs similaires par un emprunteur ne sera pas considéré́ comme une expulsion forcée si : </w:t>
      </w:r>
    </w:p>
    <w:p w14:paraId="56FD0EEE" w14:textId="77777777" w:rsidR="006A4BF5" w:rsidRPr="00121DD3" w:rsidRDefault="006A4BF5" w:rsidP="00562741">
      <w:pPr>
        <w:pStyle w:val="Paragraphedeliste"/>
        <w:numPr>
          <w:ilvl w:val="0"/>
          <w:numId w:val="80"/>
        </w:numPr>
        <w:spacing w:before="120" w:after="120"/>
        <w:contextualSpacing w:val="0"/>
        <w:jc w:val="both"/>
        <w:rPr>
          <w:rFonts w:ascii="Cambria" w:hAnsi="Cambria" w:cs="Times New Roman"/>
        </w:rPr>
      </w:pPr>
      <w:r w:rsidRPr="00121DD3">
        <w:rPr>
          <w:rFonts w:ascii="Cambria" w:hAnsi="Cambria" w:cs="Times New Roman"/>
        </w:rPr>
        <w:t xml:space="preserve">il est conforme aux exigences de la législation nationale et aux dispositions de la So5, et </w:t>
      </w:r>
    </w:p>
    <w:p w14:paraId="45329AD3" w14:textId="77777777" w:rsidR="006A4BF5" w:rsidRPr="00121DD3" w:rsidRDefault="006A4BF5" w:rsidP="00562741">
      <w:pPr>
        <w:pStyle w:val="Paragraphedeliste"/>
        <w:numPr>
          <w:ilvl w:val="0"/>
          <w:numId w:val="80"/>
        </w:numPr>
        <w:spacing w:before="120" w:after="120"/>
        <w:contextualSpacing w:val="0"/>
        <w:jc w:val="both"/>
        <w:rPr>
          <w:rFonts w:ascii="Cambria" w:hAnsi="Cambria" w:cs="Times New Roman"/>
        </w:rPr>
      </w:pPr>
      <w:r w:rsidRPr="00121DD3">
        <w:rPr>
          <w:rFonts w:ascii="Cambria" w:hAnsi="Cambria" w:cs="Times New Roman"/>
        </w:rPr>
        <w:t>s’il est mené</w:t>
      </w:r>
      <w:r w:rsidRPr="00121DD3">
        <w:rPr>
          <w:rFonts w:ascii="Cambria" w:hAnsi="Cambria" w:cs="Times New Roman" w:hint="eastAsia"/>
        </w:rPr>
        <w:t>́</w:t>
      </w:r>
      <w:r w:rsidRPr="00121DD3">
        <w:rPr>
          <w:rFonts w:ascii="Cambria" w:hAnsi="Cambria" w:cs="Times New Roman"/>
        </w:rPr>
        <w:t xml:space="preserve"> d’une manière compatible avec les principes de base d</w:t>
      </w:r>
      <w:r w:rsidRPr="00121DD3">
        <w:rPr>
          <w:rFonts w:ascii="Cambria" w:hAnsi="Cambria" w:cs="Times New Roman" w:hint="eastAsia"/>
        </w:rPr>
        <w:t>’</w:t>
      </w:r>
      <w:r w:rsidRPr="00121DD3">
        <w:rPr>
          <w:rFonts w:ascii="Cambria" w:hAnsi="Cambria" w:cs="Times New Roman"/>
        </w:rPr>
        <w:t>une procédure régulière y compris la fourniture d’un préavis suffisant, des possibilités significatives de déposer des griefs et des appels, et l</w:t>
      </w:r>
      <w:r w:rsidRPr="00121DD3">
        <w:rPr>
          <w:rFonts w:ascii="Cambria" w:hAnsi="Cambria" w:cs="Times New Roman" w:hint="eastAsia"/>
        </w:rPr>
        <w:t>’</w:t>
      </w:r>
      <w:r w:rsidRPr="00121DD3">
        <w:rPr>
          <w:rFonts w:ascii="Cambria" w:hAnsi="Cambria" w:cs="Times New Roman"/>
        </w:rPr>
        <w:t>évitement de l</w:t>
      </w:r>
      <w:r w:rsidRPr="00121DD3">
        <w:rPr>
          <w:rFonts w:ascii="Cambria" w:hAnsi="Cambria" w:cs="Times New Roman" w:hint="eastAsia"/>
        </w:rPr>
        <w:t>’</w:t>
      </w:r>
      <w:r w:rsidRPr="00121DD3">
        <w:rPr>
          <w:rFonts w:ascii="Cambria" w:hAnsi="Cambria" w:cs="Times New Roman"/>
        </w:rPr>
        <w:t>utilisation d</w:t>
      </w:r>
      <w:r w:rsidRPr="00121DD3">
        <w:rPr>
          <w:rFonts w:ascii="Cambria" w:hAnsi="Cambria" w:cs="Times New Roman" w:hint="eastAsia"/>
        </w:rPr>
        <w:t>’</w:t>
      </w:r>
      <w:r w:rsidRPr="00121DD3">
        <w:rPr>
          <w:rFonts w:ascii="Cambria" w:hAnsi="Cambria" w:cs="Times New Roman"/>
        </w:rPr>
        <w:t xml:space="preserve">une force inutile, disproportionnée ou excessive (Glossaire SS1, 2023, page 133). </w:t>
      </w:r>
    </w:p>
    <w:p w14:paraId="12089E59" w14:textId="77777777" w:rsidR="00CE5674" w:rsidRPr="00121DD3" w:rsidRDefault="00CE5674" w:rsidP="00E02EAD">
      <w:pPr>
        <w:spacing w:before="120" w:after="120"/>
        <w:jc w:val="both"/>
        <w:rPr>
          <w:rFonts w:ascii="Cambria" w:hAnsi="Cambria" w:cs="Times New Roman"/>
          <w:i/>
          <w:iCs/>
        </w:rPr>
      </w:pPr>
      <w:r w:rsidRPr="00121DD3">
        <w:rPr>
          <w:rFonts w:ascii="Cambria" w:eastAsia="DengXian Light" w:hAnsi="Cambria" w:cs="Times New Roman"/>
          <w:b/>
        </w:rPr>
        <w:t xml:space="preserve">Mécanisme de gestion des plaintes : </w:t>
      </w:r>
      <w:r w:rsidRPr="00121DD3">
        <w:rPr>
          <w:rFonts w:ascii="Cambria" w:hAnsi="Cambria" w:cs="Times New Roman"/>
        </w:rPr>
        <w:t xml:space="preserve">il s'agit d'une procédure ou d'un processus formel qui permet de recevoir et de faciliter la résolution des plaintes découlant d'un projet. Un mécanisme de gestion des plaintes peut aider à fournir des réparations aux personnes et aux collectivités lésées par le projet et peut se traduire par des avantages accrus pour le projet. C’est un élément essentiel d'un engagement efficace des parties prenantes et un outil utile d'identification et de gestion des risques. Les mécanismes de gestion des plaintes pour les travailleurs du projet (voir SO2) devraient être distincts du mécanisme pour les parties prenantes </w:t>
      </w:r>
      <w:r w:rsidRPr="00121DD3">
        <w:rPr>
          <w:rFonts w:ascii="Cambria" w:hAnsi="Cambria" w:cs="Times New Roman"/>
          <w:i/>
          <w:iCs/>
        </w:rPr>
        <w:t xml:space="preserve">(SSI, Note d’orientation SO 10, page 12, paragraphe 31). </w:t>
      </w:r>
    </w:p>
    <w:p w14:paraId="416A6CBD" w14:textId="77777777"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Moyens de subsistance</w:t>
      </w:r>
      <w:r w:rsidRPr="00121DD3">
        <w:rPr>
          <w:rFonts w:ascii="Cambria" w:hAnsi="Cambria" w:cs="Times New Roman"/>
        </w:rPr>
        <w:t xml:space="preserve"> : ensemble des moyens que les individus, les familles et les communautés utilisent pour gagner leur vie, tels que les revenus salariaux, l’agriculture, la pêche, la recherche de nourriture, d</w:t>
      </w:r>
      <w:r w:rsidRPr="00121DD3">
        <w:rPr>
          <w:rFonts w:ascii="Cambria" w:hAnsi="Cambria" w:cs="Times New Roman" w:hint="eastAsia"/>
        </w:rPr>
        <w:t>’</w:t>
      </w:r>
      <w:r w:rsidRPr="00121DD3">
        <w:rPr>
          <w:rFonts w:ascii="Cambria" w:hAnsi="Cambria" w:cs="Times New Roman"/>
        </w:rPr>
        <w:t xml:space="preserve">autres moyens de subsistance basés sur les ressources naturelles, le petit commerce et le troc (Glossaire SS1, 2023, page 135). </w:t>
      </w:r>
    </w:p>
    <w:p w14:paraId="2ADA7191" w14:textId="696A5543"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Patrimoine culturel</w:t>
      </w:r>
      <w:r w:rsidR="00B4446B" w:rsidRPr="00121DD3">
        <w:rPr>
          <w:rFonts w:ascii="Cambria" w:hAnsi="Cambria" w:cs="Times New Roman"/>
        </w:rPr>
        <w:t xml:space="preserve">/ </w:t>
      </w:r>
      <w:r w:rsidRPr="00121DD3">
        <w:rPr>
          <w:rFonts w:ascii="Cambria" w:hAnsi="Cambria" w:cs="Times New Roman"/>
        </w:rPr>
        <w:t>ressources auxquelles les gens s'identifient en tant que reflet et expression de leurs valeurs, croyances, connaissances et traditions en constante évolution. (Glossaire SS1, 2023, page 150)</w:t>
      </w:r>
    </w:p>
    <w:p w14:paraId="6357D625" w14:textId="77777777" w:rsidR="00CE5674" w:rsidRPr="00121DD3" w:rsidRDefault="00CE5674" w:rsidP="00E02EAD">
      <w:pPr>
        <w:autoSpaceDE w:val="0"/>
        <w:autoSpaceDN w:val="0"/>
        <w:adjustRightInd w:val="0"/>
        <w:spacing w:before="120" w:after="120"/>
        <w:jc w:val="both"/>
        <w:rPr>
          <w:rFonts w:ascii="Cambria" w:hAnsi="Cambria" w:cs="Times New Roman"/>
          <w:i/>
          <w:iCs/>
          <w:color w:val="000000"/>
        </w:rPr>
      </w:pPr>
      <w:r w:rsidRPr="00121DD3">
        <w:rPr>
          <w:rFonts w:ascii="Cambria" w:eastAsia="DengXian Light" w:hAnsi="Cambria" w:cs="Times New Roman"/>
          <w:b/>
        </w:rPr>
        <w:t xml:space="preserve">Parties prenantes : </w:t>
      </w:r>
      <w:r w:rsidRPr="00121DD3">
        <w:rPr>
          <w:rFonts w:ascii="Cambria" w:eastAsia="Calibri" w:hAnsi="Cambria" w:cs="Times New Roman"/>
          <w:noProof/>
        </w:rPr>
        <w:t>désigne les individus ou les groupes qui :</w:t>
      </w:r>
    </w:p>
    <w:p w14:paraId="2F6B8AD0" w14:textId="3DE84A86" w:rsidR="00CE5674" w:rsidRPr="00121DD3" w:rsidRDefault="00CE5674" w:rsidP="00562741">
      <w:pPr>
        <w:pStyle w:val="Paragraphedeliste"/>
        <w:numPr>
          <w:ilvl w:val="0"/>
          <w:numId w:val="81"/>
        </w:numPr>
        <w:autoSpaceDE w:val="0"/>
        <w:autoSpaceDN w:val="0"/>
        <w:adjustRightInd w:val="0"/>
        <w:spacing w:before="120" w:after="120"/>
        <w:jc w:val="both"/>
        <w:rPr>
          <w:rFonts w:ascii="Cambria" w:eastAsia="Calibri" w:hAnsi="Cambria" w:cs="Times New Roman"/>
          <w:noProof/>
        </w:rPr>
      </w:pPr>
      <w:r w:rsidRPr="00121DD3">
        <w:rPr>
          <w:rFonts w:ascii="Cambria" w:eastAsia="Calibri" w:hAnsi="Cambria" w:cs="Times New Roman"/>
          <w:noProof/>
        </w:rPr>
        <w:t>sont affectés ou risque d’être affectés par l’opération, directement ou indirectement, (parties</w:t>
      </w:r>
      <w:r w:rsidR="00D902AD" w:rsidRPr="00121DD3">
        <w:rPr>
          <w:rFonts w:ascii="Cambria" w:eastAsia="Calibri" w:hAnsi="Cambria" w:cs="Times New Roman"/>
          <w:noProof/>
        </w:rPr>
        <w:t xml:space="preserve"> </w:t>
      </w:r>
      <w:r w:rsidRPr="00121DD3">
        <w:rPr>
          <w:rFonts w:ascii="Cambria" w:eastAsia="Calibri" w:hAnsi="Cambria" w:cs="Times New Roman"/>
          <w:noProof/>
        </w:rPr>
        <w:t>affectées par le projet) ; et/ou</w:t>
      </w:r>
    </w:p>
    <w:p w14:paraId="4BB90DA0" w14:textId="137FD744" w:rsidR="00CE5674" w:rsidRPr="00121DD3" w:rsidRDefault="00CE5674" w:rsidP="00562741">
      <w:pPr>
        <w:pStyle w:val="Paragraphedeliste"/>
        <w:numPr>
          <w:ilvl w:val="0"/>
          <w:numId w:val="81"/>
        </w:numPr>
        <w:autoSpaceDE w:val="0"/>
        <w:autoSpaceDN w:val="0"/>
        <w:adjustRightInd w:val="0"/>
        <w:spacing w:before="120" w:after="120"/>
        <w:jc w:val="both"/>
        <w:rPr>
          <w:rFonts w:ascii="Cambria" w:eastAsia="Calibri" w:hAnsi="Cambria" w:cs="Times New Roman"/>
          <w:noProof/>
        </w:rPr>
      </w:pPr>
      <w:r w:rsidRPr="00121DD3">
        <w:rPr>
          <w:rFonts w:ascii="Cambria" w:eastAsia="Calibri" w:hAnsi="Cambria" w:cs="Times New Roman"/>
          <w:noProof/>
        </w:rPr>
        <w:t xml:space="preserve">peuvent avoir un intérêt dans l’opération/le projet (autres parties concernées), </w:t>
      </w:r>
      <w:r w:rsidRPr="00121DD3">
        <w:rPr>
          <w:rFonts w:ascii="Cambria" w:eastAsia="Calibri" w:hAnsi="Cambria" w:cs="Times New Roman"/>
          <w:i/>
          <w:iCs/>
          <w:noProof/>
        </w:rPr>
        <w:t xml:space="preserve">SO 5, page 124 </w:t>
      </w:r>
    </w:p>
    <w:p w14:paraId="19439887" w14:textId="77777777"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Personnes défavorisées ou vulnérables</w:t>
      </w:r>
      <w:r w:rsidRPr="00121DD3">
        <w:rPr>
          <w:rFonts w:ascii="Cambria" w:hAnsi="Cambria" w:cs="Times New Roman"/>
        </w:rPr>
        <w:t xml:space="preserve"> : sont celles qui risquent le plus d’être affectées par les impacts du projet et/ou qui sont plus limitées que d’autres dans leur capacité́ à profiter des avantages d’un projet. Ces personnes ou groupes sont également plus susceptibles d’être exclus ou incapables de participer pleinement au processus de consultation générale et, à ce titre, peuvent avoir besoin de mesures et/ou d’une assistance spécifique. Cela tiendra compte des considérations liées à l’âge, notamment des personnes âgées et des mineurs, et notamment dans </w:t>
      </w:r>
      <w:r w:rsidRPr="00121DD3">
        <w:rPr>
          <w:rFonts w:ascii="Cambria" w:hAnsi="Cambria" w:cs="Times New Roman"/>
        </w:rPr>
        <w:lastRenderedPageBreak/>
        <w:t xml:space="preserve">des circonstances où ils peuvent être séparés de leur famille, de la communauté́ ou d’autres personnes dont ils dépendent (Glossaire SS1, 2023, page 135). </w:t>
      </w:r>
    </w:p>
    <w:p w14:paraId="513F2625" w14:textId="77777777" w:rsidR="006A4BF5" w:rsidRPr="00121DD3" w:rsidRDefault="006A4BF5" w:rsidP="00E02EAD">
      <w:pPr>
        <w:spacing w:before="120" w:after="120"/>
        <w:jc w:val="both"/>
        <w:rPr>
          <w:rFonts w:ascii="Cambria" w:hAnsi="Cambria" w:cs="Times New Roman"/>
        </w:rPr>
      </w:pPr>
      <w:r w:rsidRPr="00121DD3">
        <w:rPr>
          <w:rFonts w:ascii="Cambria" w:hAnsi="Cambria" w:cs="Times New Roman"/>
          <w:b/>
          <w:bCs/>
        </w:rPr>
        <w:t>Personnes Affectées par le Projet (PAP</w:t>
      </w:r>
      <w:r w:rsidRPr="00121DD3">
        <w:rPr>
          <w:rFonts w:ascii="Cambria" w:hAnsi="Cambria" w:cs="Times New Roman"/>
        </w:rPr>
        <w:t>) : a) les personnes détentrices de droits légaux sur la terre ou sur d’autres actifs reconnus en vertu des lois du pays. Cette catégorie englobe généralement les personnes qui résident physiquement sur le site du projet et celles qui seront déplacées ou qui peuvent perdre l’accès à la terre ou leurs moyens de subsistance du fait des activités du projet. (b) Les personnes dépourvues de droits légaux sur la terre ou sur d’autres actifs au moment du recensement/évaluation, mais qui peuvent prouver qu’elles ont des revendications relevant du droit coutumier ou de la législation nationale. Cette catégorie peut comprendre les personnes qui peuvent ne pas résider physiquement sur le site du projet ou les personnes qui peuvent ne pas avoir d’actifs ni de sources directes de subsistance découlant du site du projet, mais qui ont des liens (SSI, p.84).</w:t>
      </w:r>
    </w:p>
    <w:p w14:paraId="770BB32B" w14:textId="5E6602E5" w:rsidR="00B4446B" w:rsidRPr="00121DD3" w:rsidRDefault="00B4446B" w:rsidP="00E02EAD">
      <w:pPr>
        <w:pStyle w:val="definition-term-text"/>
        <w:spacing w:beforeAutospacing="0" w:after="0" w:afterAutospacing="0" w:line="276" w:lineRule="auto"/>
        <w:jc w:val="both"/>
        <w:rPr>
          <w:rFonts w:ascii="Cambria" w:hAnsi="Cambria"/>
          <w:sz w:val="22"/>
          <w:szCs w:val="22"/>
          <w:lang w:val="fr-FR" w:eastAsia="en-US"/>
        </w:rPr>
      </w:pPr>
      <w:r w:rsidRPr="00121DD3">
        <w:rPr>
          <w:rFonts w:ascii="Cambria" w:eastAsiaTheme="minorEastAsia" w:hAnsi="Cambria"/>
          <w:b/>
          <w:bCs/>
          <w:sz w:val="22"/>
          <w:szCs w:val="22"/>
          <w:lang w:val="fr-FR" w:eastAsia="fr-FR"/>
        </w:rPr>
        <w:t>Plainte</w:t>
      </w:r>
      <w:r w:rsidRPr="00121DD3">
        <w:rPr>
          <w:rFonts w:ascii="Cambria" w:hAnsi="Cambria"/>
          <w:sz w:val="22"/>
          <w:szCs w:val="22"/>
          <w:lang w:val="fr-FR" w:eastAsia="en-US"/>
        </w:rPr>
        <w:t> : expression d’une insatisfaction résultant de problèmes réels ou perçus, faisant généralement référence à une source précise d’inquiétude et/ou réclamant une solution spécifique (https://www.cao-grm.org/fr/definitions-and-references). </w:t>
      </w:r>
    </w:p>
    <w:p w14:paraId="16E5645F" w14:textId="77777777" w:rsidR="00B4446B" w:rsidRPr="00121DD3" w:rsidRDefault="00B4446B" w:rsidP="00E02EAD">
      <w:pPr>
        <w:pStyle w:val="Corpsdetexte"/>
        <w:spacing w:before="2" w:line="276" w:lineRule="auto"/>
        <w:jc w:val="both"/>
        <w:rPr>
          <w:rFonts w:ascii="Cambria" w:hAnsi="Cambria"/>
          <w:sz w:val="22"/>
          <w:szCs w:val="22"/>
        </w:rPr>
      </w:pPr>
      <w:r w:rsidRPr="00121DD3">
        <w:rPr>
          <w:rFonts w:ascii="Cambria" w:hAnsi="Cambria"/>
          <w:sz w:val="22"/>
          <w:szCs w:val="22"/>
        </w:rPr>
        <w:t>Quand on</w:t>
      </w:r>
      <w:r w:rsidRPr="00121DD3">
        <w:rPr>
          <w:rFonts w:ascii="Cambria" w:hAnsi="Cambria"/>
          <w:spacing w:val="1"/>
          <w:sz w:val="22"/>
          <w:szCs w:val="22"/>
        </w:rPr>
        <w:t xml:space="preserve"> </w:t>
      </w:r>
      <w:r w:rsidRPr="00121DD3">
        <w:rPr>
          <w:rFonts w:ascii="Cambria" w:hAnsi="Cambria"/>
          <w:sz w:val="22"/>
          <w:szCs w:val="22"/>
        </w:rPr>
        <w:t>dépose</w:t>
      </w:r>
      <w:r w:rsidRPr="00121DD3">
        <w:rPr>
          <w:rFonts w:ascii="Cambria" w:hAnsi="Cambria"/>
          <w:spacing w:val="-2"/>
          <w:sz w:val="22"/>
          <w:szCs w:val="22"/>
        </w:rPr>
        <w:t xml:space="preserve"> </w:t>
      </w:r>
      <w:r w:rsidRPr="00121DD3">
        <w:rPr>
          <w:rFonts w:ascii="Cambria" w:hAnsi="Cambria"/>
          <w:sz w:val="22"/>
          <w:szCs w:val="22"/>
        </w:rPr>
        <w:t>une</w:t>
      </w:r>
      <w:r w:rsidRPr="00121DD3">
        <w:rPr>
          <w:rFonts w:ascii="Cambria" w:hAnsi="Cambria"/>
          <w:spacing w:val="-1"/>
          <w:sz w:val="22"/>
          <w:szCs w:val="22"/>
        </w:rPr>
        <w:t xml:space="preserve"> </w:t>
      </w:r>
      <w:r w:rsidRPr="00121DD3">
        <w:rPr>
          <w:rFonts w:ascii="Cambria" w:hAnsi="Cambria"/>
          <w:sz w:val="22"/>
          <w:szCs w:val="22"/>
        </w:rPr>
        <w:t>plainte auprès</w:t>
      </w:r>
      <w:r w:rsidRPr="00121DD3">
        <w:rPr>
          <w:rFonts w:ascii="Cambria" w:hAnsi="Cambria"/>
          <w:spacing w:val="1"/>
          <w:sz w:val="22"/>
          <w:szCs w:val="22"/>
        </w:rPr>
        <w:t xml:space="preserve"> </w:t>
      </w:r>
      <w:r w:rsidRPr="00121DD3">
        <w:rPr>
          <w:rFonts w:ascii="Cambria" w:hAnsi="Cambria"/>
          <w:sz w:val="22"/>
          <w:szCs w:val="22"/>
        </w:rPr>
        <w:t>du projet ou de l’entreprise,</w:t>
      </w:r>
      <w:r w:rsidRPr="00121DD3">
        <w:rPr>
          <w:rFonts w:ascii="Cambria" w:hAnsi="Cambria"/>
          <w:spacing w:val="1"/>
          <w:sz w:val="22"/>
          <w:szCs w:val="22"/>
        </w:rPr>
        <w:t xml:space="preserve"> </w:t>
      </w:r>
      <w:r w:rsidRPr="00121DD3">
        <w:rPr>
          <w:rFonts w:ascii="Cambria" w:hAnsi="Cambria"/>
          <w:sz w:val="22"/>
          <w:szCs w:val="22"/>
        </w:rPr>
        <w:t>on</w:t>
      </w:r>
      <w:r w:rsidRPr="00121DD3">
        <w:rPr>
          <w:rFonts w:ascii="Cambria" w:hAnsi="Cambria"/>
          <w:spacing w:val="1"/>
          <w:sz w:val="22"/>
          <w:szCs w:val="22"/>
        </w:rPr>
        <w:t xml:space="preserve"> </w:t>
      </w:r>
      <w:r w:rsidRPr="00121DD3">
        <w:rPr>
          <w:rFonts w:ascii="Cambria" w:hAnsi="Cambria"/>
          <w:sz w:val="22"/>
          <w:szCs w:val="22"/>
        </w:rPr>
        <w:t>s’attend</w:t>
      </w:r>
      <w:r w:rsidRPr="00121DD3">
        <w:rPr>
          <w:rFonts w:ascii="Cambria" w:hAnsi="Cambria"/>
          <w:spacing w:val="1"/>
          <w:sz w:val="22"/>
          <w:szCs w:val="22"/>
        </w:rPr>
        <w:t xml:space="preserve"> </w:t>
      </w:r>
      <w:r w:rsidRPr="00121DD3">
        <w:rPr>
          <w:rFonts w:ascii="Cambria" w:hAnsi="Cambria"/>
          <w:sz w:val="22"/>
          <w:szCs w:val="22"/>
        </w:rPr>
        <w:t>généralement</w:t>
      </w:r>
      <w:r w:rsidRPr="00121DD3">
        <w:rPr>
          <w:rFonts w:ascii="Cambria" w:hAnsi="Cambria"/>
          <w:spacing w:val="1"/>
          <w:sz w:val="22"/>
          <w:szCs w:val="22"/>
        </w:rPr>
        <w:t xml:space="preserve"> </w:t>
      </w:r>
      <w:r w:rsidRPr="00121DD3">
        <w:rPr>
          <w:rFonts w:ascii="Cambria" w:hAnsi="Cambria"/>
          <w:sz w:val="22"/>
          <w:szCs w:val="22"/>
        </w:rPr>
        <w:t>à</w:t>
      </w:r>
      <w:r w:rsidRPr="00121DD3">
        <w:rPr>
          <w:rFonts w:ascii="Cambria" w:hAnsi="Cambria"/>
          <w:spacing w:val="1"/>
          <w:sz w:val="22"/>
          <w:szCs w:val="22"/>
        </w:rPr>
        <w:t xml:space="preserve"> </w:t>
      </w:r>
      <w:r w:rsidRPr="00121DD3">
        <w:rPr>
          <w:rFonts w:ascii="Cambria" w:hAnsi="Cambria"/>
          <w:sz w:val="22"/>
          <w:szCs w:val="22"/>
        </w:rPr>
        <w:t>recevoir une</w:t>
      </w:r>
      <w:r w:rsidRPr="00121DD3">
        <w:rPr>
          <w:rFonts w:ascii="Cambria" w:hAnsi="Cambria"/>
          <w:spacing w:val="-4"/>
          <w:sz w:val="22"/>
          <w:szCs w:val="22"/>
        </w:rPr>
        <w:t xml:space="preserve"> </w:t>
      </w:r>
      <w:r w:rsidRPr="00121DD3">
        <w:rPr>
          <w:rFonts w:ascii="Cambria" w:hAnsi="Cambria"/>
          <w:sz w:val="22"/>
          <w:szCs w:val="22"/>
        </w:rPr>
        <w:t>réponse</w:t>
      </w:r>
      <w:r w:rsidRPr="00121DD3">
        <w:rPr>
          <w:rFonts w:ascii="Cambria" w:hAnsi="Cambria"/>
          <w:spacing w:val="-4"/>
          <w:sz w:val="22"/>
          <w:szCs w:val="22"/>
        </w:rPr>
        <w:t xml:space="preserve"> </w:t>
      </w:r>
      <w:r w:rsidRPr="00121DD3">
        <w:rPr>
          <w:rFonts w:ascii="Cambria" w:hAnsi="Cambria"/>
          <w:sz w:val="22"/>
          <w:szCs w:val="22"/>
        </w:rPr>
        <w:t>précise</w:t>
      </w:r>
      <w:r w:rsidRPr="00121DD3">
        <w:rPr>
          <w:rFonts w:ascii="Cambria" w:hAnsi="Cambria"/>
          <w:spacing w:val="-3"/>
          <w:sz w:val="22"/>
          <w:szCs w:val="22"/>
        </w:rPr>
        <w:t xml:space="preserve"> </w:t>
      </w:r>
      <w:r w:rsidRPr="00121DD3">
        <w:rPr>
          <w:rFonts w:ascii="Cambria" w:hAnsi="Cambria"/>
          <w:sz w:val="22"/>
          <w:szCs w:val="22"/>
        </w:rPr>
        <w:t>ou</w:t>
      </w:r>
      <w:r w:rsidRPr="00121DD3">
        <w:rPr>
          <w:rFonts w:ascii="Cambria" w:hAnsi="Cambria"/>
          <w:spacing w:val="-3"/>
          <w:sz w:val="22"/>
          <w:szCs w:val="22"/>
        </w:rPr>
        <w:t xml:space="preserve"> </w:t>
      </w:r>
      <w:r w:rsidRPr="00121DD3">
        <w:rPr>
          <w:rFonts w:ascii="Cambria" w:hAnsi="Cambria"/>
          <w:sz w:val="22"/>
          <w:szCs w:val="22"/>
        </w:rPr>
        <w:t>à</w:t>
      </w:r>
      <w:r w:rsidRPr="00121DD3">
        <w:rPr>
          <w:rFonts w:ascii="Cambria" w:hAnsi="Cambria"/>
          <w:spacing w:val="-2"/>
          <w:sz w:val="22"/>
          <w:szCs w:val="22"/>
        </w:rPr>
        <w:t xml:space="preserve"> </w:t>
      </w:r>
      <w:r w:rsidRPr="00121DD3">
        <w:rPr>
          <w:rFonts w:ascii="Cambria" w:hAnsi="Cambria"/>
          <w:sz w:val="22"/>
          <w:szCs w:val="22"/>
        </w:rPr>
        <w:t>avoir</w:t>
      </w:r>
      <w:r w:rsidRPr="00121DD3">
        <w:rPr>
          <w:rFonts w:ascii="Cambria" w:hAnsi="Cambria"/>
          <w:spacing w:val="-3"/>
          <w:sz w:val="22"/>
          <w:szCs w:val="22"/>
        </w:rPr>
        <w:t xml:space="preserve"> </w:t>
      </w:r>
      <w:r w:rsidRPr="00121DD3">
        <w:rPr>
          <w:rFonts w:ascii="Cambria" w:hAnsi="Cambria"/>
          <w:sz w:val="22"/>
          <w:szCs w:val="22"/>
        </w:rPr>
        <w:t>une</w:t>
      </w:r>
      <w:r w:rsidRPr="00121DD3">
        <w:rPr>
          <w:rFonts w:ascii="Cambria" w:hAnsi="Cambria"/>
          <w:spacing w:val="-4"/>
          <w:sz w:val="22"/>
          <w:szCs w:val="22"/>
        </w:rPr>
        <w:t xml:space="preserve"> </w:t>
      </w:r>
      <w:r w:rsidRPr="00121DD3">
        <w:rPr>
          <w:rFonts w:ascii="Cambria" w:hAnsi="Cambria"/>
          <w:sz w:val="22"/>
          <w:szCs w:val="22"/>
        </w:rPr>
        <w:t>possibilité de</w:t>
      </w:r>
      <w:r w:rsidRPr="00121DD3">
        <w:rPr>
          <w:rFonts w:ascii="Cambria" w:hAnsi="Cambria"/>
          <w:spacing w:val="-1"/>
          <w:sz w:val="22"/>
          <w:szCs w:val="22"/>
        </w:rPr>
        <w:t xml:space="preserve"> </w:t>
      </w:r>
      <w:r w:rsidRPr="00121DD3">
        <w:rPr>
          <w:rFonts w:ascii="Cambria" w:hAnsi="Cambria"/>
          <w:sz w:val="22"/>
          <w:szCs w:val="22"/>
        </w:rPr>
        <w:t>recours.</w:t>
      </w:r>
    </w:p>
    <w:p w14:paraId="3BFADD26" w14:textId="77777777" w:rsidR="00B4446B" w:rsidRPr="00121DD3" w:rsidRDefault="00B4446B" w:rsidP="00E02EAD">
      <w:pPr>
        <w:shd w:val="clear" w:color="auto" w:fill="FFFFFF"/>
        <w:tabs>
          <w:tab w:val="left" w:pos="1531"/>
        </w:tabs>
        <w:spacing w:before="120" w:after="120"/>
        <w:jc w:val="both"/>
        <w:rPr>
          <w:rFonts w:ascii="Cambria" w:eastAsia="Calibri" w:hAnsi="Cambria" w:cs="Times New Roman"/>
          <w:noProof/>
        </w:rPr>
      </w:pPr>
      <w:r w:rsidRPr="00121DD3">
        <w:rPr>
          <w:rFonts w:ascii="Cambria" w:eastAsia="Calibri" w:hAnsi="Cambria" w:cs="Times New Roman"/>
          <w:b/>
          <w:bCs/>
          <w:noProof/>
        </w:rPr>
        <w:t>Recevabilité</w:t>
      </w:r>
      <w:r w:rsidRPr="00121DD3">
        <w:rPr>
          <w:rFonts w:ascii="Cambria" w:eastAsia="Calibri" w:hAnsi="Cambria" w:cs="Times New Roman"/>
          <w:noProof/>
        </w:rPr>
        <w:t> : il s’agit de la qualité que doit présenter la demande dont un plaideur saisit une juridiction pour que le juge en soit régulièrement saisi. Si la demande ne réunit pas l’ensemble des conditions fixées par la Loi, la demande est dite « irrecevable », c’est-à-dire que le juge va la rejeter sans qu’il puisse examiner si elle est bien fondée</w:t>
      </w:r>
      <w:r w:rsidRPr="00121DD3">
        <w:rPr>
          <w:rFonts w:ascii="Cambria" w:hAnsi="Cambria" w:cs="Times New Roman"/>
        </w:rPr>
        <w:t xml:space="preserve"> (</w:t>
      </w:r>
      <w:r w:rsidRPr="00121DD3">
        <w:rPr>
          <w:rFonts w:ascii="Cambria" w:hAnsi="Cambria" w:cs="Times New Roman"/>
          <w:i/>
          <w:iCs/>
        </w:rPr>
        <w:t>www.dictionnaire-juridique.com/definition/recevabilite.php</w:t>
      </w:r>
      <w:r w:rsidRPr="00121DD3">
        <w:rPr>
          <w:rFonts w:ascii="Cambria" w:eastAsia="Calibri" w:hAnsi="Cambria" w:cs="Times New Roman"/>
          <w:i/>
          <w:iCs/>
          <w:noProof/>
        </w:rPr>
        <w:t>: Dictionnaire du droit privé, Serge Braudo)</w:t>
      </w:r>
      <w:r w:rsidRPr="00121DD3">
        <w:rPr>
          <w:rFonts w:ascii="Cambria" w:eastAsia="Calibri" w:hAnsi="Cambria" w:cs="Times New Roman"/>
          <w:noProof/>
        </w:rPr>
        <w:t>. Dans le cadre de la mise en œuvre des activités du projet, toutes les plaintes liées au Projet sont recevables, quelle  que soit leur forme.</w:t>
      </w:r>
    </w:p>
    <w:p w14:paraId="7EA72EA2" w14:textId="039D1352" w:rsidR="006A4BF5" w:rsidRPr="00121DD3" w:rsidRDefault="006A4BF5" w:rsidP="00E02EAD">
      <w:pPr>
        <w:shd w:val="clear" w:color="auto" w:fill="FFFFFF"/>
        <w:tabs>
          <w:tab w:val="left" w:pos="1531"/>
        </w:tabs>
        <w:spacing w:before="120" w:after="120"/>
        <w:jc w:val="both"/>
        <w:rPr>
          <w:rFonts w:ascii="Cambria" w:eastAsia="Calibri" w:hAnsi="Cambria" w:cs="Times New Roman"/>
          <w:noProof/>
        </w:rPr>
      </w:pPr>
      <w:r w:rsidRPr="00121DD3">
        <w:rPr>
          <w:rFonts w:ascii="Cambria" w:hAnsi="Cambria" w:cs="Times New Roman"/>
          <w:b/>
          <w:bCs/>
        </w:rPr>
        <w:t>Réinstallation involontaire</w:t>
      </w:r>
      <w:r w:rsidRPr="00121DD3">
        <w:rPr>
          <w:rFonts w:ascii="Cambria" w:hAnsi="Cambria" w:cs="Times New Roman"/>
        </w:rPr>
        <w:t xml:space="preserve"> : l’acquisition de terres ou les restrictions d’utilisation des terres liées au projet peuvent entraîner des déplacements physiques (relocalisation, perte de terrains résidentiels ou perte d’abris), des déplacements économiques (perte de terres, d’actifs ou d’accès à des actifs, notamment ceux qui entraînent la perte de sources de revenus ou d’autres moyens de subsistance), ou les deux. Le terme réinstallation involontaire fait référence à ces impacts. La réinstallation est considérée comme involontaire lorsque les personnes ou les communautés touchées n’ont pas le droit de refuser l’acquisition de terres ou les restrictions à l’utilisation des terres qui entraînent un déplacement (Glossaire SS1, 2023, page 136).</w:t>
      </w:r>
    </w:p>
    <w:p w14:paraId="6EB4EAD8" w14:textId="77777777" w:rsidR="006A4BF5" w:rsidRPr="00121DD3" w:rsidRDefault="006A4BF5" w:rsidP="00E02EAD">
      <w:pPr>
        <w:autoSpaceDE w:val="0"/>
        <w:autoSpaceDN w:val="0"/>
        <w:adjustRightInd w:val="0"/>
        <w:spacing w:before="120" w:after="120"/>
        <w:jc w:val="both"/>
        <w:rPr>
          <w:rFonts w:ascii="Cambria" w:hAnsi="Cambria" w:cs="Times New Roman"/>
        </w:rPr>
      </w:pPr>
      <w:r w:rsidRPr="00121DD3">
        <w:rPr>
          <w:rFonts w:ascii="Cambria" w:hAnsi="Cambria" w:cs="Times New Roman"/>
          <w:b/>
          <w:bCs/>
        </w:rPr>
        <w:t>Restrictions d’accès et d’utilisation des terres</w:t>
      </w:r>
      <w:r w:rsidRPr="00121DD3">
        <w:rPr>
          <w:rFonts w:ascii="Cambria" w:hAnsi="Cambria" w:cs="Times New Roman"/>
        </w:rPr>
        <w:t xml:space="preserve"> : limitations ou interdictions portant sur l’utilisation des terres agricoles, résidentielles, commerciales ou autres qui sont directement introduites et mises en œuvre dans le cadre du projet. Il peut s’agir de restrictions d’accès à des parcs et à des zones protégées légalement désignés, de restrictions d’accès à d’autres ressources de propriété commune, de restrictions d’utilisation des terres dans le cadre de servitudes d’utilité publique ou de zones de sécurité (Glossaire SS1, 2023, page 136).</w:t>
      </w:r>
    </w:p>
    <w:p w14:paraId="2A20F477" w14:textId="40ED0CDB" w:rsidR="00736686" w:rsidRPr="00121DD3" w:rsidRDefault="00736686" w:rsidP="00E02EAD">
      <w:pPr>
        <w:spacing w:before="120" w:after="120" w:line="240" w:lineRule="auto"/>
        <w:jc w:val="both"/>
        <w:rPr>
          <w:rFonts w:ascii="Times New Roman" w:hAnsi="Times New Roman" w:cs="Times New Roman"/>
          <w:sz w:val="20"/>
          <w:szCs w:val="20"/>
        </w:rPr>
        <w:sectPr w:rsidR="00736686" w:rsidRPr="00121DD3">
          <w:pgSz w:w="11906" w:h="16838"/>
          <w:pgMar w:top="1440" w:right="1440" w:bottom="1440" w:left="1440" w:header="708" w:footer="708" w:gutter="0"/>
          <w:cols w:space="708"/>
          <w:docGrid w:linePitch="360"/>
        </w:sectPr>
      </w:pPr>
    </w:p>
    <w:p w14:paraId="4D4F39BE" w14:textId="77777777" w:rsidR="0025734C" w:rsidRPr="00121DD3" w:rsidRDefault="0025734C" w:rsidP="0025734C">
      <w:pPr>
        <w:pStyle w:val="Titre1"/>
        <w:numPr>
          <w:ilvl w:val="0"/>
          <w:numId w:val="0"/>
        </w:numPr>
        <w:pBdr>
          <w:bottom w:val="single" w:sz="4" w:space="1" w:color="auto"/>
        </w:pBdr>
        <w:spacing w:before="120"/>
        <w:rPr>
          <w:rFonts w:ascii="Times New Roman" w:hAnsi="Times New Roman"/>
          <w:sz w:val="32"/>
          <w:szCs w:val="32"/>
        </w:rPr>
      </w:pPr>
      <w:bookmarkStart w:id="15" w:name="_Toc127175086"/>
      <w:bookmarkStart w:id="16" w:name="_Toc205987875"/>
      <w:r w:rsidRPr="00121DD3">
        <w:rPr>
          <w:rFonts w:ascii="Times New Roman" w:hAnsi="Times New Roman"/>
          <w:sz w:val="32"/>
          <w:szCs w:val="32"/>
        </w:rPr>
        <w:lastRenderedPageBreak/>
        <w:t>RESUME NON-TECHNIQUE</w:t>
      </w:r>
      <w:bookmarkEnd w:id="15"/>
      <w:bookmarkEnd w:id="16"/>
    </w:p>
    <w:p w14:paraId="59063AA8" w14:textId="5382BC2A" w:rsidR="00E10E37" w:rsidRPr="00121DD3" w:rsidRDefault="00B92F50" w:rsidP="00B92F50">
      <w:pPr>
        <w:spacing w:after="120"/>
        <w:rPr>
          <w:rFonts w:ascii="Times New Roman" w:hAnsi="Times New Roman" w:cs="Times New Roman"/>
          <w:b/>
          <w:szCs w:val="20"/>
        </w:rPr>
      </w:pPr>
      <w:r w:rsidRPr="00121DD3">
        <w:rPr>
          <w:rFonts w:ascii="Times New Roman" w:hAnsi="Times New Roman" w:cs="Times New Roman"/>
          <w:b/>
          <w:szCs w:val="20"/>
        </w:rPr>
        <w:t xml:space="preserve">1. </w:t>
      </w:r>
      <w:r w:rsidR="00E10E37" w:rsidRPr="00121DD3">
        <w:rPr>
          <w:rFonts w:ascii="Times New Roman" w:hAnsi="Times New Roman" w:cs="Times New Roman"/>
          <w:b/>
          <w:szCs w:val="20"/>
        </w:rPr>
        <w:t>Matrice de synthèse : Feuille Récapitulative des Données de la Réinstallation</w:t>
      </w:r>
    </w:p>
    <w:tbl>
      <w:tblPr>
        <w:tblStyle w:val="Grilledutableau"/>
        <w:tblW w:w="5000" w:type="pct"/>
        <w:jc w:val="center"/>
        <w:tblLook w:val="04A0" w:firstRow="1" w:lastRow="0" w:firstColumn="1" w:lastColumn="0" w:noHBand="0" w:noVBand="1"/>
      </w:tblPr>
      <w:tblGrid>
        <w:gridCol w:w="447"/>
        <w:gridCol w:w="6712"/>
        <w:gridCol w:w="1857"/>
      </w:tblGrid>
      <w:tr w:rsidR="00E10E37" w:rsidRPr="00121DD3" w14:paraId="4686B33C" w14:textId="77777777" w:rsidTr="00FA59CE">
        <w:trPr>
          <w:jc w:val="center"/>
        </w:trPr>
        <w:tc>
          <w:tcPr>
            <w:tcW w:w="248" w:type="pct"/>
          </w:tcPr>
          <w:p w14:paraId="7C6FD38C" w14:textId="77777777" w:rsidR="00E10E37" w:rsidRPr="00121DD3" w:rsidRDefault="00E10E37" w:rsidP="00A35AD2">
            <w:pPr>
              <w:spacing w:before="40" w:after="40"/>
              <w:jc w:val="center"/>
              <w:rPr>
                <w:rFonts w:ascii="Times New Roman" w:hAnsi="Times New Roman" w:cs="Times New Roman"/>
                <w:b/>
                <w:bCs/>
                <w:sz w:val="20"/>
                <w:szCs w:val="20"/>
              </w:rPr>
            </w:pPr>
            <w:bookmarkStart w:id="17" w:name="_Hlk185809385"/>
            <w:r w:rsidRPr="00121DD3">
              <w:rPr>
                <w:rFonts w:ascii="Times New Roman" w:hAnsi="Times New Roman" w:cs="Times New Roman"/>
                <w:b/>
                <w:bCs/>
                <w:sz w:val="20"/>
                <w:szCs w:val="20"/>
              </w:rPr>
              <w:t>#</w:t>
            </w:r>
          </w:p>
        </w:tc>
        <w:tc>
          <w:tcPr>
            <w:tcW w:w="3722" w:type="pct"/>
          </w:tcPr>
          <w:p w14:paraId="69138C2E" w14:textId="77777777" w:rsidR="00E10E37" w:rsidRPr="00121DD3" w:rsidRDefault="00E10E37" w:rsidP="00A35AD2">
            <w:pPr>
              <w:spacing w:before="40" w:after="40"/>
              <w:jc w:val="center"/>
              <w:rPr>
                <w:rFonts w:ascii="Times New Roman" w:hAnsi="Times New Roman" w:cs="Times New Roman"/>
                <w:b/>
                <w:bCs/>
                <w:sz w:val="20"/>
                <w:szCs w:val="20"/>
              </w:rPr>
            </w:pPr>
            <w:r w:rsidRPr="00121DD3">
              <w:rPr>
                <w:rFonts w:ascii="Times New Roman" w:hAnsi="Times New Roman" w:cs="Times New Roman"/>
                <w:b/>
                <w:bCs/>
                <w:sz w:val="20"/>
                <w:szCs w:val="20"/>
              </w:rPr>
              <w:t>Variables</w:t>
            </w:r>
          </w:p>
        </w:tc>
        <w:tc>
          <w:tcPr>
            <w:tcW w:w="1030" w:type="pct"/>
          </w:tcPr>
          <w:p w14:paraId="2DF5B753" w14:textId="77777777" w:rsidR="00E10E37" w:rsidRPr="00121DD3" w:rsidRDefault="00E10E37" w:rsidP="00A35AD2">
            <w:pPr>
              <w:spacing w:before="40" w:after="40"/>
              <w:jc w:val="center"/>
              <w:rPr>
                <w:rFonts w:ascii="Times New Roman" w:hAnsi="Times New Roman" w:cs="Times New Roman"/>
                <w:b/>
                <w:bCs/>
                <w:sz w:val="20"/>
                <w:szCs w:val="20"/>
              </w:rPr>
            </w:pPr>
            <w:r w:rsidRPr="00121DD3">
              <w:rPr>
                <w:rFonts w:ascii="Times New Roman" w:hAnsi="Times New Roman" w:cs="Times New Roman"/>
                <w:b/>
                <w:bCs/>
                <w:sz w:val="20"/>
                <w:szCs w:val="20"/>
              </w:rPr>
              <w:t>Données</w:t>
            </w:r>
          </w:p>
        </w:tc>
      </w:tr>
      <w:tr w:rsidR="00E10E37" w:rsidRPr="00121DD3" w14:paraId="0D66B638" w14:textId="77777777" w:rsidTr="00FA59CE">
        <w:trPr>
          <w:jc w:val="center"/>
        </w:trPr>
        <w:tc>
          <w:tcPr>
            <w:tcW w:w="5000" w:type="pct"/>
            <w:gridSpan w:val="3"/>
          </w:tcPr>
          <w:p w14:paraId="3896D499" w14:textId="77777777" w:rsidR="00E10E37" w:rsidRPr="00121DD3" w:rsidRDefault="00E10E37" w:rsidP="00562741">
            <w:pPr>
              <w:pStyle w:val="Paragraphedeliste"/>
              <w:numPr>
                <w:ilvl w:val="0"/>
                <w:numId w:val="75"/>
              </w:numPr>
              <w:spacing w:before="40" w:after="40"/>
              <w:jc w:val="center"/>
              <w:rPr>
                <w:rFonts w:ascii="Times New Roman" w:hAnsi="Times New Roman" w:cs="Times New Roman"/>
                <w:b/>
                <w:sz w:val="20"/>
                <w:szCs w:val="20"/>
              </w:rPr>
            </w:pPr>
            <w:r w:rsidRPr="00121DD3">
              <w:rPr>
                <w:rFonts w:ascii="Times New Roman" w:hAnsi="Times New Roman" w:cs="Times New Roman"/>
                <w:b/>
                <w:sz w:val="20"/>
                <w:szCs w:val="20"/>
              </w:rPr>
              <w:t>Générales</w:t>
            </w:r>
          </w:p>
        </w:tc>
      </w:tr>
      <w:tr w:rsidR="00E10E37" w:rsidRPr="00121DD3" w14:paraId="5CCAC071" w14:textId="77777777" w:rsidTr="00FA59CE">
        <w:trPr>
          <w:jc w:val="center"/>
        </w:trPr>
        <w:tc>
          <w:tcPr>
            <w:tcW w:w="248" w:type="pct"/>
          </w:tcPr>
          <w:p w14:paraId="38694482"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w:t>
            </w:r>
          </w:p>
        </w:tc>
        <w:tc>
          <w:tcPr>
            <w:tcW w:w="3722" w:type="pct"/>
          </w:tcPr>
          <w:p w14:paraId="3975F19D"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Région/Département/Préfecture/Province …</w:t>
            </w:r>
          </w:p>
        </w:tc>
        <w:tc>
          <w:tcPr>
            <w:tcW w:w="1030" w:type="pct"/>
            <w:vAlign w:val="center"/>
          </w:tcPr>
          <w:p w14:paraId="7CC2EB53" w14:textId="1BC58CCC" w:rsidR="00E10E37" w:rsidRPr="00121DD3" w:rsidRDefault="003313E9"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Nord /Bénoué,</w:t>
            </w:r>
          </w:p>
        </w:tc>
      </w:tr>
      <w:tr w:rsidR="00E10E37" w:rsidRPr="00121DD3" w14:paraId="752DCA8F" w14:textId="77777777" w:rsidTr="00FA59CE">
        <w:trPr>
          <w:jc w:val="center"/>
        </w:trPr>
        <w:tc>
          <w:tcPr>
            <w:tcW w:w="248" w:type="pct"/>
          </w:tcPr>
          <w:p w14:paraId="6945A177"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w:t>
            </w:r>
          </w:p>
        </w:tc>
        <w:tc>
          <w:tcPr>
            <w:tcW w:w="3722" w:type="pct"/>
          </w:tcPr>
          <w:p w14:paraId="2F503A15"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Commune/Municipalité/District…</w:t>
            </w:r>
          </w:p>
        </w:tc>
        <w:tc>
          <w:tcPr>
            <w:tcW w:w="1030" w:type="pct"/>
            <w:vAlign w:val="center"/>
          </w:tcPr>
          <w:p w14:paraId="33D10807" w14:textId="796A43B4" w:rsidR="00E10E37" w:rsidRPr="00121DD3" w:rsidRDefault="003313E9"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Gaschiga</w:t>
            </w:r>
          </w:p>
        </w:tc>
      </w:tr>
      <w:tr w:rsidR="00E10E37" w:rsidRPr="00121DD3" w14:paraId="02419CA7" w14:textId="77777777" w:rsidTr="00FA59CE">
        <w:trPr>
          <w:jc w:val="center"/>
        </w:trPr>
        <w:tc>
          <w:tcPr>
            <w:tcW w:w="248" w:type="pct"/>
          </w:tcPr>
          <w:p w14:paraId="78C0BDDE"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w:t>
            </w:r>
          </w:p>
        </w:tc>
        <w:tc>
          <w:tcPr>
            <w:tcW w:w="3722" w:type="pct"/>
          </w:tcPr>
          <w:p w14:paraId="1540D979"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Arrondissement/</w:t>
            </w:r>
            <w:r w:rsidRPr="00121DD3">
              <w:rPr>
                <w:rFonts w:ascii="Times New Roman" w:hAnsi="Times New Roman" w:cs="Times New Roman"/>
                <w:b/>
                <w:bCs/>
                <w:sz w:val="20"/>
                <w:szCs w:val="20"/>
              </w:rPr>
              <w:t>Village</w:t>
            </w:r>
            <w:r w:rsidRPr="00121DD3">
              <w:rPr>
                <w:rFonts w:ascii="Times New Roman" w:hAnsi="Times New Roman" w:cs="Times New Roman"/>
                <w:sz w:val="20"/>
                <w:szCs w:val="20"/>
              </w:rPr>
              <w:t>/Quartier de ville …</w:t>
            </w:r>
          </w:p>
        </w:tc>
        <w:tc>
          <w:tcPr>
            <w:tcW w:w="1030" w:type="pct"/>
            <w:vAlign w:val="center"/>
          </w:tcPr>
          <w:p w14:paraId="73E3B91E" w14:textId="25F0BF0B" w:rsidR="00E10E37" w:rsidRPr="00121DD3" w:rsidRDefault="003313E9"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tc>
      </w:tr>
      <w:tr w:rsidR="00E10E37" w:rsidRPr="00121DD3" w14:paraId="57129421" w14:textId="77777777" w:rsidTr="00FA59CE">
        <w:trPr>
          <w:jc w:val="center"/>
        </w:trPr>
        <w:tc>
          <w:tcPr>
            <w:tcW w:w="248" w:type="pct"/>
          </w:tcPr>
          <w:p w14:paraId="2A2363BF"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4</w:t>
            </w:r>
          </w:p>
        </w:tc>
        <w:tc>
          <w:tcPr>
            <w:tcW w:w="3722" w:type="pct"/>
          </w:tcPr>
          <w:p w14:paraId="2AB66F41"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Activité induisant la réinstallation</w:t>
            </w:r>
          </w:p>
        </w:tc>
        <w:tc>
          <w:tcPr>
            <w:tcW w:w="1030" w:type="pct"/>
            <w:vAlign w:val="center"/>
          </w:tcPr>
          <w:p w14:paraId="33D6EB6D" w14:textId="42460DB9" w:rsidR="00E10E37" w:rsidRPr="00121DD3" w:rsidRDefault="003313E9"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Barrage collinaire</w:t>
            </w:r>
          </w:p>
        </w:tc>
      </w:tr>
      <w:tr w:rsidR="00E10E37" w:rsidRPr="00121DD3" w14:paraId="2B8C780D" w14:textId="77777777" w:rsidTr="00FA59CE">
        <w:trPr>
          <w:jc w:val="center"/>
        </w:trPr>
        <w:tc>
          <w:tcPr>
            <w:tcW w:w="248" w:type="pct"/>
          </w:tcPr>
          <w:p w14:paraId="7EC9A687"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5</w:t>
            </w:r>
          </w:p>
        </w:tc>
        <w:tc>
          <w:tcPr>
            <w:tcW w:w="3722" w:type="pct"/>
          </w:tcPr>
          <w:p w14:paraId="19068281"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Budget du projet</w:t>
            </w:r>
          </w:p>
        </w:tc>
        <w:tc>
          <w:tcPr>
            <w:tcW w:w="1030" w:type="pct"/>
            <w:vAlign w:val="center"/>
          </w:tcPr>
          <w:p w14:paraId="29C95346" w14:textId="2937CC69" w:rsidR="00E10E37" w:rsidRPr="00121DD3" w:rsidRDefault="002C46D6"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E10E37" w:rsidRPr="00121DD3" w14:paraId="71CF5467" w14:textId="77777777" w:rsidTr="00FA59CE">
        <w:trPr>
          <w:jc w:val="center"/>
        </w:trPr>
        <w:tc>
          <w:tcPr>
            <w:tcW w:w="248" w:type="pct"/>
          </w:tcPr>
          <w:p w14:paraId="46E65979"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6</w:t>
            </w:r>
          </w:p>
        </w:tc>
        <w:tc>
          <w:tcPr>
            <w:tcW w:w="3722" w:type="pct"/>
          </w:tcPr>
          <w:p w14:paraId="0E034D21"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Budget du PAR</w:t>
            </w:r>
          </w:p>
        </w:tc>
        <w:tc>
          <w:tcPr>
            <w:tcW w:w="1030" w:type="pct"/>
            <w:vAlign w:val="center"/>
          </w:tcPr>
          <w:p w14:paraId="2FB29A1F" w14:textId="3342E9E0" w:rsidR="00E10E37" w:rsidRPr="00121DD3" w:rsidRDefault="00750D3B" w:rsidP="00A35AD2">
            <w:pPr>
              <w:spacing w:before="40" w:after="40"/>
              <w:jc w:val="center"/>
              <w:rPr>
                <w:rFonts w:ascii="Times New Roman" w:hAnsi="Times New Roman" w:cs="Times New Roman"/>
                <w:bCs/>
                <w:sz w:val="20"/>
                <w:szCs w:val="20"/>
              </w:rPr>
            </w:pPr>
            <w:r w:rsidRPr="00121DD3">
              <w:rPr>
                <w:rFonts w:ascii="Times New Roman" w:hAnsi="Times New Roman" w:cs="Times New Roman"/>
                <w:b/>
                <w:color w:val="000000"/>
                <w:sz w:val="20"/>
                <w:szCs w:val="20"/>
              </w:rPr>
              <w:t>766 240 235</w:t>
            </w:r>
            <w:r w:rsidR="00904AA1" w:rsidRPr="00121DD3">
              <w:rPr>
                <w:rFonts w:ascii="Times New Roman" w:hAnsi="Times New Roman" w:cs="Times New Roman"/>
                <w:bCs/>
                <w:sz w:val="20"/>
                <w:szCs w:val="20"/>
              </w:rPr>
              <w:t xml:space="preserve"> </w:t>
            </w:r>
            <w:r w:rsidR="00904AA1" w:rsidRPr="00121DD3">
              <w:rPr>
                <w:rFonts w:ascii="Times New Roman" w:hAnsi="Times New Roman" w:cs="Times New Roman"/>
                <w:b/>
                <w:sz w:val="20"/>
                <w:szCs w:val="20"/>
              </w:rPr>
              <w:t>XAF</w:t>
            </w:r>
          </w:p>
        </w:tc>
      </w:tr>
      <w:tr w:rsidR="00E10E37" w:rsidRPr="00121DD3" w14:paraId="25154E7E" w14:textId="77777777" w:rsidTr="00FA59CE">
        <w:trPr>
          <w:jc w:val="center"/>
        </w:trPr>
        <w:tc>
          <w:tcPr>
            <w:tcW w:w="248" w:type="pct"/>
          </w:tcPr>
          <w:p w14:paraId="39E5D5A6"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7</w:t>
            </w:r>
          </w:p>
        </w:tc>
        <w:tc>
          <w:tcPr>
            <w:tcW w:w="3722" w:type="pct"/>
          </w:tcPr>
          <w:p w14:paraId="4142203D"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Date (s) butoir (s) appliquées</w:t>
            </w:r>
          </w:p>
        </w:tc>
        <w:tc>
          <w:tcPr>
            <w:tcW w:w="1030" w:type="pct"/>
            <w:vAlign w:val="center"/>
          </w:tcPr>
          <w:p w14:paraId="20DBA352" w14:textId="29131769" w:rsidR="00E10E37" w:rsidRPr="00121DD3" w:rsidRDefault="00904AA1"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08/08/2024</w:t>
            </w:r>
          </w:p>
        </w:tc>
      </w:tr>
      <w:tr w:rsidR="00E10E37" w:rsidRPr="00121DD3" w14:paraId="0911C95E" w14:textId="77777777" w:rsidTr="00FA59CE">
        <w:trPr>
          <w:jc w:val="center"/>
        </w:trPr>
        <w:tc>
          <w:tcPr>
            <w:tcW w:w="248" w:type="pct"/>
          </w:tcPr>
          <w:p w14:paraId="3D70F91D"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8</w:t>
            </w:r>
          </w:p>
        </w:tc>
        <w:tc>
          <w:tcPr>
            <w:tcW w:w="3722" w:type="pct"/>
          </w:tcPr>
          <w:p w14:paraId="32118FFF"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Dates des consultations avec les personnes affectées</w:t>
            </w:r>
          </w:p>
        </w:tc>
        <w:tc>
          <w:tcPr>
            <w:tcW w:w="1030" w:type="pct"/>
            <w:vAlign w:val="center"/>
          </w:tcPr>
          <w:p w14:paraId="66CE07E5" w14:textId="240E5BC9" w:rsidR="00E10E37" w:rsidRPr="00121DD3" w:rsidRDefault="00C50D84"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06 – 10, 22, 25 août 2024</w:t>
            </w:r>
          </w:p>
        </w:tc>
      </w:tr>
      <w:tr w:rsidR="00E10E37" w:rsidRPr="00121DD3" w14:paraId="5B20306E" w14:textId="77777777" w:rsidTr="00FA59CE">
        <w:trPr>
          <w:jc w:val="center"/>
        </w:trPr>
        <w:tc>
          <w:tcPr>
            <w:tcW w:w="248" w:type="pct"/>
          </w:tcPr>
          <w:p w14:paraId="0A66C137"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9</w:t>
            </w:r>
          </w:p>
        </w:tc>
        <w:tc>
          <w:tcPr>
            <w:tcW w:w="3722" w:type="pct"/>
          </w:tcPr>
          <w:p w14:paraId="230F18F3"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Dates de négociations des taux des compensations/impenses/indemnisations</w:t>
            </w:r>
          </w:p>
        </w:tc>
        <w:tc>
          <w:tcPr>
            <w:tcW w:w="1030" w:type="pct"/>
            <w:vAlign w:val="center"/>
          </w:tcPr>
          <w:p w14:paraId="147D24F1" w14:textId="18AFB2D9" w:rsidR="00E10E37" w:rsidRPr="00121DD3" w:rsidRDefault="00C50D84"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25</w:t>
            </w:r>
            <w:r w:rsidR="00A35AD2" w:rsidRPr="00121DD3">
              <w:rPr>
                <w:rFonts w:ascii="Times New Roman" w:hAnsi="Times New Roman" w:cs="Times New Roman"/>
                <w:sz w:val="20"/>
                <w:szCs w:val="20"/>
              </w:rPr>
              <w:t>/08/</w:t>
            </w:r>
            <w:r w:rsidRPr="00121DD3">
              <w:rPr>
                <w:rFonts w:ascii="Times New Roman" w:hAnsi="Times New Roman" w:cs="Times New Roman"/>
                <w:sz w:val="20"/>
                <w:szCs w:val="20"/>
              </w:rPr>
              <w:t>202</w:t>
            </w:r>
            <w:r w:rsidR="00A35AD2" w:rsidRPr="00121DD3">
              <w:rPr>
                <w:rFonts w:ascii="Times New Roman" w:hAnsi="Times New Roman" w:cs="Times New Roman"/>
                <w:sz w:val="20"/>
                <w:szCs w:val="20"/>
              </w:rPr>
              <w:t>4</w:t>
            </w:r>
          </w:p>
          <w:p w14:paraId="153CDE13" w14:textId="2B72EEC2" w:rsidR="00A35AD2" w:rsidRPr="00121DD3" w:rsidRDefault="00A35AD2"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01/09/2024</w:t>
            </w:r>
          </w:p>
        </w:tc>
      </w:tr>
      <w:tr w:rsidR="00E10E37" w:rsidRPr="00121DD3" w14:paraId="622F773D" w14:textId="77777777" w:rsidTr="00FA59CE">
        <w:trPr>
          <w:jc w:val="center"/>
        </w:trPr>
        <w:tc>
          <w:tcPr>
            <w:tcW w:w="248" w:type="pct"/>
          </w:tcPr>
          <w:p w14:paraId="7CEEC845" w14:textId="77777777" w:rsidR="00E10E37" w:rsidRPr="00121DD3" w:rsidRDefault="00E10E37" w:rsidP="00A35AD2">
            <w:pPr>
              <w:spacing w:before="40" w:after="40"/>
              <w:rPr>
                <w:rFonts w:ascii="Times New Roman" w:hAnsi="Times New Roman" w:cs="Times New Roman"/>
                <w:sz w:val="20"/>
                <w:szCs w:val="20"/>
              </w:rPr>
            </w:pPr>
          </w:p>
        </w:tc>
        <w:tc>
          <w:tcPr>
            <w:tcW w:w="3722" w:type="pct"/>
          </w:tcPr>
          <w:p w14:paraId="6F85F6E0" w14:textId="77777777" w:rsidR="00E10E37" w:rsidRPr="00121DD3" w:rsidRDefault="00E10E37" w:rsidP="00562741">
            <w:pPr>
              <w:pStyle w:val="Paragraphedeliste"/>
              <w:numPr>
                <w:ilvl w:val="0"/>
                <w:numId w:val="75"/>
              </w:numPr>
              <w:spacing w:before="40" w:after="40"/>
              <w:jc w:val="center"/>
              <w:rPr>
                <w:rFonts w:ascii="Times New Roman" w:hAnsi="Times New Roman" w:cs="Times New Roman"/>
                <w:b/>
                <w:sz w:val="20"/>
                <w:szCs w:val="20"/>
              </w:rPr>
            </w:pPr>
            <w:r w:rsidRPr="00121DD3">
              <w:rPr>
                <w:rFonts w:ascii="Times New Roman" w:hAnsi="Times New Roman" w:cs="Times New Roman"/>
                <w:b/>
                <w:sz w:val="20"/>
                <w:szCs w:val="20"/>
              </w:rPr>
              <w:t>Spécifiques consolidées</w:t>
            </w:r>
          </w:p>
        </w:tc>
        <w:tc>
          <w:tcPr>
            <w:tcW w:w="1030" w:type="pct"/>
            <w:vAlign w:val="center"/>
          </w:tcPr>
          <w:p w14:paraId="015CDA4D" w14:textId="77777777" w:rsidR="00E10E37" w:rsidRPr="00121DD3" w:rsidRDefault="00E10E37" w:rsidP="00A35AD2">
            <w:pPr>
              <w:spacing w:before="40" w:after="40"/>
              <w:jc w:val="center"/>
              <w:rPr>
                <w:rFonts w:ascii="Times New Roman" w:hAnsi="Times New Roman" w:cs="Times New Roman"/>
                <w:sz w:val="20"/>
                <w:szCs w:val="20"/>
              </w:rPr>
            </w:pPr>
          </w:p>
        </w:tc>
      </w:tr>
      <w:tr w:rsidR="00E10E37" w:rsidRPr="00121DD3" w14:paraId="6832583B" w14:textId="77777777" w:rsidTr="00FA59CE">
        <w:trPr>
          <w:jc w:val="center"/>
        </w:trPr>
        <w:tc>
          <w:tcPr>
            <w:tcW w:w="248" w:type="pct"/>
          </w:tcPr>
          <w:p w14:paraId="51FE5300"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10</w:t>
            </w:r>
          </w:p>
        </w:tc>
        <w:tc>
          <w:tcPr>
            <w:tcW w:w="3722" w:type="pct"/>
          </w:tcPr>
          <w:p w14:paraId="24C30543"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personnes affectées par le projet (PAP)</w:t>
            </w:r>
          </w:p>
        </w:tc>
        <w:tc>
          <w:tcPr>
            <w:tcW w:w="1030" w:type="pct"/>
            <w:vAlign w:val="center"/>
          </w:tcPr>
          <w:p w14:paraId="68ADA225" w14:textId="660B7295" w:rsidR="00E10E37" w:rsidRPr="00121DD3" w:rsidRDefault="00C50D84"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11</w:t>
            </w:r>
            <w:r w:rsidR="007B2C0A" w:rsidRPr="00121DD3">
              <w:rPr>
                <w:rFonts w:ascii="Times New Roman" w:hAnsi="Times New Roman" w:cs="Times New Roman"/>
                <w:sz w:val="20"/>
                <w:szCs w:val="20"/>
              </w:rPr>
              <w:t>7</w:t>
            </w:r>
          </w:p>
        </w:tc>
      </w:tr>
      <w:tr w:rsidR="00E10E37" w:rsidRPr="00121DD3" w14:paraId="550DD618" w14:textId="77777777" w:rsidTr="00FA59CE">
        <w:trPr>
          <w:jc w:val="center"/>
        </w:trPr>
        <w:tc>
          <w:tcPr>
            <w:tcW w:w="248" w:type="pct"/>
          </w:tcPr>
          <w:p w14:paraId="6E6FB3C3"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11</w:t>
            </w:r>
          </w:p>
        </w:tc>
        <w:tc>
          <w:tcPr>
            <w:tcW w:w="3722" w:type="pct"/>
          </w:tcPr>
          <w:p w14:paraId="4E5021FF" w14:textId="7D4AEEA2"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ménages affectés</w:t>
            </w:r>
          </w:p>
        </w:tc>
        <w:tc>
          <w:tcPr>
            <w:tcW w:w="1030" w:type="pct"/>
            <w:vAlign w:val="center"/>
          </w:tcPr>
          <w:p w14:paraId="73350BAD" w14:textId="2E16869A" w:rsidR="00E10E37" w:rsidRPr="00121DD3" w:rsidRDefault="00C50D84"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r>
      <w:tr w:rsidR="00E10E37" w:rsidRPr="00121DD3" w14:paraId="5B4D6199" w14:textId="77777777" w:rsidTr="00FA59CE">
        <w:trPr>
          <w:jc w:val="center"/>
        </w:trPr>
        <w:tc>
          <w:tcPr>
            <w:tcW w:w="248" w:type="pct"/>
          </w:tcPr>
          <w:p w14:paraId="0EDB4671"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12</w:t>
            </w:r>
          </w:p>
        </w:tc>
        <w:tc>
          <w:tcPr>
            <w:tcW w:w="3722" w:type="pct"/>
          </w:tcPr>
          <w:p w14:paraId="0D2A09DD"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femmes affectées</w:t>
            </w:r>
          </w:p>
        </w:tc>
        <w:tc>
          <w:tcPr>
            <w:tcW w:w="1030" w:type="pct"/>
            <w:vAlign w:val="center"/>
          </w:tcPr>
          <w:p w14:paraId="20C9083A" w14:textId="05105503" w:rsidR="00E10E37" w:rsidRPr="00121DD3" w:rsidRDefault="007B2C0A"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61</w:t>
            </w:r>
          </w:p>
        </w:tc>
      </w:tr>
      <w:tr w:rsidR="00E10E37" w:rsidRPr="00121DD3" w14:paraId="024887C3" w14:textId="77777777" w:rsidTr="00FA59CE">
        <w:trPr>
          <w:jc w:val="center"/>
        </w:trPr>
        <w:tc>
          <w:tcPr>
            <w:tcW w:w="248" w:type="pct"/>
          </w:tcPr>
          <w:p w14:paraId="42A62431"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13</w:t>
            </w:r>
          </w:p>
        </w:tc>
        <w:tc>
          <w:tcPr>
            <w:tcW w:w="3722" w:type="pct"/>
          </w:tcPr>
          <w:p w14:paraId="7AC73E12"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personnes vulnérables affectées</w:t>
            </w:r>
          </w:p>
        </w:tc>
        <w:tc>
          <w:tcPr>
            <w:tcW w:w="1030" w:type="pct"/>
            <w:vAlign w:val="center"/>
          </w:tcPr>
          <w:p w14:paraId="48A52350" w14:textId="58DBAEEA" w:rsidR="00E10E37" w:rsidRPr="00121DD3" w:rsidRDefault="007B2C0A"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06</w:t>
            </w:r>
          </w:p>
        </w:tc>
      </w:tr>
      <w:tr w:rsidR="00E10E37" w:rsidRPr="00121DD3" w14:paraId="6AF59553" w14:textId="77777777" w:rsidTr="00FA59CE">
        <w:trPr>
          <w:jc w:val="center"/>
        </w:trPr>
        <w:tc>
          <w:tcPr>
            <w:tcW w:w="248" w:type="pct"/>
          </w:tcPr>
          <w:p w14:paraId="338CF332"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14</w:t>
            </w:r>
          </w:p>
        </w:tc>
        <w:tc>
          <w:tcPr>
            <w:tcW w:w="3722" w:type="pct"/>
          </w:tcPr>
          <w:p w14:paraId="415A9737"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PAP majeures</w:t>
            </w:r>
          </w:p>
        </w:tc>
        <w:tc>
          <w:tcPr>
            <w:tcW w:w="1030" w:type="pct"/>
            <w:vAlign w:val="center"/>
          </w:tcPr>
          <w:p w14:paraId="4B67DF7D" w14:textId="5FB2E5F3" w:rsidR="00E10E37" w:rsidRPr="00121DD3" w:rsidRDefault="007B2C0A"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48</w:t>
            </w:r>
          </w:p>
        </w:tc>
      </w:tr>
      <w:tr w:rsidR="00E10E37" w:rsidRPr="00121DD3" w14:paraId="56DCF572" w14:textId="77777777" w:rsidTr="00FA59CE">
        <w:trPr>
          <w:jc w:val="center"/>
        </w:trPr>
        <w:tc>
          <w:tcPr>
            <w:tcW w:w="248" w:type="pct"/>
          </w:tcPr>
          <w:p w14:paraId="6A6E85F7"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15</w:t>
            </w:r>
          </w:p>
        </w:tc>
        <w:tc>
          <w:tcPr>
            <w:tcW w:w="3722" w:type="pct"/>
          </w:tcPr>
          <w:p w14:paraId="2D163577"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PAP mineures</w:t>
            </w:r>
          </w:p>
        </w:tc>
        <w:tc>
          <w:tcPr>
            <w:tcW w:w="1030" w:type="pct"/>
            <w:vAlign w:val="center"/>
          </w:tcPr>
          <w:p w14:paraId="480DDCD0" w14:textId="5EFA4188" w:rsidR="00E10E37" w:rsidRPr="00121DD3" w:rsidRDefault="007B2C0A"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69</w:t>
            </w:r>
          </w:p>
        </w:tc>
      </w:tr>
      <w:tr w:rsidR="00E10E37" w:rsidRPr="00121DD3" w14:paraId="5E262295" w14:textId="77777777" w:rsidTr="00FA59CE">
        <w:trPr>
          <w:jc w:val="center"/>
        </w:trPr>
        <w:tc>
          <w:tcPr>
            <w:tcW w:w="248" w:type="pct"/>
          </w:tcPr>
          <w:p w14:paraId="75C1071A"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16</w:t>
            </w:r>
          </w:p>
        </w:tc>
        <w:tc>
          <w:tcPr>
            <w:tcW w:w="3722" w:type="pct"/>
          </w:tcPr>
          <w:p w14:paraId="093A77D8"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total des ayants-droits</w:t>
            </w:r>
          </w:p>
        </w:tc>
        <w:tc>
          <w:tcPr>
            <w:tcW w:w="1030" w:type="pct"/>
            <w:vAlign w:val="center"/>
          </w:tcPr>
          <w:p w14:paraId="231455A3" w14:textId="5D5855CB" w:rsidR="00E10E37" w:rsidRPr="00121DD3" w:rsidRDefault="002C46D6"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31</w:t>
            </w:r>
          </w:p>
        </w:tc>
      </w:tr>
      <w:tr w:rsidR="00E10E37" w:rsidRPr="00121DD3" w14:paraId="4C7B3A31" w14:textId="77777777" w:rsidTr="00FA59CE">
        <w:trPr>
          <w:jc w:val="center"/>
        </w:trPr>
        <w:tc>
          <w:tcPr>
            <w:tcW w:w="248" w:type="pct"/>
          </w:tcPr>
          <w:p w14:paraId="78099C32" w14:textId="77777777" w:rsidR="00E10E37" w:rsidRPr="00121DD3" w:rsidRDefault="00E10E37"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17</w:t>
            </w:r>
          </w:p>
        </w:tc>
        <w:tc>
          <w:tcPr>
            <w:tcW w:w="3722" w:type="pct"/>
          </w:tcPr>
          <w:p w14:paraId="23BA23DA" w14:textId="77777777" w:rsidR="00E10E37" w:rsidRPr="00121DD3" w:rsidRDefault="00E10E37" w:rsidP="00A35AD2">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ménages ayant perdu une habitation</w:t>
            </w:r>
          </w:p>
        </w:tc>
        <w:tc>
          <w:tcPr>
            <w:tcW w:w="1030" w:type="pct"/>
            <w:vAlign w:val="center"/>
          </w:tcPr>
          <w:p w14:paraId="36FE1513" w14:textId="557C7466" w:rsidR="00E10E37" w:rsidRPr="00121DD3" w:rsidRDefault="002C46D6" w:rsidP="00A35AD2">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r>
      <w:tr w:rsidR="00DC4ADE" w:rsidRPr="00121DD3" w14:paraId="04BA2139" w14:textId="77777777" w:rsidTr="00FA59CE">
        <w:trPr>
          <w:jc w:val="center"/>
        </w:trPr>
        <w:tc>
          <w:tcPr>
            <w:tcW w:w="248" w:type="pct"/>
          </w:tcPr>
          <w:p w14:paraId="3D965593" w14:textId="1083858F"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18</w:t>
            </w:r>
          </w:p>
        </w:tc>
        <w:tc>
          <w:tcPr>
            <w:tcW w:w="3722" w:type="pct"/>
          </w:tcPr>
          <w:p w14:paraId="4B5DB8E0" w14:textId="15882D51"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Superficie totale des constructions affectées</w:t>
            </w:r>
          </w:p>
        </w:tc>
        <w:tc>
          <w:tcPr>
            <w:tcW w:w="1030" w:type="pct"/>
            <w:vAlign w:val="center"/>
          </w:tcPr>
          <w:p w14:paraId="658A465C" w14:textId="147B7426"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988,25 m²</w:t>
            </w:r>
          </w:p>
        </w:tc>
      </w:tr>
      <w:tr w:rsidR="00DC4ADE" w:rsidRPr="00121DD3" w14:paraId="02363DFE" w14:textId="77777777" w:rsidTr="00FA59CE">
        <w:trPr>
          <w:jc w:val="center"/>
        </w:trPr>
        <w:tc>
          <w:tcPr>
            <w:tcW w:w="248" w:type="pct"/>
          </w:tcPr>
          <w:p w14:paraId="2E743DCC" w14:textId="20A77B7E"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c>
          <w:tcPr>
            <w:tcW w:w="3722" w:type="pct"/>
          </w:tcPr>
          <w:p w14:paraId="3C738657" w14:textId="1E588F08"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 xml:space="preserve">Superficie totale de terres </w:t>
            </w:r>
            <w:r w:rsidR="0095201F" w:rsidRPr="00121DD3">
              <w:rPr>
                <w:rFonts w:ascii="Times New Roman" w:hAnsi="Times New Roman" w:cs="Times New Roman"/>
                <w:sz w:val="20"/>
                <w:szCs w:val="20"/>
              </w:rPr>
              <w:t xml:space="preserve">d’habitation </w:t>
            </w:r>
            <w:r w:rsidRPr="00121DD3">
              <w:rPr>
                <w:rFonts w:ascii="Times New Roman" w:hAnsi="Times New Roman" w:cs="Times New Roman"/>
                <w:sz w:val="20"/>
                <w:szCs w:val="20"/>
              </w:rPr>
              <w:t>perdues (ha)</w:t>
            </w:r>
          </w:p>
        </w:tc>
        <w:tc>
          <w:tcPr>
            <w:tcW w:w="1030" w:type="pct"/>
            <w:vAlign w:val="center"/>
          </w:tcPr>
          <w:p w14:paraId="36F5792B" w14:textId="362A9824" w:rsidR="00DC4ADE" w:rsidRPr="00121DD3" w:rsidRDefault="00E2393E" w:rsidP="00E2393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1,1 ha</w:t>
            </w:r>
          </w:p>
        </w:tc>
      </w:tr>
      <w:tr w:rsidR="00DC4ADE" w:rsidRPr="00121DD3" w14:paraId="4507FE06" w14:textId="77777777" w:rsidTr="00FA59CE">
        <w:trPr>
          <w:jc w:val="center"/>
        </w:trPr>
        <w:tc>
          <w:tcPr>
            <w:tcW w:w="248" w:type="pct"/>
          </w:tcPr>
          <w:p w14:paraId="75F4E4CE" w14:textId="357587DA"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20</w:t>
            </w:r>
          </w:p>
        </w:tc>
        <w:tc>
          <w:tcPr>
            <w:tcW w:w="3722" w:type="pct"/>
          </w:tcPr>
          <w:p w14:paraId="4EFAA122"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ménages ayant perdu des cultures</w:t>
            </w:r>
          </w:p>
        </w:tc>
        <w:tc>
          <w:tcPr>
            <w:tcW w:w="1030" w:type="pct"/>
            <w:vAlign w:val="center"/>
          </w:tcPr>
          <w:p w14:paraId="00046E4C" w14:textId="0760E418"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r>
      <w:tr w:rsidR="00DC4ADE" w:rsidRPr="00121DD3" w14:paraId="73844443" w14:textId="77777777" w:rsidTr="00FA59CE">
        <w:trPr>
          <w:jc w:val="center"/>
        </w:trPr>
        <w:tc>
          <w:tcPr>
            <w:tcW w:w="248" w:type="pct"/>
          </w:tcPr>
          <w:p w14:paraId="5EA910A9" w14:textId="78E996A0"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21</w:t>
            </w:r>
          </w:p>
        </w:tc>
        <w:tc>
          <w:tcPr>
            <w:tcW w:w="3722" w:type="pct"/>
          </w:tcPr>
          <w:p w14:paraId="16F0FAFD"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Superficie totale de terres agricoles perdues (ha)</w:t>
            </w:r>
          </w:p>
        </w:tc>
        <w:tc>
          <w:tcPr>
            <w:tcW w:w="1030" w:type="pct"/>
            <w:vAlign w:val="center"/>
          </w:tcPr>
          <w:p w14:paraId="35D97C59" w14:textId="35659BD5"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82,75 ha</w:t>
            </w:r>
          </w:p>
        </w:tc>
      </w:tr>
      <w:tr w:rsidR="00DC4ADE" w:rsidRPr="00121DD3" w14:paraId="0766D268" w14:textId="77777777" w:rsidTr="00FA59CE">
        <w:trPr>
          <w:jc w:val="center"/>
        </w:trPr>
        <w:tc>
          <w:tcPr>
            <w:tcW w:w="248" w:type="pct"/>
          </w:tcPr>
          <w:p w14:paraId="343BA7B1" w14:textId="34446F90"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22</w:t>
            </w:r>
          </w:p>
        </w:tc>
        <w:tc>
          <w:tcPr>
            <w:tcW w:w="3722" w:type="pct"/>
          </w:tcPr>
          <w:p w14:paraId="6F9CF3C2"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Superficie totale de terres agricoles définitivement perdues (ha)</w:t>
            </w:r>
          </w:p>
        </w:tc>
        <w:tc>
          <w:tcPr>
            <w:tcW w:w="1030" w:type="pct"/>
            <w:vAlign w:val="center"/>
          </w:tcPr>
          <w:p w14:paraId="73405E19" w14:textId="1617FF77"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82,75 ha</w:t>
            </w:r>
          </w:p>
        </w:tc>
      </w:tr>
      <w:tr w:rsidR="00DC4ADE" w:rsidRPr="00121DD3" w14:paraId="342E2D83" w14:textId="77777777" w:rsidTr="00FA59CE">
        <w:trPr>
          <w:jc w:val="center"/>
        </w:trPr>
        <w:tc>
          <w:tcPr>
            <w:tcW w:w="248" w:type="pct"/>
          </w:tcPr>
          <w:p w14:paraId="0EA293DC" w14:textId="4078AF78"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23</w:t>
            </w:r>
          </w:p>
        </w:tc>
        <w:tc>
          <w:tcPr>
            <w:tcW w:w="3722" w:type="pct"/>
          </w:tcPr>
          <w:p w14:paraId="0E0F1B9E"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maisons entièrement détruites</w:t>
            </w:r>
          </w:p>
        </w:tc>
        <w:tc>
          <w:tcPr>
            <w:tcW w:w="1030" w:type="pct"/>
            <w:vAlign w:val="center"/>
          </w:tcPr>
          <w:p w14:paraId="74A334D1" w14:textId="583E96EE"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70</w:t>
            </w:r>
          </w:p>
        </w:tc>
      </w:tr>
      <w:tr w:rsidR="00DC4ADE" w:rsidRPr="00121DD3" w14:paraId="44350734" w14:textId="77777777" w:rsidTr="00FA59CE">
        <w:trPr>
          <w:jc w:val="center"/>
        </w:trPr>
        <w:tc>
          <w:tcPr>
            <w:tcW w:w="248" w:type="pct"/>
          </w:tcPr>
          <w:p w14:paraId="6A94D088" w14:textId="70F0655C"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24</w:t>
            </w:r>
          </w:p>
        </w:tc>
        <w:tc>
          <w:tcPr>
            <w:tcW w:w="3722" w:type="pct"/>
          </w:tcPr>
          <w:p w14:paraId="6A10D85B"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maisons détruites à 50%</w:t>
            </w:r>
          </w:p>
        </w:tc>
        <w:tc>
          <w:tcPr>
            <w:tcW w:w="1030" w:type="pct"/>
            <w:vAlign w:val="center"/>
          </w:tcPr>
          <w:p w14:paraId="23490AEE" w14:textId="38F0FE7E"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1B846C81" w14:textId="77777777" w:rsidTr="00FA59CE">
        <w:trPr>
          <w:jc w:val="center"/>
        </w:trPr>
        <w:tc>
          <w:tcPr>
            <w:tcW w:w="248" w:type="pct"/>
          </w:tcPr>
          <w:p w14:paraId="41623F51" w14:textId="39DFDE6D"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25</w:t>
            </w:r>
          </w:p>
        </w:tc>
        <w:tc>
          <w:tcPr>
            <w:tcW w:w="3722" w:type="pct"/>
          </w:tcPr>
          <w:p w14:paraId="7123CFB4"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maisons détruites à 25%</w:t>
            </w:r>
          </w:p>
        </w:tc>
        <w:tc>
          <w:tcPr>
            <w:tcW w:w="1030" w:type="pct"/>
            <w:vAlign w:val="center"/>
          </w:tcPr>
          <w:p w14:paraId="05E41EF6" w14:textId="10600271"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5796241E" w14:textId="77777777" w:rsidTr="00FA59CE">
        <w:trPr>
          <w:jc w:val="center"/>
        </w:trPr>
        <w:tc>
          <w:tcPr>
            <w:tcW w:w="248" w:type="pct"/>
          </w:tcPr>
          <w:p w14:paraId="42435FFD" w14:textId="5C64D07D"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26</w:t>
            </w:r>
          </w:p>
        </w:tc>
        <w:tc>
          <w:tcPr>
            <w:tcW w:w="3722" w:type="pct"/>
          </w:tcPr>
          <w:p w14:paraId="2DC63F8F"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total d’arbres fruitiers détruits</w:t>
            </w:r>
          </w:p>
        </w:tc>
        <w:tc>
          <w:tcPr>
            <w:tcW w:w="1030" w:type="pct"/>
            <w:vAlign w:val="center"/>
          </w:tcPr>
          <w:p w14:paraId="298111D7" w14:textId="7DFE5DE5"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371</w:t>
            </w:r>
          </w:p>
        </w:tc>
      </w:tr>
      <w:tr w:rsidR="00DC4ADE" w:rsidRPr="00121DD3" w14:paraId="57A3E22B" w14:textId="77777777" w:rsidTr="00FA59CE">
        <w:trPr>
          <w:jc w:val="center"/>
        </w:trPr>
        <w:tc>
          <w:tcPr>
            <w:tcW w:w="248" w:type="pct"/>
          </w:tcPr>
          <w:p w14:paraId="35F489E3" w14:textId="229F43E6"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27</w:t>
            </w:r>
          </w:p>
        </w:tc>
        <w:tc>
          <w:tcPr>
            <w:tcW w:w="3722" w:type="pct"/>
          </w:tcPr>
          <w:p w14:paraId="015A8E07"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kiosques commerciaux détruits</w:t>
            </w:r>
          </w:p>
        </w:tc>
        <w:tc>
          <w:tcPr>
            <w:tcW w:w="1030" w:type="pct"/>
            <w:vAlign w:val="center"/>
          </w:tcPr>
          <w:p w14:paraId="0A075DBD" w14:textId="22650BEF"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69FC112D" w14:textId="77777777" w:rsidTr="00FA59CE">
        <w:trPr>
          <w:jc w:val="center"/>
        </w:trPr>
        <w:tc>
          <w:tcPr>
            <w:tcW w:w="248" w:type="pct"/>
          </w:tcPr>
          <w:p w14:paraId="45286E0A" w14:textId="52FC8507"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28</w:t>
            </w:r>
          </w:p>
        </w:tc>
        <w:tc>
          <w:tcPr>
            <w:tcW w:w="3722" w:type="pct"/>
          </w:tcPr>
          <w:p w14:paraId="3B1252B2"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vendeurs ambulants déplacés</w:t>
            </w:r>
          </w:p>
        </w:tc>
        <w:tc>
          <w:tcPr>
            <w:tcW w:w="1030" w:type="pct"/>
            <w:vAlign w:val="center"/>
          </w:tcPr>
          <w:p w14:paraId="48FB4111" w14:textId="19879F7A"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338861B4" w14:textId="77777777" w:rsidTr="00FA59CE">
        <w:trPr>
          <w:jc w:val="center"/>
        </w:trPr>
        <w:tc>
          <w:tcPr>
            <w:tcW w:w="248" w:type="pct"/>
          </w:tcPr>
          <w:p w14:paraId="062BC9B0" w14:textId="13EDF07B"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29</w:t>
            </w:r>
          </w:p>
        </w:tc>
        <w:tc>
          <w:tcPr>
            <w:tcW w:w="3722" w:type="pct"/>
          </w:tcPr>
          <w:p w14:paraId="58E50C59"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total d’infrastructures sociocommunautaires détruites</w:t>
            </w:r>
          </w:p>
        </w:tc>
        <w:tc>
          <w:tcPr>
            <w:tcW w:w="1030" w:type="pct"/>
            <w:vAlign w:val="center"/>
          </w:tcPr>
          <w:p w14:paraId="6617A100" w14:textId="60F3C058"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w:t>
            </w:r>
          </w:p>
        </w:tc>
      </w:tr>
      <w:tr w:rsidR="00DC4ADE" w:rsidRPr="00121DD3" w14:paraId="3D0DB1BB" w14:textId="77777777" w:rsidTr="00FA59CE">
        <w:trPr>
          <w:jc w:val="center"/>
        </w:trPr>
        <w:tc>
          <w:tcPr>
            <w:tcW w:w="248" w:type="pct"/>
          </w:tcPr>
          <w:p w14:paraId="12191507" w14:textId="2A2F6A70"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30</w:t>
            </w:r>
          </w:p>
        </w:tc>
        <w:tc>
          <w:tcPr>
            <w:tcW w:w="3722" w:type="pct"/>
          </w:tcPr>
          <w:p w14:paraId="674870D4"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total de poteaux téléphoniques à déplacer</w:t>
            </w:r>
          </w:p>
        </w:tc>
        <w:tc>
          <w:tcPr>
            <w:tcW w:w="1030" w:type="pct"/>
            <w:vAlign w:val="center"/>
          </w:tcPr>
          <w:p w14:paraId="611D5333" w14:textId="0226E550"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666BF253" w14:textId="77777777" w:rsidTr="00FA59CE">
        <w:trPr>
          <w:jc w:val="center"/>
        </w:trPr>
        <w:tc>
          <w:tcPr>
            <w:tcW w:w="248" w:type="pct"/>
          </w:tcPr>
          <w:p w14:paraId="5168237B" w14:textId="781316A9"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31</w:t>
            </w:r>
          </w:p>
        </w:tc>
        <w:tc>
          <w:tcPr>
            <w:tcW w:w="3722" w:type="pct"/>
          </w:tcPr>
          <w:p w14:paraId="232609A4"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total de poteaux électriques à déplacer</w:t>
            </w:r>
          </w:p>
        </w:tc>
        <w:tc>
          <w:tcPr>
            <w:tcW w:w="1030" w:type="pct"/>
            <w:vAlign w:val="center"/>
          </w:tcPr>
          <w:p w14:paraId="054C97E5" w14:textId="5CA9A147"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6AB5312E" w14:textId="77777777" w:rsidTr="00FA59CE">
        <w:trPr>
          <w:jc w:val="center"/>
        </w:trPr>
        <w:tc>
          <w:tcPr>
            <w:tcW w:w="248" w:type="pct"/>
          </w:tcPr>
          <w:p w14:paraId="563C3497" w14:textId="0F5958A5"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32</w:t>
            </w:r>
          </w:p>
        </w:tc>
        <w:tc>
          <w:tcPr>
            <w:tcW w:w="3722" w:type="pct"/>
          </w:tcPr>
          <w:p w14:paraId="5EBA67E9" w14:textId="77777777"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Nombre/longueur total de tuyaux de réseau d’adduction d’eau à déplacer</w:t>
            </w:r>
          </w:p>
        </w:tc>
        <w:tc>
          <w:tcPr>
            <w:tcW w:w="1030" w:type="pct"/>
            <w:vAlign w:val="center"/>
          </w:tcPr>
          <w:p w14:paraId="3031346E" w14:textId="729CF60F"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C4ADE" w:rsidRPr="00121DD3" w14:paraId="06693AA2" w14:textId="77777777" w:rsidTr="00FA59CE">
        <w:trPr>
          <w:jc w:val="center"/>
        </w:trPr>
        <w:tc>
          <w:tcPr>
            <w:tcW w:w="248" w:type="pct"/>
          </w:tcPr>
          <w:p w14:paraId="442CAE04" w14:textId="30385499" w:rsidR="00DC4ADE" w:rsidRPr="00121DD3" w:rsidRDefault="00DC4ADE" w:rsidP="00DC4ADE">
            <w:pPr>
              <w:spacing w:before="40" w:after="40"/>
              <w:jc w:val="center"/>
              <w:rPr>
                <w:rFonts w:ascii="Times New Roman" w:hAnsi="Times New Roman" w:cs="Times New Roman"/>
                <w:sz w:val="20"/>
                <w:szCs w:val="20"/>
              </w:rPr>
            </w:pPr>
            <w:bookmarkStart w:id="18" w:name="_Hlk185817216"/>
            <w:r w:rsidRPr="00121DD3">
              <w:rPr>
                <w:rFonts w:ascii="Times New Roman" w:hAnsi="Times New Roman" w:cs="Times New Roman"/>
                <w:sz w:val="20"/>
                <w:szCs w:val="20"/>
              </w:rPr>
              <w:t>33</w:t>
            </w:r>
          </w:p>
        </w:tc>
        <w:tc>
          <w:tcPr>
            <w:tcW w:w="3722" w:type="pct"/>
          </w:tcPr>
          <w:p w14:paraId="011CB669" w14:textId="2A4FF3CA" w:rsidR="00DC4ADE" w:rsidRPr="00121DD3" w:rsidRDefault="00DC4ADE" w:rsidP="00DC4ADE">
            <w:pPr>
              <w:spacing w:before="40" w:after="40"/>
              <w:rPr>
                <w:rFonts w:ascii="Times New Roman" w:hAnsi="Times New Roman" w:cs="Times New Roman"/>
                <w:sz w:val="20"/>
                <w:szCs w:val="20"/>
              </w:rPr>
            </w:pPr>
            <w:r w:rsidRPr="00121DD3">
              <w:rPr>
                <w:rFonts w:ascii="Times New Roman" w:hAnsi="Times New Roman" w:cs="Times New Roman"/>
                <w:sz w:val="20"/>
                <w:szCs w:val="20"/>
              </w:rPr>
              <w:t>Nombre de tombes à déplacer</w:t>
            </w:r>
          </w:p>
        </w:tc>
        <w:tc>
          <w:tcPr>
            <w:tcW w:w="1030" w:type="pct"/>
            <w:vAlign w:val="center"/>
          </w:tcPr>
          <w:p w14:paraId="458E7D49" w14:textId="6AAEFF96" w:rsidR="00DC4ADE" w:rsidRPr="00121DD3" w:rsidRDefault="00DC4ADE" w:rsidP="00DC4ADE">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12</w:t>
            </w:r>
          </w:p>
        </w:tc>
      </w:tr>
      <w:bookmarkEnd w:id="17"/>
      <w:bookmarkEnd w:id="18"/>
    </w:tbl>
    <w:p w14:paraId="7B9F5EA1" w14:textId="4F38D6E4" w:rsidR="002C46D6" w:rsidRPr="00121DD3" w:rsidRDefault="002C46D6" w:rsidP="002C46D6">
      <w:pPr>
        <w:spacing w:after="0" w:line="240" w:lineRule="auto"/>
        <w:rPr>
          <w:rFonts w:ascii="Times New Roman" w:eastAsia="Times New Roman" w:hAnsi="Times New Roman" w:cs="Times New Roman"/>
          <w:b/>
          <w:bCs/>
          <w:color w:val="000000"/>
          <w:lang w:eastAsia="en-US"/>
        </w:rPr>
      </w:pPr>
    </w:p>
    <w:p w14:paraId="3BE47E94" w14:textId="77777777" w:rsidR="00FD600F" w:rsidRPr="00121DD3" w:rsidRDefault="00FD600F" w:rsidP="0025734C">
      <w:pPr>
        <w:spacing w:after="120"/>
        <w:rPr>
          <w:rFonts w:ascii="Times New Roman" w:hAnsi="Times New Roman" w:cs="Times New Roman"/>
          <w:b/>
          <w:sz w:val="24"/>
          <w:szCs w:val="24"/>
        </w:rPr>
        <w:sectPr w:rsidR="00FD600F" w:rsidRPr="00121DD3">
          <w:pgSz w:w="11906" w:h="16838"/>
          <w:pgMar w:top="1440" w:right="1440" w:bottom="1440" w:left="1440" w:header="708" w:footer="708" w:gutter="0"/>
          <w:cols w:space="708"/>
          <w:docGrid w:linePitch="360"/>
        </w:sectPr>
      </w:pPr>
    </w:p>
    <w:p w14:paraId="736716EC" w14:textId="7E6060A2" w:rsidR="0025734C" w:rsidRPr="00121DD3" w:rsidRDefault="00B92F50" w:rsidP="00FA59CE">
      <w:pPr>
        <w:spacing w:after="120"/>
        <w:rPr>
          <w:rFonts w:ascii="Times New Roman" w:hAnsi="Times New Roman" w:cs="Times New Roman"/>
          <w:b/>
        </w:rPr>
      </w:pPr>
      <w:r w:rsidRPr="00121DD3">
        <w:rPr>
          <w:rFonts w:ascii="Times New Roman" w:hAnsi="Times New Roman" w:cs="Times New Roman"/>
          <w:b/>
        </w:rPr>
        <w:lastRenderedPageBreak/>
        <w:t>2. Description sommaire du projet</w:t>
      </w:r>
    </w:p>
    <w:p w14:paraId="2E516100" w14:textId="72C286FB"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Le projet consiste à construire un barrage collinaire et à aménager un périmètre irrigué pour l</w:t>
      </w:r>
      <w:r w:rsidR="00DB4F2D" w:rsidRPr="00121DD3">
        <w:rPr>
          <w:rFonts w:ascii="Times New Roman" w:eastAsia="Times New Roman" w:hAnsi="Times New Roman" w:cs="Times New Roman"/>
          <w:color w:val="222222"/>
        </w:rPr>
        <w:t>e</w:t>
      </w:r>
      <w:r w:rsidRPr="00121DD3">
        <w:rPr>
          <w:rFonts w:ascii="Times New Roman" w:eastAsia="Times New Roman" w:hAnsi="Times New Roman" w:cs="Times New Roman"/>
          <w:color w:val="222222"/>
        </w:rPr>
        <w:t xml:space="preserve">s activités agricoles. Le barrage à construire sur le site de </w:t>
      </w:r>
      <w:r w:rsidR="001649E9" w:rsidRPr="00121DD3">
        <w:rPr>
          <w:rFonts w:ascii="Times New Roman" w:eastAsia="Times New Roman" w:hAnsi="Times New Roman" w:cs="Times New Roman"/>
          <w:color w:val="222222"/>
        </w:rPr>
        <w:t>Barkehi</w:t>
      </w:r>
      <w:r w:rsidRPr="00121DD3">
        <w:rPr>
          <w:rFonts w:ascii="Times New Roman" w:eastAsia="Times New Roman" w:hAnsi="Times New Roman" w:cs="Times New Roman"/>
          <w:color w:val="222222"/>
        </w:rPr>
        <w:t xml:space="preserve"> sera </w:t>
      </w:r>
      <w:r w:rsidR="00DB4F2D" w:rsidRPr="00121DD3">
        <w:rPr>
          <w:rFonts w:ascii="Times New Roman" w:eastAsia="Times New Roman" w:hAnsi="Times New Roman" w:cs="Times New Roman"/>
          <w:color w:val="222222"/>
        </w:rPr>
        <w:t xml:space="preserve">en </w:t>
      </w:r>
      <w:r w:rsidR="001649E9" w:rsidRPr="00121DD3">
        <w:rPr>
          <w:rFonts w:ascii="Times New Roman" w:eastAsia="Times New Roman" w:hAnsi="Times New Roman" w:cs="Times New Roman"/>
          <w:color w:val="222222"/>
        </w:rPr>
        <w:t>enrochement.</w:t>
      </w:r>
    </w:p>
    <w:p w14:paraId="0303133F" w14:textId="58F26747"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Le périmètre irrigué sera aménagé en aval du barrage. Le système d’irrigation est gravitaire. </w:t>
      </w:r>
      <w:r w:rsidR="0028324D" w:rsidRPr="00121DD3">
        <w:rPr>
          <w:rFonts w:ascii="Times New Roman" w:eastAsia="Times New Roman" w:hAnsi="Times New Roman" w:cs="Times New Roman"/>
          <w:color w:val="222222"/>
        </w:rPr>
        <w:t xml:space="preserve">La </w:t>
      </w:r>
      <w:r w:rsidR="001C69D4" w:rsidRPr="00121DD3">
        <w:rPr>
          <w:rFonts w:ascii="Times New Roman" w:eastAsia="Times New Roman" w:hAnsi="Times New Roman" w:cs="Times New Roman"/>
          <w:color w:val="222222"/>
        </w:rPr>
        <w:fldChar w:fldCharType="begin"/>
      </w:r>
      <w:r w:rsidR="001C69D4" w:rsidRPr="00121DD3">
        <w:rPr>
          <w:rFonts w:ascii="Times New Roman" w:eastAsia="Times New Roman" w:hAnsi="Times New Roman" w:cs="Times New Roman"/>
          <w:color w:val="222222"/>
        </w:rPr>
        <w:instrText xml:space="preserve"> REF _Ref187846309 \h  \* MERGEFORMAT </w:instrText>
      </w:r>
      <w:r w:rsidR="001C69D4" w:rsidRPr="00121DD3">
        <w:rPr>
          <w:rFonts w:ascii="Times New Roman" w:eastAsia="Times New Roman" w:hAnsi="Times New Roman" w:cs="Times New Roman"/>
          <w:color w:val="222222"/>
        </w:rPr>
      </w:r>
      <w:r w:rsidR="001C69D4" w:rsidRPr="00121DD3">
        <w:rPr>
          <w:rFonts w:ascii="Times New Roman" w:eastAsia="Times New Roman" w:hAnsi="Times New Roman" w:cs="Times New Roman"/>
          <w:color w:val="222222"/>
        </w:rPr>
        <w:fldChar w:fldCharType="separate"/>
      </w:r>
      <w:r w:rsidR="006F2E6D" w:rsidRPr="00121DD3">
        <w:rPr>
          <w:rFonts w:ascii="Times New Roman" w:eastAsia="Times New Roman" w:hAnsi="Times New Roman" w:cs="Times New Roman"/>
          <w:color w:val="222222"/>
        </w:rPr>
        <w:t>Figure 1</w:t>
      </w:r>
      <w:r w:rsidR="001C69D4" w:rsidRPr="00121DD3">
        <w:rPr>
          <w:rFonts w:ascii="Times New Roman" w:eastAsia="Times New Roman" w:hAnsi="Times New Roman" w:cs="Times New Roman"/>
          <w:color w:val="222222"/>
        </w:rPr>
        <w:fldChar w:fldCharType="end"/>
      </w:r>
      <w:r w:rsidR="001C69D4" w:rsidRPr="00121DD3">
        <w:rPr>
          <w:rFonts w:ascii="Times New Roman" w:eastAsia="Times New Roman" w:hAnsi="Times New Roman" w:cs="Times New Roman"/>
          <w:color w:val="222222"/>
        </w:rPr>
        <w:t xml:space="preserve"> </w:t>
      </w:r>
      <w:r w:rsidR="0028324D" w:rsidRPr="00121DD3">
        <w:rPr>
          <w:rFonts w:ascii="Times New Roman" w:eastAsia="Times New Roman" w:hAnsi="Times New Roman" w:cs="Times New Roman"/>
          <w:color w:val="222222"/>
        </w:rPr>
        <w:t xml:space="preserve">représente </w:t>
      </w:r>
      <w:r w:rsidR="001C69D4" w:rsidRPr="00121DD3">
        <w:rPr>
          <w:rFonts w:ascii="Times New Roman" w:eastAsia="Times New Roman" w:hAnsi="Times New Roman" w:cs="Times New Roman"/>
          <w:color w:val="222222"/>
        </w:rPr>
        <w:t>le plan de localisation de la retenue et du périmètre irrigué à Barkehi.</w:t>
      </w:r>
    </w:p>
    <w:p w14:paraId="59E08E06" w14:textId="77777777" w:rsidR="00E066AD" w:rsidRPr="00121DD3" w:rsidRDefault="00E066AD" w:rsidP="007E57AF">
      <w:pPr>
        <w:spacing w:after="0"/>
        <w:jc w:val="center"/>
        <w:rPr>
          <w:rFonts w:ascii="Times New Roman" w:hAnsi="Times New Roman" w:cs="Times New Roman"/>
        </w:rPr>
      </w:pPr>
      <w:r w:rsidRPr="00121DD3">
        <w:rPr>
          <w:rFonts w:ascii="Times New Roman" w:hAnsi="Times New Roman" w:cs="Times New Roman"/>
          <w:noProof/>
        </w:rPr>
        <w:drawing>
          <wp:inline distT="0" distB="0" distL="0" distR="0" wp14:anchorId="46080B9C" wp14:editId="3A5EEB24">
            <wp:extent cx="5731510" cy="3443605"/>
            <wp:effectExtent l="0" t="0" r="2540" b="4445"/>
            <wp:docPr id="1119456961" name="Picture 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56961" name="Picture 1" descr="A map of a lak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3443605"/>
                    </a:xfrm>
                    <a:prstGeom prst="rect">
                      <a:avLst/>
                    </a:prstGeom>
                  </pic:spPr>
                </pic:pic>
              </a:graphicData>
            </a:graphic>
          </wp:inline>
        </w:drawing>
      </w:r>
    </w:p>
    <w:p w14:paraId="16B55845" w14:textId="1E4F05C2" w:rsidR="00E066AD" w:rsidRPr="00121DD3" w:rsidRDefault="00E066AD" w:rsidP="00E02EAD">
      <w:pPr>
        <w:spacing w:after="0"/>
        <w:jc w:val="center"/>
        <w:rPr>
          <w:rFonts w:ascii="Times New Roman" w:hAnsi="Times New Roman" w:cs="Times New Roman"/>
          <w:b/>
          <w:i/>
          <w:sz w:val="20"/>
          <w:szCs w:val="20"/>
        </w:rPr>
      </w:pPr>
      <w:bookmarkStart w:id="19" w:name="_Ref187846309"/>
      <w:bookmarkStart w:id="20" w:name="_Toc191283416"/>
      <w:r w:rsidRPr="00121DD3">
        <w:rPr>
          <w:rFonts w:ascii="Times New Roman" w:hAnsi="Times New Roman" w:cs="Times New Roman"/>
          <w:b/>
          <w:i/>
          <w:sz w:val="20"/>
          <w:szCs w:val="20"/>
        </w:rPr>
        <w:t xml:space="preserve">Figure </w:t>
      </w:r>
      <w:r w:rsidRPr="00121DD3">
        <w:rPr>
          <w:rFonts w:ascii="Times New Roman" w:hAnsi="Times New Roman" w:cs="Times New Roman"/>
          <w:b/>
          <w:i/>
          <w:sz w:val="20"/>
          <w:szCs w:val="20"/>
        </w:rPr>
        <w:fldChar w:fldCharType="begin"/>
      </w:r>
      <w:r w:rsidRPr="00121DD3">
        <w:rPr>
          <w:rFonts w:ascii="Times New Roman" w:hAnsi="Times New Roman" w:cs="Times New Roman"/>
          <w:b/>
          <w:i/>
          <w:sz w:val="20"/>
          <w:szCs w:val="20"/>
        </w:rPr>
        <w:instrText xml:space="preserve"> SEQ Figure \* ARABIC </w:instrText>
      </w:r>
      <w:r w:rsidRPr="00121DD3">
        <w:rPr>
          <w:rFonts w:ascii="Times New Roman" w:hAnsi="Times New Roman" w:cs="Times New Roman"/>
          <w:b/>
          <w:i/>
          <w:sz w:val="20"/>
          <w:szCs w:val="20"/>
        </w:rPr>
        <w:fldChar w:fldCharType="separate"/>
      </w:r>
      <w:r w:rsidR="00D51045" w:rsidRPr="00121DD3">
        <w:rPr>
          <w:rFonts w:ascii="Times New Roman" w:hAnsi="Times New Roman" w:cs="Times New Roman"/>
          <w:b/>
          <w:i/>
          <w:noProof/>
          <w:sz w:val="20"/>
          <w:szCs w:val="20"/>
        </w:rPr>
        <w:t>1</w:t>
      </w:r>
      <w:r w:rsidRPr="00121DD3">
        <w:rPr>
          <w:rFonts w:ascii="Times New Roman" w:hAnsi="Times New Roman" w:cs="Times New Roman"/>
          <w:b/>
          <w:i/>
          <w:sz w:val="20"/>
          <w:szCs w:val="20"/>
        </w:rPr>
        <w:fldChar w:fldCharType="end"/>
      </w:r>
      <w:bookmarkEnd w:id="19"/>
      <w:r w:rsidRPr="00121DD3">
        <w:rPr>
          <w:rFonts w:ascii="Times New Roman" w:hAnsi="Times New Roman" w:cs="Times New Roman"/>
          <w:b/>
          <w:i/>
          <w:sz w:val="20"/>
          <w:szCs w:val="20"/>
        </w:rPr>
        <w:t> : Plan de localisation de la retenue et du périmètre irrigué à Barkehi</w:t>
      </w:r>
      <w:bookmarkEnd w:id="20"/>
    </w:p>
    <w:p w14:paraId="3207F1BC" w14:textId="3A3A96F9" w:rsidR="00DB4F2D" w:rsidRPr="00121DD3" w:rsidRDefault="00DB4F2D" w:rsidP="00E066AD">
      <w:pPr>
        <w:jc w:val="center"/>
        <w:rPr>
          <w:rFonts w:ascii="Times New Roman" w:hAnsi="Times New Roman" w:cs="Times New Roman"/>
          <w:b/>
          <w:i/>
          <w:sz w:val="20"/>
          <w:szCs w:val="20"/>
        </w:rPr>
      </w:pPr>
      <w:r w:rsidRPr="00121DD3">
        <w:rPr>
          <w:rFonts w:ascii="Times New Roman" w:hAnsi="Times New Roman" w:cs="Times New Roman"/>
          <w:b/>
          <w:i/>
          <w:sz w:val="20"/>
          <w:szCs w:val="20"/>
        </w:rPr>
        <w:t>Source</w:t>
      </w:r>
      <w:r w:rsidR="000C4E79" w:rsidRPr="00121DD3">
        <w:rPr>
          <w:rFonts w:ascii="Times New Roman" w:hAnsi="Times New Roman" w:cs="Times New Roman"/>
          <w:b/>
          <w:i/>
          <w:sz w:val="20"/>
          <w:szCs w:val="20"/>
        </w:rPr>
        <w:t> </w:t>
      </w:r>
      <w:r w:rsidR="000C4E79" w:rsidRPr="00121DD3">
        <w:rPr>
          <w:rFonts w:ascii="Times New Roman" w:hAnsi="Times New Roman" w:cs="Times New Roman"/>
          <w:b/>
          <w:iCs/>
          <w:sz w:val="20"/>
          <w:szCs w:val="20"/>
        </w:rPr>
        <w:t>: COMETE</w:t>
      </w:r>
    </w:p>
    <w:p w14:paraId="7D2BEA7D" w14:textId="4F6A547F" w:rsidR="00B92F50" w:rsidRPr="00121DD3" w:rsidRDefault="00B92F50" w:rsidP="0025734C">
      <w:pPr>
        <w:tabs>
          <w:tab w:val="left" w:pos="2268"/>
        </w:tabs>
        <w:spacing w:before="120" w:after="120"/>
        <w:jc w:val="both"/>
        <w:rPr>
          <w:rFonts w:ascii="Times New Roman" w:eastAsia="Times New Roman" w:hAnsi="Times New Roman" w:cs="Times New Roman"/>
          <w:b/>
          <w:bCs/>
          <w:i/>
          <w:iCs/>
          <w:color w:val="222222"/>
          <w:u w:val="single"/>
        </w:rPr>
      </w:pPr>
      <w:r w:rsidRPr="00121DD3">
        <w:rPr>
          <w:rFonts w:ascii="Times New Roman" w:eastAsia="Times New Roman" w:hAnsi="Times New Roman" w:cs="Times New Roman"/>
          <w:b/>
          <w:bCs/>
          <w:i/>
          <w:iCs/>
          <w:color w:val="222222"/>
          <w:u w:val="single"/>
        </w:rPr>
        <w:t>Objectif du projet</w:t>
      </w:r>
    </w:p>
    <w:p w14:paraId="31F149E3" w14:textId="36390E7B" w:rsidR="00B92F50" w:rsidRPr="00121DD3" w:rsidRDefault="00B92F50" w:rsidP="00B92F50">
      <w:pPr>
        <w:spacing w:after="120"/>
        <w:jc w:val="both"/>
        <w:rPr>
          <w:rFonts w:ascii="Times New Roman" w:eastAsia="Times New Roman" w:hAnsi="Times New Roman" w:cs="Times New Roman"/>
          <w:color w:val="222222"/>
        </w:rPr>
      </w:pPr>
      <w:r w:rsidRPr="00121DD3">
        <w:rPr>
          <w:rFonts w:ascii="Times New Roman" w:eastAsia="Times New Roman" w:hAnsi="Times New Roman" w:cs="Times New Roman"/>
        </w:rPr>
        <w:t>Le projet a pour objectif de mettre à la disposition des populations des localités de la Région du Nord</w:t>
      </w:r>
      <w:r w:rsidR="00DB4F2D" w:rsidRPr="00121DD3">
        <w:rPr>
          <w:rFonts w:ascii="Times New Roman" w:eastAsia="Times New Roman" w:hAnsi="Times New Roman" w:cs="Times New Roman"/>
        </w:rPr>
        <w:t>,</w:t>
      </w:r>
      <w:r w:rsidRPr="00121DD3">
        <w:rPr>
          <w:rFonts w:ascii="Times New Roman" w:eastAsia="Times New Roman" w:hAnsi="Times New Roman" w:cs="Times New Roman"/>
        </w:rPr>
        <w:t xml:space="preserve"> des infrastructures hydrauliques afin de rendre disponible</w:t>
      </w:r>
      <w:r w:rsidR="00DB4F2D" w:rsidRPr="00121DD3">
        <w:rPr>
          <w:rFonts w:ascii="Times New Roman" w:eastAsia="Times New Roman" w:hAnsi="Times New Roman" w:cs="Times New Roman"/>
        </w:rPr>
        <w:t>s</w:t>
      </w:r>
      <w:r w:rsidRPr="00121DD3">
        <w:rPr>
          <w:rFonts w:ascii="Times New Roman" w:eastAsia="Times New Roman" w:hAnsi="Times New Roman" w:cs="Times New Roman"/>
        </w:rPr>
        <w:t xml:space="preserve"> les ressources en eau pour l’amélioration de</w:t>
      </w:r>
      <w:r w:rsidR="00DB4F2D" w:rsidRPr="00121DD3">
        <w:rPr>
          <w:rFonts w:ascii="Times New Roman" w:eastAsia="Times New Roman" w:hAnsi="Times New Roman" w:cs="Times New Roman"/>
        </w:rPr>
        <w:t xml:space="preserve"> leur</w:t>
      </w:r>
      <w:r w:rsidRPr="00121DD3">
        <w:rPr>
          <w:rFonts w:ascii="Times New Roman" w:eastAsia="Times New Roman" w:hAnsi="Times New Roman" w:cs="Times New Roman"/>
        </w:rPr>
        <w:t>s conditions de vie</w:t>
      </w:r>
      <w:r w:rsidR="00DB4F2D" w:rsidRPr="00121DD3">
        <w:rPr>
          <w:rFonts w:ascii="Times New Roman" w:eastAsia="Times New Roman" w:hAnsi="Times New Roman" w:cs="Times New Roman"/>
        </w:rPr>
        <w:t>,</w:t>
      </w:r>
      <w:r w:rsidRPr="00121DD3">
        <w:rPr>
          <w:rFonts w:ascii="Times New Roman" w:eastAsia="Times New Roman" w:hAnsi="Times New Roman" w:cs="Times New Roman"/>
        </w:rPr>
        <w:t xml:space="preserve"> surtout en saison sèche. </w:t>
      </w:r>
      <w:r w:rsidRPr="00121DD3">
        <w:rPr>
          <w:rFonts w:ascii="Times New Roman" w:eastAsia="Times New Roman" w:hAnsi="Times New Roman" w:cs="Times New Roman"/>
          <w:color w:val="222222"/>
        </w:rPr>
        <w:t>L’accès des populations aux ressources en eau en toute saison va faciliter la production agricole et pastorale en saison sèche</w:t>
      </w:r>
      <w:r w:rsidR="00DB4F2D" w:rsidRPr="00121DD3">
        <w:rPr>
          <w:rFonts w:ascii="Times New Roman" w:eastAsia="Times New Roman" w:hAnsi="Times New Roman" w:cs="Times New Roman"/>
          <w:color w:val="222222"/>
        </w:rPr>
        <w:t>,</w:t>
      </w:r>
      <w:r w:rsidRPr="00121DD3">
        <w:rPr>
          <w:rFonts w:ascii="Times New Roman" w:eastAsia="Times New Roman" w:hAnsi="Times New Roman" w:cs="Times New Roman"/>
          <w:color w:val="222222"/>
        </w:rPr>
        <w:t xml:space="preserve"> permettant ainsi une amélioration des revenus des producteurs agricoles et pastoraux. </w:t>
      </w:r>
    </w:p>
    <w:p w14:paraId="28060DFD" w14:textId="35ACEA89" w:rsidR="0025734C" w:rsidRPr="00121DD3" w:rsidRDefault="0025734C" w:rsidP="00CD0939">
      <w:pPr>
        <w:tabs>
          <w:tab w:val="left" w:pos="2268"/>
        </w:tabs>
        <w:spacing w:before="120" w:after="120"/>
        <w:jc w:val="both"/>
        <w:rPr>
          <w:rFonts w:ascii="Times New Roman" w:eastAsia="Times New Roman" w:hAnsi="Times New Roman" w:cs="Times New Roman"/>
          <w:b/>
          <w:bCs/>
          <w:i/>
          <w:iCs/>
          <w:color w:val="222222"/>
          <w:u w:val="single"/>
        </w:rPr>
      </w:pPr>
      <w:r w:rsidRPr="00121DD3">
        <w:rPr>
          <w:rFonts w:ascii="Times New Roman" w:eastAsia="Times New Roman" w:hAnsi="Times New Roman" w:cs="Times New Roman"/>
          <w:b/>
          <w:bCs/>
          <w:i/>
          <w:iCs/>
          <w:color w:val="222222"/>
          <w:u w:val="single"/>
        </w:rPr>
        <w:t xml:space="preserve">Caractéristiques </w:t>
      </w:r>
      <w:r w:rsidR="003D245C" w:rsidRPr="00121DD3">
        <w:rPr>
          <w:rFonts w:ascii="Times New Roman" w:eastAsia="Times New Roman" w:hAnsi="Times New Roman" w:cs="Times New Roman"/>
          <w:b/>
          <w:bCs/>
          <w:i/>
          <w:iCs/>
          <w:color w:val="222222"/>
          <w:u w:val="single"/>
        </w:rPr>
        <w:t>du</w:t>
      </w:r>
      <w:r w:rsidRPr="00121DD3">
        <w:rPr>
          <w:rFonts w:ascii="Times New Roman" w:eastAsia="Times New Roman" w:hAnsi="Times New Roman" w:cs="Times New Roman"/>
          <w:b/>
          <w:bCs/>
          <w:i/>
          <w:iCs/>
          <w:color w:val="222222"/>
          <w:u w:val="single"/>
        </w:rPr>
        <w:t xml:space="preserve"> barrage en </w:t>
      </w:r>
      <w:r w:rsidR="007F7D9C" w:rsidRPr="00121DD3">
        <w:rPr>
          <w:rFonts w:ascii="Times New Roman" w:eastAsia="Times New Roman" w:hAnsi="Times New Roman" w:cs="Times New Roman"/>
          <w:b/>
          <w:bCs/>
          <w:i/>
          <w:iCs/>
          <w:color w:val="222222"/>
          <w:u w:val="single"/>
        </w:rPr>
        <w:t>enrochement</w:t>
      </w:r>
    </w:p>
    <w:p w14:paraId="0B535BF0" w14:textId="77777777" w:rsidR="007F7D9C" w:rsidRPr="00121DD3" w:rsidRDefault="007F7D9C" w:rsidP="007F7D9C">
      <w:pPr>
        <w:spacing w:after="60"/>
        <w:rPr>
          <w:rFonts w:ascii="Times New Roman" w:hAnsi="Times New Roman" w:cs="Times New Roman"/>
          <w:bCs/>
        </w:rPr>
      </w:pPr>
      <w:r w:rsidRPr="00121DD3">
        <w:rPr>
          <w:rFonts w:ascii="Times New Roman" w:hAnsi="Times New Roman" w:cs="Times New Roman"/>
          <w:bCs/>
        </w:rPr>
        <w:t>Le barrage en enrochement sera constitué par les 2 principales composantes suivantes :</w:t>
      </w:r>
    </w:p>
    <w:p w14:paraId="17FAB313" w14:textId="77777777" w:rsidR="007F7D9C" w:rsidRPr="00121DD3" w:rsidRDefault="007F7D9C" w:rsidP="00F5411F">
      <w:pPr>
        <w:numPr>
          <w:ilvl w:val="0"/>
          <w:numId w:val="35"/>
        </w:numPr>
        <w:spacing w:after="0"/>
        <w:jc w:val="both"/>
        <w:rPr>
          <w:rFonts w:ascii="Times New Roman" w:hAnsi="Times New Roman" w:cs="Times New Roman"/>
        </w:rPr>
      </w:pPr>
      <w:r w:rsidRPr="00121DD3">
        <w:rPr>
          <w:rFonts w:ascii="Times New Roman" w:hAnsi="Times New Roman" w:cs="Times New Roman"/>
          <w:bCs/>
        </w:rPr>
        <w:t xml:space="preserve">Un remblai en enrochements compactés par couches de 1 à 2 m par des rouleaux vibrants de 10 tonnes, avec un minimum de 4 passes. En effet, grâce au compactage, les tassements des enrochements de bonne qualité peuvent être réduits à 0,4% de la hauteur du barrage, ce qui constitue un grand avantage.  </w:t>
      </w:r>
    </w:p>
    <w:p w14:paraId="07B48BD0" w14:textId="5C64A25C" w:rsidR="007F7D9C" w:rsidRPr="00121DD3" w:rsidRDefault="007F7D9C" w:rsidP="00F5411F">
      <w:pPr>
        <w:numPr>
          <w:ilvl w:val="0"/>
          <w:numId w:val="35"/>
        </w:numPr>
        <w:spacing w:before="120" w:after="60"/>
        <w:jc w:val="both"/>
        <w:rPr>
          <w:rFonts w:ascii="Times New Roman" w:hAnsi="Times New Roman" w:cs="Times New Roman"/>
        </w:rPr>
      </w:pPr>
      <w:r w:rsidRPr="00121DD3">
        <w:rPr>
          <w:rFonts w:ascii="Times New Roman" w:hAnsi="Times New Roman" w:cs="Times New Roman"/>
          <w:bCs/>
        </w:rPr>
        <w:t xml:space="preserve">Un dispositif d’étanchéité </w:t>
      </w:r>
      <w:r w:rsidR="00B92F50" w:rsidRPr="00121DD3">
        <w:rPr>
          <w:rFonts w:ascii="Times New Roman" w:hAnsi="Times New Roman" w:cs="Times New Roman"/>
          <w:bCs/>
        </w:rPr>
        <w:t>qui sera</w:t>
      </w:r>
      <w:r w:rsidRPr="00121DD3">
        <w:rPr>
          <w:rFonts w:ascii="Times New Roman" w:hAnsi="Times New Roman" w:cs="Times New Roman"/>
          <w:bCs/>
        </w:rPr>
        <w:t xml:space="preserve"> constitué de 3 éléments : un masque amont en béton bitumineux, une plinthe qui assure la jonction entre le masque amont et le substratum rocheux et un rideau d’étanchéité qui empêche les écoulements sous le barrage. </w:t>
      </w:r>
    </w:p>
    <w:p w14:paraId="34646EF9" w14:textId="77777777" w:rsidR="007F7D9C" w:rsidRPr="00121DD3" w:rsidRDefault="007F7D9C" w:rsidP="007F7D9C">
      <w:pPr>
        <w:spacing w:after="60"/>
        <w:ind w:left="720"/>
        <w:jc w:val="both"/>
        <w:rPr>
          <w:rFonts w:ascii="Times New Roman" w:hAnsi="Times New Roman" w:cs="Times New Roman"/>
        </w:rPr>
      </w:pPr>
      <w:r w:rsidRPr="00121DD3">
        <w:rPr>
          <w:rFonts w:ascii="Times New Roman" w:hAnsi="Times New Roman" w:cs="Times New Roman"/>
          <w:bCs/>
        </w:rPr>
        <w:t>Le masque bitumineux à mettre en place sur le parement amont du barrage collinaire, sera constitué de bas en haut par les couches suivantes :</w:t>
      </w:r>
    </w:p>
    <w:p w14:paraId="0C021A15" w14:textId="77777777" w:rsidR="007F7D9C" w:rsidRPr="00121DD3" w:rsidRDefault="007F7D9C" w:rsidP="00F5411F">
      <w:pPr>
        <w:numPr>
          <w:ilvl w:val="0"/>
          <w:numId w:val="36"/>
        </w:numPr>
        <w:spacing w:after="0"/>
        <w:jc w:val="both"/>
        <w:rPr>
          <w:rFonts w:ascii="Times New Roman" w:hAnsi="Times New Roman" w:cs="Times New Roman"/>
        </w:rPr>
      </w:pPr>
      <w:r w:rsidRPr="00121DD3">
        <w:rPr>
          <w:rFonts w:ascii="Times New Roman" w:hAnsi="Times New Roman" w:cs="Times New Roman"/>
          <w:bCs/>
        </w:rPr>
        <w:t>Une couche de transition en roches concassés (0 – 90 mm) de 60 cm d’épaisseur,</w:t>
      </w:r>
    </w:p>
    <w:p w14:paraId="47AF4004" w14:textId="77777777" w:rsidR="007F7D9C" w:rsidRPr="00121DD3" w:rsidRDefault="007F7D9C" w:rsidP="00F5411F">
      <w:pPr>
        <w:numPr>
          <w:ilvl w:val="0"/>
          <w:numId w:val="36"/>
        </w:numPr>
        <w:spacing w:after="0"/>
        <w:jc w:val="both"/>
        <w:rPr>
          <w:rFonts w:ascii="Times New Roman" w:hAnsi="Times New Roman" w:cs="Times New Roman"/>
        </w:rPr>
      </w:pPr>
      <w:r w:rsidRPr="00121DD3">
        <w:rPr>
          <w:rFonts w:ascii="Times New Roman" w:hAnsi="Times New Roman" w:cs="Times New Roman"/>
          <w:bCs/>
        </w:rPr>
        <w:lastRenderedPageBreak/>
        <w:t>Une couche d’imprégnation ou d’accrochage,</w:t>
      </w:r>
    </w:p>
    <w:p w14:paraId="2937AF9F" w14:textId="77777777" w:rsidR="007F7D9C" w:rsidRPr="00121DD3" w:rsidRDefault="007F7D9C" w:rsidP="00F5411F">
      <w:pPr>
        <w:numPr>
          <w:ilvl w:val="0"/>
          <w:numId w:val="36"/>
        </w:numPr>
        <w:spacing w:after="0"/>
        <w:jc w:val="both"/>
        <w:rPr>
          <w:rFonts w:ascii="Times New Roman" w:hAnsi="Times New Roman" w:cs="Times New Roman"/>
        </w:rPr>
      </w:pPr>
      <w:r w:rsidRPr="00121DD3">
        <w:rPr>
          <w:rFonts w:ascii="Times New Roman" w:hAnsi="Times New Roman" w:cs="Times New Roman"/>
          <w:bCs/>
        </w:rPr>
        <w:t xml:space="preserve">Une couche de béton bitumineux filtrant (Binder filtrant) de 5 cm d’épaisseur, </w:t>
      </w:r>
    </w:p>
    <w:p w14:paraId="58593C41" w14:textId="77777777" w:rsidR="007F7D9C" w:rsidRPr="00121DD3" w:rsidRDefault="007F7D9C" w:rsidP="00F5411F">
      <w:pPr>
        <w:numPr>
          <w:ilvl w:val="0"/>
          <w:numId w:val="36"/>
        </w:numPr>
        <w:spacing w:after="0"/>
        <w:jc w:val="both"/>
        <w:rPr>
          <w:rFonts w:ascii="Times New Roman" w:hAnsi="Times New Roman" w:cs="Times New Roman"/>
        </w:rPr>
      </w:pPr>
      <w:r w:rsidRPr="00121DD3">
        <w:rPr>
          <w:rFonts w:ascii="Times New Roman" w:hAnsi="Times New Roman" w:cs="Times New Roman"/>
          <w:bCs/>
        </w:rPr>
        <w:t xml:space="preserve">Une couche de béton bitumineux drainant (Binder drainant) de 10 cm d’épaisseur, </w:t>
      </w:r>
    </w:p>
    <w:p w14:paraId="72696D1E" w14:textId="77777777" w:rsidR="007F7D9C" w:rsidRPr="00121DD3" w:rsidRDefault="007F7D9C" w:rsidP="00F5411F">
      <w:pPr>
        <w:numPr>
          <w:ilvl w:val="0"/>
          <w:numId w:val="36"/>
        </w:numPr>
        <w:spacing w:after="0"/>
        <w:jc w:val="both"/>
        <w:rPr>
          <w:rFonts w:ascii="Times New Roman" w:hAnsi="Times New Roman" w:cs="Times New Roman"/>
        </w:rPr>
      </w:pPr>
      <w:r w:rsidRPr="00121DD3">
        <w:rPr>
          <w:rFonts w:ascii="Times New Roman" w:hAnsi="Times New Roman" w:cs="Times New Roman"/>
          <w:bCs/>
        </w:rPr>
        <w:t>Deux couches de béton bitumineux étanches de 6 cm d’épaisseur chacune, pour permettre un compactage efficace de l’enrober.</w:t>
      </w:r>
    </w:p>
    <w:p w14:paraId="1F0B57B2" w14:textId="4787D7BF" w:rsidR="00F5762A" w:rsidRPr="00121DD3" w:rsidRDefault="007F7D9C" w:rsidP="00B92F50">
      <w:pPr>
        <w:numPr>
          <w:ilvl w:val="0"/>
          <w:numId w:val="36"/>
        </w:numPr>
        <w:spacing w:after="0"/>
        <w:jc w:val="both"/>
        <w:rPr>
          <w:rFonts w:ascii="Times New Roman" w:hAnsi="Times New Roman" w:cs="Times New Roman"/>
        </w:rPr>
      </w:pPr>
      <w:r w:rsidRPr="00121DD3">
        <w:rPr>
          <w:rFonts w:ascii="Times New Roman" w:hAnsi="Times New Roman" w:cs="Times New Roman"/>
          <w:bCs/>
        </w:rPr>
        <w:t>Une couche de protection thermique constituée de peinture spéciale type « mastix </w:t>
      </w:r>
    </w:p>
    <w:p w14:paraId="0191EB44" w14:textId="0B7DC19B" w:rsidR="000E538E" w:rsidRPr="00121DD3" w:rsidRDefault="0025734C" w:rsidP="00E02EAD">
      <w:pPr>
        <w:spacing w:before="120" w:after="0"/>
        <w:rPr>
          <w:rFonts w:ascii="Times New Roman" w:hAnsi="Times New Roman"/>
          <w:i/>
          <w:iCs/>
          <w:u w:val="single"/>
        </w:rPr>
      </w:pPr>
      <w:r w:rsidRPr="00121DD3">
        <w:rPr>
          <w:rFonts w:ascii="Times New Roman" w:hAnsi="Times New Roman" w:cs="Times New Roman"/>
          <w:i/>
          <w:u w:val="single"/>
        </w:rPr>
        <w:t xml:space="preserve">Dimensionnement du seuil déversoir pour </w:t>
      </w:r>
      <w:r w:rsidR="00325BB5" w:rsidRPr="00121DD3">
        <w:rPr>
          <w:rFonts w:ascii="Times New Roman" w:hAnsi="Times New Roman" w:cs="Times New Roman"/>
          <w:i/>
          <w:u w:val="single"/>
        </w:rPr>
        <w:t>Barkehi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33"/>
        <w:gridCol w:w="1048"/>
        <w:gridCol w:w="1046"/>
        <w:gridCol w:w="828"/>
        <w:gridCol w:w="885"/>
        <w:gridCol w:w="1251"/>
        <w:gridCol w:w="974"/>
        <w:gridCol w:w="1251"/>
      </w:tblGrid>
      <w:tr w:rsidR="007F7D9C" w:rsidRPr="00121DD3" w14:paraId="228203F7" w14:textId="77777777" w:rsidTr="007E57AF">
        <w:trPr>
          <w:trHeight w:val="679"/>
          <w:jc w:val="center"/>
        </w:trPr>
        <w:tc>
          <w:tcPr>
            <w:tcW w:w="961" w:type="pct"/>
            <w:tcMar>
              <w:top w:w="15" w:type="dxa"/>
              <w:left w:w="15" w:type="dxa"/>
              <w:bottom w:w="0" w:type="dxa"/>
              <w:right w:w="15" w:type="dxa"/>
            </w:tcMar>
            <w:vAlign w:val="center"/>
            <w:hideMark/>
          </w:tcPr>
          <w:p w14:paraId="3D351CE5"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Barrage</w:t>
            </w:r>
          </w:p>
        </w:tc>
        <w:tc>
          <w:tcPr>
            <w:tcW w:w="581" w:type="pct"/>
            <w:tcMar>
              <w:top w:w="15" w:type="dxa"/>
              <w:left w:w="15" w:type="dxa"/>
              <w:bottom w:w="0" w:type="dxa"/>
              <w:right w:w="15" w:type="dxa"/>
            </w:tcMar>
            <w:vAlign w:val="center"/>
            <w:hideMark/>
          </w:tcPr>
          <w:p w14:paraId="39A25588" w14:textId="072CDC66"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 xml:space="preserve">Long </w:t>
            </w:r>
            <w:r w:rsidR="009D6529" w:rsidRPr="00121DD3">
              <w:rPr>
                <w:rFonts w:ascii="Times New Roman" w:eastAsia="Times New Roman" w:hAnsi="Times New Roman" w:cs="Times New Roman"/>
                <w:b/>
                <w:bCs/>
                <w:i/>
                <w:kern w:val="24"/>
                <w:sz w:val="20"/>
                <w:szCs w:val="20"/>
              </w:rPr>
              <w:t>seuil Ls</w:t>
            </w:r>
            <w:r w:rsidRPr="00121DD3">
              <w:rPr>
                <w:rFonts w:ascii="Times New Roman" w:eastAsia="Times New Roman" w:hAnsi="Times New Roman" w:cs="Times New Roman"/>
                <w:b/>
                <w:bCs/>
                <w:i/>
                <w:kern w:val="24"/>
                <w:sz w:val="20"/>
                <w:szCs w:val="20"/>
              </w:rPr>
              <w:t xml:space="preserve"> (m)</w:t>
            </w:r>
          </w:p>
        </w:tc>
        <w:tc>
          <w:tcPr>
            <w:tcW w:w="580" w:type="pct"/>
            <w:tcMar>
              <w:top w:w="15" w:type="dxa"/>
              <w:left w:w="15" w:type="dxa"/>
              <w:bottom w:w="0" w:type="dxa"/>
              <w:right w:w="15" w:type="dxa"/>
            </w:tcMar>
            <w:vAlign w:val="center"/>
            <w:hideMark/>
          </w:tcPr>
          <w:p w14:paraId="23B8222B"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Hauteur RN (m)</w:t>
            </w:r>
          </w:p>
        </w:tc>
        <w:tc>
          <w:tcPr>
            <w:tcW w:w="459" w:type="pct"/>
            <w:tcMar>
              <w:top w:w="15" w:type="dxa"/>
              <w:left w:w="15" w:type="dxa"/>
              <w:bottom w:w="0" w:type="dxa"/>
              <w:right w:w="15" w:type="dxa"/>
            </w:tcMar>
            <w:vAlign w:val="center"/>
            <w:hideMark/>
          </w:tcPr>
          <w:p w14:paraId="6A038457"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PHE</w:t>
            </w:r>
          </w:p>
          <w:p w14:paraId="23F8EAB4"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w:t>
            </w:r>
          </w:p>
        </w:tc>
        <w:tc>
          <w:tcPr>
            <w:tcW w:w="491" w:type="pct"/>
            <w:tcMar>
              <w:top w:w="15" w:type="dxa"/>
              <w:left w:w="15" w:type="dxa"/>
              <w:bottom w:w="0" w:type="dxa"/>
              <w:right w:w="15" w:type="dxa"/>
            </w:tcMar>
            <w:vAlign w:val="center"/>
            <w:hideMark/>
          </w:tcPr>
          <w:p w14:paraId="1F50C0DA"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Revanche R (m)</w:t>
            </w:r>
          </w:p>
        </w:tc>
        <w:tc>
          <w:tcPr>
            <w:tcW w:w="694" w:type="pct"/>
            <w:tcMar>
              <w:top w:w="15" w:type="dxa"/>
              <w:left w:w="15" w:type="dxa"/>
              <w:bottom w:w="0" w:type="dxa"/>
              <w:right w:w="15" w:type="dxa"/>
            </w:tcMar>
            <w:vAlign w:val="center"/>
            <w:hideMark/>
          </w:tcPr>
          <w:p w14:paraId="78032D47"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Hauteur en Crête (m)</w:t>
            </w:r>
          </w:p>
        </w:tc>
        <w:tc>
          <w:tcPr>
            <w:tcW w:w="540" w:type="pct"/>
            <w:tcMar>
              <w:top w:w="15" w:type="dxa"/>
              <w:left w:w="15" w:type="dxa"/>
              <w:bottom w:w="0" w:type="dxa"/>
              <w:right w:w="15" w:type="dxa"/>
            </w:tcMar>
            <w:vAlign w:val="center"/>
            <w:hideMark/>
          </w:tcPr>
          <w:p w14:paraId="2CED04F0"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 xml:space="preserve">Hmax </w:t>
            </w:r>
          </w:p>
          <w:p w14:paraId="1BE346AD"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w:t>
            </w:r>
          </w:p>
        </w:tc>
        <w:tc>
          <w:tcPr>
            <w:tcW w:w="694" w:type="pct"/>
            <w:tcMar>
              <w:top w:w="15" w:type="dxa"/>
              <w:left w:w="15" w:type="dxa"/>
              <w:bottom w:w="0" w:type="dxa"/>
              <w:right w:w="15" w:type="dxa"/>
            </w:tcMar>
            <w:vAlign w:val="center"/>
            <w:hideMark/>
          </w:tcPr>
          <w:p w14:paraId="791B2C5E" w14:textId="77777777" w:rsidR="007F7D9C" w:rsidRPr="00121DD3" w:rsidRDefault="007F7D9C" w:rsidP="00E63151">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Marge sécurité (m)</w:t>
            </w:r>
          </w:p>
        </w:tc>
      </w:tr>
      <w:tr w:rsidR="007F7D9C" w:rsidRPr="00121DD3" w14:paraId="10D65410" w14:textId="77777777" w:rsidTr="007E57AF">
        <w:trPr>
          <w:trHeight w:val="299"/>
          <w:jc w:val="center"/>
        </w:trPr>
        <w:tc>
          <w:tcPr>
            <w:tcW w:w="961" w:type="pct"/>
            <w:tcMar>
              <w:top w:w="15" w:type="dxa"/>
              <w:left w:w="15" w:type="dxa"/>
              <w:bottom w:w="0" w:type="dxa"/>
              <w:right w:w="15" w:type="dxa"/>
            </w:tcMar>
            <w:vAlign w:val="center"/>
            <w:hideMark/>
          </w:tcPr>
          <w:p w14:paraId="70DEF145" w14:textId="69F6DF78"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4442C2" w:rsidRPr="00121DD3">
              <w:rPr>
                <w:rFonts w:ascii="Times New Roman" w:eastAsia="Times New Roman" w:hAnsi="Times New Roman" w:cs="Times New Roman"/>
                <w:bCs/>
                <w:kern w:val="24"/>
                <w:sz w:val="20"/>
                <w:szCs w:val="20"/>
              </w:rPr>
              <w:t>Barkehi</w:t>
            </w:r>
          </w:p>
        </w:tc>
        <w:tc>
          <w:tcPr>
            <w:tcW w:w="580" w:type="pct"/>
            <w:tcMar>
              <w:top w:w="15" w:type="dxa"/>
              <w:left w:w="15" w:type="dxa"/>
              <w:bottom w:w="0" w:type="dxa"/>
              <w:right w:w="15" w:type="dxa"/>
            </w:tcMar>
            <w:vAlign w:val="center"/>
            <w:hideMark/>
          </w:tcPr>
          <w:p w14:paraId="33DADC67"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50</w:t>
            </w:r>
          </w:p>
        </w:tc>
        <w:tc>
          <w:tcPr>
            <w:tcW w:w="580" w:type="pct"/>
            <w:tcMar>
              <w:top w:w="15" w:type="dxa"/>
              <w:left w:w="15" w:type="dxa"/>
              <w:bottom w:w="0" w:type="dxa"/>
              <w:right w:w="15" w:type="dxa"/>
            </w:tcMar>
            <w:vAlign w:val="center"/>
            <w:hideMark/>
          </w:tcPr>
          <w:p w14:paraId="6E462A77"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16</w:t>
            </w:r>
          </w:p>
        </w:tc>
        <w:tc>
          <w:tcPr>
            <w:tcW w:w="459" w:type="pct"/>
            <w:tcMar>
              <w:top w:w="15" w:type="dxa"/>
              <w:left w:w="15" w:type="dxa"/>
              <w:bottom w:w="0" w:type="dxa"/>
              <w:right w:w="15" w:type="dxa"/>
            </w:tcMar>
            <w:vAlign w:val="center"/>
            <w:hideMark/>
          </w:tcPr>
          <w:p w14:paraId="14D80946"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1,6</w:t>
            </w:r>
          </w:p>
        </w:tc>
        <w:tc>
          <w:tcPr>
            <w:tcW w:w="491" w:type="pct"/>
            <w:tcMar>
              <w:top w:w="15" w:type="dxa"/>
              <w:left w:w="15" w:type="dxa"/>
              <w:bottom w:w="0" w:type="dxa"/>
              <w:right w:w="15" w:type="dxa"/>
            </w:tcMar>
            <w:vAlign w:val="center"/>
            <w:hideMark/>
          </w:tcPr>
          <w:p w14:paraId="3EE88797"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1,4</w:t>
            </w:r>
          </w:p>
        </w:tc>
        <w:tc>
          <w:tcPr>
            <w:tcW w:w="694" w:type="pct"/>
            <w:tcMar>
              <w:top w:w="15" w:type="dxa"/>
              <w:left w:w="15" w:type="dxa"/>
              <w:bottom w:w="0" w:type="dxa"/>
              <w:right w:w="15" w:type="dxa"/>
            </w:tcMar>
            <w:vAlign w:val="center"/>
            <w:hideMark/>
          </w:tcPr>
          <w:p w14:paraId="79A6786E"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19</w:t>
            </w:r>
          </w:p>
        </w:tc>
        <w:tc>
          <w:tcPr>
            <w:tcW w:w="540" w:type="pct"/>
            <w:tcMar>
              <w:top w:w="15" w:type="dxa"/>
              <w:left w:w="15" w:type="dxa"/>
              <w:bottom w:w="0" w:type="dxa"/>
              <w:right w:w="15" w:type="dxa"/>
            </w:tcMar>
            <w:vAlign w:val="center"/>
            <w:hideMark/>
          </w:tcPr>
          <w:p w14:paraId="0267063B"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2,4</w:t>
            </w:r>
          </w:p>
        </w:tc>
        <w:tc>
          <w:tcPr>
            <w:tcW w:w="694" w:type="pct"/>
            <w:tcMar>
              <w:top w:w="15" w:type="dxa"/>
              <w:left w:w="15" w:type="dxa"/>
              <w:bottom w:w="0" w:type="dxa"/>
              <w:right w:w="15" w:type="dxa"/>
            </w:tcMar>
            <w:vAlign w:val="center"/>
            <w:hideMark/>
          </w:tcPr>
          <w:p w14:paraId="4566B90F"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0,6</w:t>
            </w:r>
          </w:p>
        </w:tc>
      </w:tr>
    </w:tbl>
    <w:p w14:paraId="3E65BE7F" w14:textId="7BABDF0F" w:rsidR="00C955FD" w:rsidRPr="00121DD3" w:rsidRDefault="0025734C" w:rsidP="00E02EAD">
      <w:pPr>
        <w:spacing w:before="120" w:after="120"/>
        <w:rPr>
          <w:rFonts w:ascii="Times New Roman" w:hAnsi="Times New Roman"/>
          <w:u w:val="single"/>
        </w:rPr>
      </w:pPr>
      <w:r w:rsidRPr="00121DD3">
        <w:rPr>
          <w:rFonts w:ascii="Times New Roman" w:hAnsi="Times New Roman" w:cs="Times New Roman"/>
          <w:i/>
          <w:u w:val="single"/>
        </w:rPr>
        <w:t xml:space="preserve">Calcul hydraulique de la conduite de vidange pour </w:t>
      </w:r>
      <w:r w:rsidR="00325BB5" w:rsidRPr="00121DD3">
        <w:rPr>
          <w:rFonts w:ascii="Times New Roman" w:hAnsi="Times New Roman" w:cs="Times New Roman"/>
          <w:i/>
          <w:u w:val="single"/>
        </w:rPr>
        <w:t>Barkehi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5"/>
        <w:gridCol w:w="1426"/>
        <w:gridCol w:w="1693"/>
        <w:gridCol w:w="2357"/>
        <w:gridCol w:w="1845"/>
      </w:tblGrid>
      <w:tr w:rsidR="007F7D9C" w:rsidRPr="00121DD3" w14:paraId="302E743E" w14:textId="77777777" w:rsidTr="007E57AF">
        <w:trPr>
          <w:trHeight w:val="595"/>
          <w:jc w:val="center"/>
        </w:trPr>
        <w:tc>
          <w:tcPr>
            <w:tcW w:w="940" w:type="pct"/>
            <w:tcMar>
              <w:top w:w="15" w:type="dxa"/>
              <w:left w:w="15" w:type="dxa"/>
              <w:bottom w:w="0" w:type="dxa"/>
              <w:right w:w="15" w:type="dxa"/>
            </w:tcMar>
            <w:vAlign w:val="center"/>
            <w:hideMark/>
          </w:tcPr>
          <w:p w14:paraId="7D6B7FAB"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Barrage</w:t>
            </w:r>
          </w:p>
        </w:tc>
        <w:tc>
          <w:tcPr>
            <w:tcW w:w="791" w:type="pct"/>
            <w:tcMar>
              <w:top w:w="15" w:type="dxa"/>
              <w:left w:w="15" w:type="dxa"/>
              <w:bottom w:w="0" w:type="dxa"/>
              <w:right w:w="15" w:type="dxa"/>
            </w:tcMar>
            <w:vAlign w:val="center"/>
            <w:hideMark/>
          </w:tcPr>
          <w:p w14:paraId="200DBFCE" w14:textId="77777777" w:rsidR="007F7D9C" w:rsidRPr="00121DD3" w:rsidRDefault="007F7D9C" w:rsidP="00E63151">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sym w:font="Symbol" w:char="F066"/>
            </w:r>
            <w:r w:rsidRPr="00121DD3">
              <w:rPr>
                <w:rFonts w:ascii="Times New Roman" w:eastAsia="Times New Roman" w:hAnsi="Times New Roman" w:cs="Times New Roman"/>
                <w:b/>
                <w:bCs/>
                <w:i/>
                <w:kern w:val="24"/>
                <w:sz w:val="20"/>
                <w:szCs w:val="20"/>
              </w:rPr>
              <w:t xml:space="preserve"> conduite </w:t>
            </w:r>
          </w:p>
          <w:p w14:paraId="4A83FEE7" w14:textId="77777777" w:rsidR="007F7D9C" w:rsidRPr="00121DD3" w:rsidRDefault="007F7D9C" w:rsidP="00E63151">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(mm)</w:t>
            </w:r>
          </w:p>
        </w:tc>
        <w:tc>
          <w:tcPr>
            <w:tcW w:w="939" w:type="pct"/>
            <w:tcMar>
              <w:top w:w="15" w:type="dxa"/>
              <w:left w:w="15" w:type="dxa"/>
              <w:bottom w:w="0" w:type="dxa"/>
              <w:right w:w="15" w:type="dxa"/>
            </w:tcMar>
            <w:vAlign w:val="center"/>
            <w:hideMark/>
          </w:tcPr>
          <w:p w14:paraId="44D6BF2E" w14:textId="77777777" w:rsidR="007F7D9C" w:rsidRPr="00121DD3" w:rsidRDefault="007F7D9C" w:rsidP="00E63151">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Vitesse dans la conduite (m/s)</w:t>
            </w:r>
          </w:p>
        </w:tc>
        <w:tc>
          <w:tcPr>
            <w:tcW w:w="1307" w:type="pct"/>
            <w:tcMar>
              <w:top w:w="15" w:type="dxa"/>
              <w:left w:w="15" w:type="dxa"/>
              <w:bottom w:w="0" w:type="dxa"/>
              <w:right w:w="15" w:type="dxa"/>
            </w:tcMar>
            <w:vAlign w:val="center"/>
            <w:hideMark/>
          </w:tcPr>
          <w:p w14:paraId="7D712AB0" w14:textId="77777777" w:rsidR="007F7D9C" w:rsidRPr="00121DD3" w:rsidRDefault="007F7D9C" w:rsidP="00E63151">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Temps de vidange de 50 % de la retenue (jours)</w:t>
            </w:r>
          </w:p>
        </w:tc>
        <w:tc>
          <w:tcPr>
            <w:tcW w:w="1023" w:type="pct"/>
            <w:tcMar>
              <w:top w:w="15" w:type="dxa"/>
              <w:left w:w="15" w:type="dxa"/>
              <w:bottom w:w="0" w:type="dxa"/>
              <w:right w:w="15" w:type="dxa"/>
            </w:tcMar>
            <w:vAlign w:val="center"/>
            <w:hideMark/>
          </w:tcPr>
          <w:p w14:paraId="797FA01D" w14:textId="77777777" w:rsidR="007F7D9C" w:rsidRPr="00121DD3" w:rsidRDefault="007F7D9C" w:rsidP="00E63151">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Temps de vidange totale (jours)</w:t>
            </w:r>
          </w:p>
        </w:tc>
      </w:tr>
      <w:tr w:rsidR="007F7D9C" w:rsidRPr="00121DD3" w14:paraId="5045E59D" w14:textId="77777777" w:rsidTr="007E57AF">
        <w:trPr>
          <w:trHeight w:val="221"/>
          <w:jc w:val="center"/>
        </w:trPr>
        <w:tc>
          <w:tcPr>
            <w:tcW w:w="940" w:type="pct"/>
            <w:tcMar>
              <w:top w:w="15" w:type="dxa"/>
              <w:left w:w="15" w:type="dxa"/>
              <w:bottom w:w="0" w:type="dxa"/>
              <w:right w:w="15" w:type="dxa"/>
            </w:tcMar>
            <w:vAlign w:val="center"/>
            <w:hideMark/>
          </w:tcPr>
          <w:p w14:paraId="012E442C" w14:textId="60979E49" w:rsidR="007F7D9C" w:rsidRPr="00121DD3" w:rsidRDefault="007F7D9C" w:rsidP="00E63151">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4442C2" w:rsidRPr="00121DD3">
              <w:rPr>
                <w:rFonts w:ascii="Times New Roman" w:eastAsia="Times New Roman" w:hAnsi="Times New Roman" w:cs="Times New Roman"/>
                <w:bCs/>
                <w:kern w:val="24"/>
                <w:sz w:val="20"/>
                <w:szCs w:val="20"/>
              </w:rPr>
              <w:t>Barkehi</w:t>
            </w:r>
          </w:p>
        </w:tc>
        <w:tc>
          <w:tcPr>
            <w:tcW w:w="791" w:type="pct"/>
            <w:tcMar>
              <w:top w:w="15" w:type="dxa"/>
              <w:left w:w="15" w:type="dxa"/>
              <w:bottom w:w="0" w:type="dxa"/>
              <w:right w:w="15" w:type="dxa"/>
            </w:tcMar>
            <w:vAlign w:val="center"/>
            <w:hideMark/>
          </w:tcPr>
          <w:p w14:paraId="66F9F0B2"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1000</w:t>
            </w:r>
          </w:p>
        </w:tc>
        <w:tc>
          <w:tcPr>
            <w:tcW w:w="939" w:type="pct"/>
            <w:tcMar>
              <w:top w:w="15" w:type="dxa"/>
              <w:left w:w="15" w:type="dxa"/>
              <w:bottom w:w="0" w:type="dxa"/>
              <w:right w:w="15" w:type="dxa"/>
            </w:tcMar>
            <w:vAlign w:val="center"/>
            <w:hideMark/>
          </w:tcPr>
          <w:p w14:paraId="1D93DD05"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2,9  à  6,9</w:t>
            </w:r>
          </w:p>
        </w:tc>
        <w:tc>
          <w:tcPr>
            <w:tcW w:w="1307" w:type="pct"/>
            <w:tcMar>
              <w:top w:w="15" w:type="dxa"/>
              <w:left w:w="15" w:type="dxa"/>
              <w:bottom w:w="0" w:type="dxa"/>
              <w:right w:w="15" w:type="dxa"/>
            </w:tcMar>
            <w:vAlign w:val="center"/>
            <w:hideMark/>
          </w:tcPr>
          <w:p w14:paraId="4C92CD86"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5 j</w:t>
            </w:r>
          </w:p>
        </w:tc>
        <w:tc>
          <w:tcPr>
            <w:tcW w:w="1023" w:type="pct"/>
            <w:tcMar>
              <w:top w:w="15" w:type="dxa"/>
              <w:left w:w="15" w:type="dxa"/>
              <w:bottom w:w="0" w:type="dxa"/>
              <w:right w:w="15" w:type="dxa"/>
            </w:tcMar>
            <w:vAlign w:val="center"/>
            <w:hideMark/>
          </w:tcPr>
          <w:p w14:paraId="36E37D2D"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11 j</w:t>
            </w:r>
          </w:p>
        </w:tc>
      </w:tr>
    </w:tbl>
    <w:p w14:paraId="5D2104E3" w14:textId="5F23B1AF" w:rsidR="00C955FD" w:rsidRPr="00121DD3" w:rsidRDefault="0025734C" w:rsidP="00E02EAD">
      <w:pPr>
        <w:spacing w:before="120" w:after="120"/>
        <w:rPr>
          <w:rFonts w:ascii="Times New Roman" w:hAnsi="Times New Roman"/>
          <w:bCs/>
          <w:i/>
          <w:iCs/>
          <w:u w:val="single"/>
        </w:rPr>
      </w:pPr>
      <w:r w:rsidRPr="00121DD3">
        <w:rPr>
          <w:rFonts w:ascii="Times New Roman" w:hAnsi="Times New Roman" w:cs="Times New Roman"/>
          <w:bCs/>
          <w:i/>
          <w:u w:val="single"/>
        </w:rPr>
        <w:t xml:space="preserve">Coûts </w:t>
      </w:r>
      <w:r w:rsidR="003D245C" w:rsidRPr="00121DD3">
        <w:rPr>
          <w:rFonts w:ascii="Times New Roman" w:hAnsi="Times New Roman" w:cs="Times New Roman"/>
          <w:bCs/>
          <w:i/>
          <w:u w:val="single"/>
        </w:rPr>
        <w:t>du</w:t>
      </w:r>
      <w:r w:rsidRPr="00121DD3">
        <w:rPr>
          <w:rFonts w:ascii="Times New Roman" w:hAnsi="Times New Roman" w:cs="Times New Roman"/>
          <w:bCs/>
          <w:i/>
          <w:u w:val="single"/>
        </w:rPr>
        <w:t xml:space="preserve"> barrage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4"/>
        <w:gridCol w:w="1397"/>
        <w:gridCol w:w="1268"/>
        <w:gridCol w:w="1269"/>
        <w:gridCol w:w="1497"/>
        <w:gridCol w:w="1150"/>
        <w:gridCol w:w="1131"/>
      </w:tblGrid>
      <w:tr w:rsidR="007F7D9C" w:rsidRPr="00121DD3" w14:paraId="098DF29D" w14:textId="77777777" w:rsidTr="007E57AF">
        <w:trPr>
          <w:trHeight w:val="982"/>
          <w:jc w:val="center"/>
        </w:trPr>
        <w:tc>
          <w:tcPr>
            <w:tcW w:w="723" w:type="pct"/>
            <w:tcMar>
              <w:top w:w="15" w:type="dxa"/>
              <w:left w:w="15" w:type="dxa"/>
              <w:bottom w:w="0" w:type="dxa"/>
              <w:right w:w="15" w:type="dxa"/>
            </w:tcMar>
            <w:vAlign w:val="center"/>
            <w:hideMark/>
          </w:tcPr>
          <w:p w14:paraId="5943B3CC"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Barrage</w:t>
            </w:r>
          </w:p>
        </w:tc>
        <w:tc>
          <w:tcPr>
            <w:tcW w:w="775" w:type="pct"/>
            <w:tcMar>
              <w:top w:w="15" w:type="dxa"/>
              <w:left w:w="15" w:type="dxa"/>
              <w:bottom w:w="0" w:type="dxa"/>
              <w:right w:w="15" w:type="dxa"/>
            </w:tcMar>
            <w:vAlign w:val="center"/>
            <w:hideMark/>
          </w:tcPr>
          <w:p w14:paraId="155576EC"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Type du barrage</w:t>
            </w:r>
          </w:p>
        </w:tc>
        <w:tc>
          <w:tcPr>
            <w:tcW w:w="703" w:type="pct"/>
            <w:tcMar>
              <w:top w:w="15" w:type="dxa"/>
              <w:left w:w="15" w:type="dxa"/>
              <w:bottom w:w="0" w:type="dxa"/>
              <w:right w:w="15" w:type="dxa"/>
            </w:tcMar>
            <w:vAlign w:val="center"/>
            <w:hideMark/>
          </w:tcPr>
          <w:p w14:paraId="0ABFFF19"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Hauteur du barrage (m3)</w:t>
            </w:r>
          </w:p>
        </w:tc>
        <w:tc>
          <w:tcPr>
            <w:tcW w:w="704" w:type="pct"/>
            <w:tcMar>
              <w:top w:w="15" w:type="dxa"/>
              <w:left w:w="15" w:type="dxa"/>
              <w:bottom w:w="0" w:type="dxa"/>
              <w:right w:w="15" w:type="dxa"/>
            </w:tcMar>
            <w:vAlign w:val="center"/>
            <w:hideMark/>
          </w:tcPr>
          <w:p w14:paraId="02AA20E0"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Volume de l’ouvrage (m3)</w:t>
            </w:r>
          </w:p>
        </w:tc>
        <w:tc>
          <w:tcPr>
            <w:tcW w:w="830" w:type="pct"/>
            <w:tcMar>
              <w:top w:w="15" w:type="dxa"/>
              <w:left w:w="15" w:type="dxa"/>
              <w:bottom w:w="0" w:type="dxa"/>
              <w:right w:w="15" w:type="dxa"/>
            </w:tcMar>
            <w:vAlign w:val="center"/>
            <w:hideMark/>
          </w:tcPr>
          <w:p w14:paraId="53BBED18"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Cout du barrage (Milliards CFA)</w:t>
            </w:r>
          </w:p>
        </w:tc>
        <w:tc>
          <w:tcPr>
            <w:tcW w:w="638" w:type="pct"/>
            <w:tcMar>
              <w:top w:w="15" w:type="dxa"/>
              <w:left w:w="15" w:type="dxa"/>
              <w:bottom w:w="0" w:type="dxa"/>
              <w:right w:w="15" w:type="dxa"/>
            </w:tcMar>
            <w:vAlign w:val="center"/>
            <w:hideMark/>
          </w:tcPr>
          <w:p w14:paraId="6B8382A4"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Volume RN (Mm3)</w:t>
            </w:r>
          </w:p>
        </w:tc>
        <w:tc>
          <w:tcPr>
            <w:tcW w:w="628" w:type="pct"/>
            <w:tcMar>
              <w:top w:w="15" w:type="dxa"/>
              <w:left w:w="15" w:type="dxa"/>
              <w:bottom w:w="0" w:type="dxa"/>
              <w:right w:w="15" w:type="dxa"/>
            </w:tcMar>
            <w:vAlign w:val="center"/>
            <w:hideMark/>
          </w:tcPr>
          <w:p w14:paraId="2F37C504" w14:textId="77777777" w:rsidR="007F7D9C" w:rsidRPr="00121DD3" w:rsidRDefault="007F7D9C" w:rsidP="00E63151">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Cout du m3 d’eau (CFA)</w:t>
            </w:r>
          </w:p>
        </w:tc>
      </w:tr>
      <w:tr w:rsidR="007F7D9C" w:rsidRPr="00121DD3" w14:paraId="64B63781" w14:textId="77777777" w:rsidTr="007E57AF">
        <w:trPr>
          <w:trHeight w:val="175"/>
          <w:jc w:val="center"/>
        </w:trPr>
        <w:tc>
          <w:tcPr>
            <w:tcW w:w="723" w:type="pct"/>
            <w:tcMar>
              <w:top w:w="15" w:type="dxa"/>
              <w:left w:w="15" w:type="dxa"/>
              <w:bottom w:w="0" w:type="dxa"/>
              <w:right w:w="15" w:type="dxa"/>
            </w:tcMar>
            <w:vAlign w:val="center"/>
            <w:hideMark/>
          </w:tcPr>
          <w:p w14:paraId="25A12171" w14:textId="26E16343" w:rsidR="007F7D9C" w:rsidRPr="00121DD3" w:rsidRDefault="007F7D9C" w:rsidP="00E63151">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4442C2" w:rsidRPr="00121DD3">
              <w:rPr>
                <w:rFonts w:ascii="Times New Roman" w:eastAsia="Times New Roman" w:hAnsi="Times New Roman" w:cs="Times New Roman"/>
                <w:bCs/>
                <w:kern w:val="24"/>
                <w:sz w:val="20"/>
                <w:szCs w:val="20"/>
              </w:rPr>
              <w:t>Barkehi</w:t>
            </w:r>
          </w:p>
        </w:tc>
        <w:tc>
          <w:tcPr>
            <w:tcW w:w="775" w:type="pct"/>
            <w:tcMar>
              <w:top w:w="15" w:type="dxa"/>
              <w:left w:w="15" w:type="dxa"/>
              <w:bottom w:w="0" w:type="dxa"/>
              <w:right w:w="15" w:type="dxa"/>
            </w:tcMar>
            <w:vAlign w:val="center"/>
            <w:hideMark/>
          </w:tcPr>
          <w:p w14:paraId="318CAC91"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Enrochement</w:t>
            </w:r>
          </w:p>
        </w:tc>
        <w:tc>
          <w:tcPr>
            <w:tcW w:w="703" w:type="pct"/>
            <w:tcMar>
              <w:top w:w="15" w:type="dxa"/>
              <w:left w:w="15" w:type="dxa"/>
              <w:bottom w:w="0" w:type="dxa"/>
              <w:right w:w="15" w:type="dxa"/>
            </w:tcMar>
            <w:vAlign w:val="center"/>
            <w:hideMark/>
          </w:tcPr>
          <w:p w14:paraId="7CC4F935"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19</w:t>
            </w:r>
          </w:p>
        </w:tc>
        <w:tc>
          <w:tcPr>
            <w:tcW w:w="704" w:type="pct"/>
            <w:tcMar>
              <w:top w:w="15" w:type="dxa"/>
              <w:left w:w="15" w:type="dxa"/>
              <w:bottom w:w="0" w:type="dxa"/>
              <w:right w:w="15" w:type="dxa"/>
            </w:tcMar>
            <w:vAlign w:val="center"/>
            <w:hideMark/>
          </w:tcPr>
          <w:p w14:paraId="2B9971D9"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173 000</w:t>
            </w:r>
          </w:p>
        </w:tc>
        <w:tc>
          <w:tcPr>
            <w:tcW w:w="830" w:type="pct"/>
            <w:tcMar>
              <w:top w:w="15" w:type="dxa"/>
              <w:left w:w="15" w:type="dxa"/>
              <w:bottom w:w="0" w:type="dxa"/>
              <w:right w:w="15" w:type="dxa"/>
            </w:tcMar>
            <w:vAlign w:val="center"/>
            <w:hideMark/>
          </w:tcPr>
          <w:p w14:paraId="38B15498"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12,5</w:t>
            </w:r>
          </w:p>
        </w:tc>
        <w:tc>
          <w:tcPr>
            <w:tcW w:w="638" w:type="pct"/>
            <w:tcMar>
              <w:top w:w="15" w:type="dxa"/>
              <w:left w:w="15" w:type="dxa"/>
              <w:bottom w:w="0" w:type="dxa"/>
              <w:right w:w="15" w:type="dxa"/>
            </w:tcMar>
            <w:vAlign w:val="center"/>
            <w:hideMark/>
          </w:tcPr>
          <w:p w14:paraId="06071EFE" w14:textId="77777777" w:rsidR="007F7D9C" w:rsidRPr="00121DD3" w:rsidRDefault="007F7D9C" w:rsidP="00E63151">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4,5</w:t>
            </w:r>
          </w:p>
        </w:tc>
        <w:tc>
          <w:tcPr>
            <w:tcW w:w="628" w:type="pct"/>
            <w:tcMar>
              <w:top w:w="15" w:type="dxa"/>
              <w:left w:w="15" w:type="dxa"/>
              <w:bottom w:w="0" w:type="dxa"/>
              <w:right w:w="15" w:type="dxa"/>
            </w:tcMar>
            <w:vAlign w:val="center"/>
            <w:hideMark/>
          </w:tcPr>
          <w:p w14:paraId="5A3CAC98" w14:textId="77777777" w:rsidR="007F7D9C" w:rsidRPr="00121DD3" w:rsidRDefault="007F7D9C" w:rsidP="00E63151">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2 800</w:t>
            </w:r>
          </w:p>
        </w:tc>
      </w:tr>
    </w:tbl>
    <w:p w14:paraId="36DCAD72" w14:textId="5ADE3C5C" w:rsidR="00C955FD" w:rsidRPr="00121DD3" w:rsidRDefault="0025734C" w:rsidP="00E02EAD">
      <w:pPr>
        <w:spacing w:before="120" w:after="120"/>
        <w:rPr>
          <w:rFonts w:ascii="Times New Roman" w:hAnsi="Times New Roman"/>
          <w:bCs/>
          <w:u w:val="single"/>
        </w:rPr>
      </w:pPr>
      <w:r w:rsidRPr="00121DD3">
        <w:rPr>
          <w:rFonts w:ascii="Times New Roman" w:hAnsi="Times New Roman" w:cs="Times New Roman"/>
          <w:bCs/>
          <w:i/>
          <w:u w:val="single"/>
        </w:rPr>
        <w:t xml:space="preserve">Superficie à irriguer </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85"/>
        <w:gridCol w:w="2162"/>
      </w:tblGrid>
      <w:tr w:rsidR="0025734C" w:rsidRPr="00121DD3" w14:paraId="53DC0A33" w14:textId="77777777" w:rsidTr="007E57AF">
        <w:trPr>
          <w:trHeight w:val="312"/>
          <w:jc w:val="center"/>
        </w:trPr>
        <w:tc>
          <w:tcPr>
            <w:tcW w:w="3792" w:type="pct"/>
            <w:tcMar>
              <w:top w:w="15" w:type="dxa"/>
              <w:left w:w="70" w:type="dxa"/>
              <w:bottom w:w="0" w:type="dxa"/>
              <w:right w:w="70" w:type="dxa"/>
            </w:tcMar>
            <w:vAlign w:val="center"/>
          </w:tcPr>
          <w:p w14:paraId="648E740E" w14:textId="77777777" w:rsidR="0025734C" w:rsidRPr="00121DD3" w:rsidRDefault="0025734C" w:rsidP="0025734C">
            <w:pPr>
              <w:spacing w:before="20" w:after="2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Paramètres</w:t>
            </w:r>
          </w:p>
        </w:tc>
        <w:tc>
          <w:tcPr>
            <w:tcW w:w="1208" w:type="pct"/>
            <w:vAlign w:val="center"/>
          </w:tcPr>
          <w:p w14:paraId="48071C78" w14:textId="77777777" w:rsidR="0025734C" w:rsidRPr="00121DD3" w:rsidRDefault="0025734C" w:rsidP="0025734C">
            <w:pPr>
              <w:spacing w:before="20" w:after="2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Estimations</w:t>
            </w:r>
          </w:p>
        </w:tc>
      </w:tr>
      <w:tr w:rsidR="007F7D9C" w:rsidRPr="00121DD3" w14:paraId="3EF5A27E" w14:textId="77777777" w:rsidTr="007E57AF">
        <w:trPr>
          <w:trHeight w:val="246"/>
          <w:jc w:val="center"/>
        </w:trPr>
        <w:tc>
          <w:tcPr>
            <w:tcW w:w="3792" w:type="pct"/>
            <w:tcMar>
              <w:top w:w="15" w:type="dxa"/>
              <w:left w:w="70" w:type="dxa"/>
              <w:bottom w:w="0" w:type="dxa"/>
              <w:right w:w="70" w:type="dxa"/>
            </w:tcMar>
            <w:vAlign w:val="center"/>
            <w:hideMark/>
          </w:tcPr>
          <w:p w14:paraId="3B8021DE" w14:textId="3E321D9B" w:rsidR="007F7D9C" w:rsidRPr="00121DD3" w:rsidRDefault="007F7D9C" w:rsidP="0025734C">
            <w:pPr>
              <w:spacing w:before="20" w:after="20" w:line="240" w:lineRule="auto"/>
              <w:rPr>
                <w:rFonts w:ascii="Times New Roman" w:hAnsi="Times New Roman" w:cs="Times New Roman"/>
                <w:sz w:val="20"/>
                <w:szCs w:val="20"/>
              </w:rPr>
            </w:pPr>
            <w:r w:rsidRPr="00121DD3">
              <w:rPr>
                <w:rFonts w:ascii="Times New Roman" w:hAnsi="Times New Roman" w:cs="Times New Roman"/>
                <w:bCs/>
                <w:sz w:val="20"/>
                <w:szCs w:val="20"/>
              </w:rPr>
              <w:t xml:space="preserve">Volume disponible pour irrigation (Vdis) en </w:t>
            </w:r>
            <w:r w:rsidR="00076401" w:rsidRPr="00121DD3">
              <w:rPr>
                <w:rFonts w:ascii="Times New Roman" w:hAnsi="Times New Roman" w:cs="Times New Roman"/>
                <w:bCs/>
                <w:sz w:val="20"/>
                <w:szCs w:val="20"/>
              </w:rPr>
              <w:t>M</w:t>
            </w:r>
            <w:r w:rsidRPr="00121DD3">
              <w:rPr>
                <w:rFonts w:ascii="Times New Roman" w:hAnsi="Times New Roman" w:cs="Times New Roman"/>
                <w:bCs/>
                <w:sz w:val="20"/>
                <w:szCs w:val="20"/>
              </w:rPr>
              <w:t>m3/an</w:t>
            </w:r>
          </w:p>
        </w:tc>
        <w:tc>
          <w:tcPr>
            <w:tcW w:w="1208" w:type="pct"/>
            <w:tcMar>
              <w:top w:w="15" w:type="dxa"/>
              <w:left w:w="70" w:type="dxa"/>
              <w:bottom w:w="0" w:type="dxa"/>
              <w:right w:w="70" w:type="dxa"/>
            </w:tcMar>
            <w:vAlign w:val="center"/>
            <w:hideMark/>
          </w:tcPr>
          <w:p w14:paraId="3DA0053C" w14:textId="2AD26B6A" w:rsidR="007F7D9C" w:rsidRPr="00121DD3" w:rsidRDefault="007F7D9C" w:rsidP="00E63151">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2</w:t>
            </w:r>
            <w:r w:rsidR="00076401" w:rsidRPr="00121DD3">
              <w:rPr>
                <w:rFonts w:ascii="Times New Roman" w:hAnsi="Times New Roman" w:cs="Times New Roman"/>
                <w:bCs/>
                <w:sz w:val="20"/>
                <w:szCs w:val="20"/>
              </w:rPr>
              <w:t>,</w:t>
            </w:r>
            <w:r w:rsidRPr="00121DD3">
              <w:rPr>
                <w:rFonts w:ascii="Times New Roman" w:hAnsi="Times New Roman" w:cs="Times New Roman"/>
                <w:bCs/>
                <w:sz w:val="20"/>
                <w:szCs w:val="20"/>
              </w:rPr>
              <w:t>17</w:t>
            </w:r>
          </w:p>
        </w:tc>
      </w:tr>
      <w:tr w:rsidR="007F7D9C" w:rsidRPr="00121DD3" w14:paraId="10A02E3C" w14:textId="77777777" w:rsidTr="007E57AF">
        <w:trPr>
          <w:trHeight w:val="350"/>
          <w:jc w:val="center"/>
        </w:trPr>
        <w:tc>
          <w:tcPr>
            <w:tcW w:w="3792" w:type="pct"/>
            <w:tcMar>
              <w:top w:w="15" w:type="dxa"/>
              <w:left w:w="70" w:type="dxa"/>
              <w:bottom w:w="0" w:type="dxa"/>
              <w:right w:w="70" w:type="dxa"/>
            </w:tcMar>
            <w:vAlign w:val="center"/>
            <w:hideMark/>
          </w:tcPr>
          <w:p w14:paraId="7067917D" w14:textId="21BA8BDA" w:rsidR="007F7D9C" w:rsidRPr="00121DD3" w:rsidRDefault="004442C2" w:rsidP="0025734C">
            <w:pPr>
              <w:spacing w:before="20" w:after="20" w:line="240" w:lineRule="auto"/>
              <w:rPr>
                <w:rFonts w:ascii="Times New Roman" w:hAnsi="Times New Roman" w:cs="Times New Roman"/>
                <w:sz w:val="20"/>
                <w:szCs w:val="20"/>
              </w:rPr>
            </w:pPr>
            <w:r w:rsidRPr="00121DD3">
              <w:rPr>
                <w:rFonts w:ascii="Times New Roman" w:hAnsi="Times New Roman" w:cs="Times New Roman"/>
                <w:bCs/>
                <w:sz w:val="20"/>
                <w:szCs w:val="20"/>
              </w:rPr>
              <w:t>Besoin brut</w:t>
            </w:r>
            <w:r w:rsidR="007F7D9C" w:rsidRPr="00121DD3">
              <w:rPr>
                <w:rFonts w:ascii="Times New Roman" w:hAnsi="Times New Roman" w:cs="Times New Roman"/>
                <w:bCs/>
                <w:sz w:val="20"/>
                <w:szCs w:val="20"/>
              </w:rPr>
              <w:t xml:space="preserve"> en eau en ha assolé en </w:t>
            </w:r>
            <w:r w:rsidR="00325BB5" w:rsidRPr="00121DD3">
              <w:rPr>
                <w:rFonts w:ascii="Times New Roman" w:hAnsi="Times New Roman" w:cs="Times New Roman"/>
                <w:bCs/>
                <w:sz w:val="20"/>
                <w:szCs w:val="20"/>
              </w:rPr>
              <w:t>m3/ha</w:t>
            </w:r>
          </w:p>
        </w:tc>
        <w:tc>
          <w:tcPr>
            <w:tcW w:w="1208" w:type="pct"/>
            <w:tcMar>
              <w:top w:w="15" w:type="dxa"/>
              <w:left w:w="70" w:type="dxa"/>
              <w:bottom w:w="0" w:type="dxa"/>
              <w:right w:w="70" w:type="dxa"/>
            </w:tcMar>
            <w:vAlign w:val="center"/>
            <w:hideMark/>
          </w:tcPr>
          <w:p w14:paraId="504560D2" w14:textId="0584F88F" w:rsidR="007F7D9C" w:rsidRPr="00121DD3" w:rsidRDefault="007F7D9C" w:rsidP="00E63151">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12 738</w:t>
            </w:r>
          </w:p>
        </w:tc>
      </w:tr>
      <w:tr w:rsidR="007F7D9C" w:rsidRPr="00121DD3" w14:paraId="022AB3C8" w14:textId="77777777" w:rsidTr="007E57AF">
        <w:trPr>
          <w:trHeight w:val="256"/>
          <w:jc w:val="center"/>
        </w:trPr>
        <w:tc>
          <w:tcPr>
            <w:tcW w:w="3792" w:type="pct"/>
            <w:tcMar>
              <w:top w:w="15" w:type="dxa"/>
              <w:left w:w="70" w:type="dxa"/>
              <w:bottom w:w="0" w:type="dxa"/>
              <w:right w:w="70" w:type="dxa"/>
            </w:tcMar>
            <w:vAlign w:val="center"/>
            <w:hideMark/>
          </w:tcPr>
          <w:p w14:paraId="6C1A7462" w14:textId="77777777" w:rsidR="007F7D9C" w:rsidRPr="00121DD3" w:rsidRDefault="007F7D9C" w:rsidP="0025734C">
            <w:pPr>
              <w:spacing w:before="20" w:after="20" w:line="240" w:lineRule="auto"/>
              <w:rPr>
                <w:rFonts w:ascii="Times New Roman" w:hAnsi="Times New Roman" w:cs="Times New Roman"/>
                <w:sz w:val="20"/>
                <w:szCs w:val="20"/>
              </w:rPr>
            </w:pPr>
            <w:r w:rsidRPr="00121DD3">
              <w:rPr>
                <w:rFonts w:ascii="Times New Roman" w:hAnsi="Times New Roman" w:cs="Times New Roman"/>
                <w:bCs/>
                <w:sz w:val="20"/>
                <w:szCs w:val="20"/>
              </w:rPr>
              <w:t xml:space="preserve">Superficie à irriguer en ha </w:t>
            </w:r>
          </w:p>
        </w:tc>
        <w:tc>
          <w:tcPr>
            <w:tcW w:w="1208" w:type="pct"/>
            <w:tcMar>
              <w:top w:w="15" w:type="dxa"/>
              <w:left w:w="70" w:type="dxa"/>
              <w:bottom w:w="0" w:type="dxa"/>
              <w:right w:w="70" w:type="dxa"/>
            </w:tcMar>
            <w:vAlign w:val="center"/>
            <w:hideMark/>
          </w:tcPr>
          <w:p w14:paraId="4DEFC378" w14:textId="77777777" w:rsidR="007F7D9C" w:rsidRPr="00121DD3" w:rsidRDefault="007F7D9C" w:rsidP="00E63151">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225</w:t>
            </w:r>
          </w:p>
        </w:tc>
      </w:tr>
    </w:tbl>
    <w:p w14:paraId="75397F6B" w14:textId="7BF2A09F" w:rsidR="00C955FD" w:rsidRPr="00121DD3" w:rsidRDefault="0025734C" w:rsidP="00E02EAD">
      <w:pPr>
        <w:spacing w:before="120" w:after="120"/>
        <w:rPr>
          <w:rFonts w:ascii="Times New Roman" w:hAnsi="Times New Roman"/>
          <w:bCs/>
          <w:u w:val="single"/>
        </w:rPr>
      </w:pPr>
      <w:r w:rsidRPr="00121DD3">
        <w:rPr>
          <w:rFonts w:ascii="Times New Roman" w:hAnsi="Times New Roman" w:cs="Times New Roman"/>
          <w:bCs/>
          <w:i/>
          <w:u w:val="single"/>
        </w:rPr>
        <w:t xml:space="preserve">Lotissement </w:t>
      </w:r>
      <w:r w:rsidR="003D245C" w:rsidRPr="00121DD3">
        <w:rPr>
          <w:rFonts w:ascii="Times New Roman" w:hAnsi="Times New Roman" w:cs="Times New Roman"/>
          <w:bCs/>
          <w:i/>
          <w:u w:val="single"/>
        </w:rPr>
        <w:t>du</w:t>
      </w:r>
      <w:r w:rsidRPr="00121DD3">
        <w:rPr>
          <w:rFonts w:ascii="Times New Roman" w:hAnsi="Times New Roman" w:cs="Times New Roman"/>
          <w:bCs/>
          <w:i/>
          <w:u w:val="single"/>
        </w:rPr>
        <w:t xml:space="preserve"> périmètre</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69"/>
        <w:gridCol w:w="1298"/>
        <w:gridCol w:w="1502"/>
        <w:gridCol w:w="1502"/>
        <w:gridCol w:w="1502"/>
        <w:gridCol w:w="1504"/>
      </w:tblGrid>
      <w:tr w:rsidR="0025734C" w:rsidRPr="00121DD3" w14:paraId="022DD35D" w14:textId="77777777" w:rsidTr="007E57AF">
        <w:trPr>
          <w:trHeight w:val="470"/>
          <w:jc w:val="center"/>
        </w:trPr>
        <w:tc>
          <w:tcPr>
            <w:tcW w:w="883" w:type="pct"/>
            <w:tcMar>
              <w:top w:w="72" w:type="dxa"/>
              <w:left w:w="144" w:type="dxa"/>
              <w:bottom w:w="72" w:type="dxa"/>
              <w:right w:w="144" w:type="dxa"/>
            </w:tcMar>
            <w:hideMark/>
          </w:tcPr>
          <w:p w14:paraId="13696C51" w14:textId="77777777"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Désignation du périmètre</w:t>
            </w:r>
          </w:p>
        </w:tc>
        <w:tc>
          <w:tcPr>
            <w:tcW w:w="731" w:type="pct"/>
            <w:tcMar>
              <w:top w:w="72" w:type="dxa"/>
              <w:left w:w="144" w:type="dxa"/>
              <w:bottom w:w="72" w:type="dxa"/>
              <w:right w:w="144" w:type="dxa"/>
            </w:tcMar>
            <w:hideMark/>
          </w:tcPr>
          <w:p w14:paraId="4E6D1CA4" w14:textId="77777777"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Superficie</w:t>
            </w:r>
          </w:p>
          <w:p w14:paraId="4AF0A8C7" w14:textId="77777777"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(en ha)</w:t>
            </w:r>
          </w:p>
        </w:tc>
        <w:tc>
          <w:tcPr>
            <w:tcW w:w="846" w:type="pct"/>
            <w:tcMar>
              <w:top w:w="72" w:type="dxa"/>
              <w:left w:w="144" w:type="dxa"/>
              <w:bottom w:w="72" w:type="dxa"/>
              <w:right w:w="144" w:type="dxa"/>
            </w:tcMar>
            <w:hideMark/>
          </w:tcPr>
          <w:p w14:paraId="0D87B509" w14:textId="77777777"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Main d’eau</w:t>
            </w:r>
          </w:p>
          <w:p w14:paraId="2A38CC79" w14:textId="16E54424"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en l/s</w:t>
            </w:r>
          </w:p>
        </w:tc>
        <w:tc>
          <w:tcPr>
            <w:tcW w:w="846" w:type="pct"/>
            <w:tcMar>
              <w:top w:w="72" w:type="dxa"/>
              <w:left w:w="144" w:type="dxa"/>
              <w:bottom w:w="72" w:type="dxa"/>
              <w:right w:w="144" w:type="dxa"/>
            </w:tcMar>
            <w:hideMark/>
          </w:tcPr>
          <w:p w14:paraId="60090C41" w14:textId="26DCAA68"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 xml:space="preserve">Q </w:t>
            </w:r>
            <w:r w:rsidR="00333B63" w:rsidRPr="00121DD3">
              <w:rPr>
                <w:rFonts w:ascii="Times New Roman" w:hAnsi="Times New Roman" w:cs="Times New Roman"/>
                <w:b/>
                <w:bCs/>
                <w:i/>
                <w:sz w:val="20"/>
                <w:szCs w:val="20"/>
              </w:rPr>
              <w:t>(l/s)</w:t>
            </w:r>
          </w:p>
        </w:tc>
        <w:tc>
          <w:tcPr>
            <w:tcW w:w="846" w:type="pct"/>
            <w:tcMar>
              <w:top w:w="72" w:type="dxa"/>
              <w:left w:w="144" w:type="dxa"/>
              <w:bottom w:w="72" w:type="dxa"/>
              <w:right w:w="144" w:type="dxa"/>
            </w:tcMar>
            <w:hideMark/>
          </w:tcPr>
          <w:p w14:paraId="562812B2" w14:textId="460C11E4"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 xml:space="preserve">Nombre de lot </w:t>
            </w:r>
          </w:p>
        </w:tc>
        <w:tc>
          <w:tcPr>
            <w:tcW w:w="847" w:type="pct"/>
            <w:tcMar>
              <w:top w:w="72" w:type="dxa"/>
              <w:left w:w="144" w:type="dxa"/>
              <w:bottom w:w="72" w:type="dxa"/>
              <w:right w:w="144" w:type="dxa"/>
            </w:tcMar>
            <w:hideMark/>
          </w:tcPr>
          <w:p w14:paraId="5A6224E2" w14:textId="77777777" w:rsidR="0025734C" w:rsidRPr="00121DD3" w:rsidRDefault="0025734C" w:rsidP="0025734C">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Superficie du lot</w:t>
            </w:r>
          </w:p>
        </w:tc>
      </w:tr>
      <w:tr w:rsidR="007F7D9C" w:rsidRPr="00121DD3" w14:paraId="35136CD8" w14:textId="77777777" w:rsidTr="007E57AF">
        <w:trPr>
          <w:trHeight w:val="298"/>
          <w:jc w:val="center"/>
        </w:trPr>
        <w:tc>
          <w:tcPr>
            <w:tcW w:w="883" w:type="pct"/>
            <w:tcMar>
              <w:top w:w="72" w:type="dxa"/>
              <w:left w:w="144" w:type="dxa"/>
              <w:bottom w:w="72" w:type="dxa"/>
              <w:right w:w="144" w:type="dxa"/>
            </w:tcMar>
            <w:vAlign w:val="center"/>
            <w:hideMark/>
          </w:tcPr>
          <w:p w14:paraId="3312416C" w14:textId="77777777" w:rsidR="007F7D9C" w:rsidRPr="00121DD3" w:rsidRDefault="007F7D9C" w:rsidP="00B956C1">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Barkehi</w:t>
            </w:r>
          </w:p>
        </w:tc>
        <w:tc>
          <w:tcPr>
            <w:tcW w:w="731" w:type="pct"/>
            <w:tcMar>
              <w:top w:w="72" w:type="dxa"/>
              <w:left w:w="144" w:type="dxa"/>
              <w:bottom w:w="72" w:type="dxa"/>
              <w:right w:w="144" w:type="dxa"/>
            </w:tcMar>
            <w:vAlign w:val="center"/>
            <w:hideMark/>
          </w:tcPr>
          <w:p w14:paraId="5E648D46" w14:textId="77777777" w:rsidR="007F7D9C" w:rsidRPr="00121DD3" w:rsidRDefault="007F7D9C" w:rsidP="00B956C1">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225</w:t>
            </w:r>
          </w:p>
        </w:tc>
        <w:tc>
          <w:tcPr>
            <w:tcW w:w="846" w:type="pct"/>
            <w:tcMar>
              <w:top w:w="72" w:type="dxa"/>
              <w:left w:w="144" w:type="dxa"/>
              <w:bottom w:w="72" w:type="dxa"/>
              <w:right w:w="144" w:type="dxa"/>
            </w:tcMar>
            <w:vAlign w:val="center"/>
            <w:hideMark/>
          </w:tcPr>
          <w:p w14:paraId="528C9A62" w14:textId="77777777" w:rsidR="007F7D9C" w:rsidRPr="00121DD3" w:rsidRDefault="007F7D9C" w:rsidP="00B956C1">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25</w:t>
            </w:r>
          </w:p>
        </w:tc>
        <w:tc>
          <w:tcPr>
            <w:tcW w:w="846" w:type="pct"/>
            <w:tcMar>
              <w:top w:w="72" w:type="dxa"/>
              <w:left w:w="144" w:type="dxa"/>
              <w:bottom w:w="72" w:type="dxa"/>
              <w:right w:w="144" w:type="dxa"/>
            </w:tcMar>
            <w:vAlign w:val="center"/>
            <w:hideMark/>
          </w:tcPr>
          <w:p w14:paraId="770B8747" w14:textId="77777777" w:rsidR="007F7D9C" w:rsidRPr="00121DD3" w:rsidRDefault="007F7D9C" w:rsidP="00B956C1">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614</w:t>
            </w:r>
          </w:p>
        </w:tc>
        <w:tc>
          <w:tcPr>
            <w:tcW w:w="846" w:type="pct"/>
            <w:tcMar>
              <w:top w:w="72" w:type="dxa"/>
              <w:left w:w="144" w:type="dxa"/>
              <w:bottom w:w="72" w:type="dxa"/>
              <w:right w:w="144" w:type="dxa"/>
            </w:tcMar>
            <w:vAlign w:val="center"/>
            <w:hideMark/>
          </w:tcPr>
          <w:p w14:paraId="10519B4B" w14:textId="77777777" w:rsidR="007F7D9C" w:rsidRPr="00121DD3" w:rsidRDefault="007F7D9C" w:rsidP="00B956C1">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25</w:t>
            </w:r>
          </w:p>
        </w:tc>
        <w:tc>
          <w:tcPr>
            <w:tcW w:w="847" w:type="pct"/>
            <w:tcMar>
              <w:top w:w="72" w:type="dxa"/>
              <w:left w:w="144" w:type="dxa"/>
              <w:bottom w:w="72" w:type="dxa"/>
              <w:right w:w="144" w:type="dxa"/>
            </w:tcMar>
            <w:vAlign w:val="center"/>
            <w:hideMark/>
          </w:tcPr>
          <w:p w14:paraId="25BF4053" w14:textId="77777777" w:rsidR="007F7D9C" w:rsidRPr="00121DD3" w:rsidRDefault="007F7D9C" w:rsidP="00B956C1">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9 ha</w:t>
            </w:r>
          </w:p>
        </w:tc>
      </w:tr>
    </w:tbl>
    <w:p w14:paraId="666988B0" w14:textId="493727A3" w:rsidR="00C955FD" w:rsidRPr="00121DD3" w:rsidRDefault="0025734C" w:rsidP="00E02EAD">
      <w:pPr>
        <w:spacing w:before="120" w:after="120"/>
        <w:rPr>
          <w:rFonts w:ascii="Times New Roman" w:hAnsi="Times New Roman"/>
          <w:bCs/>
          <w:u w:val="single"/>
        </w:rPr>
      </w:pPr>
      <w:r w:rsidRPr="00121DD3">
        <w:rPr>
          <w:rFonts w:ascii="Times New Roman" w:hAnsi="Times New Roman" w:cs="Times New Roman"/>
          <w:bCs/>
          <w:i/>
          <w:u w:val="single"/>
        </w:rPr>
        <w:t>Coûts d’aménagement d</w:t>
      </w:r>
      <w:r w:rsidR="003D245C" w:rsidRPr="00121DD3">
        <w:rPr>
          <w:rFonts w:ascii="Times New Roman" w:hAnsi="Times New Roman" w:cs="Times New Roman"/>
          <w:bCs/>
          <w:i/>
          <w:u w:val="single"/>
        </w:rPr>
        <w:t>u</w:t>
      </w:r>
      <w:r w:rsidRPr="00121DD3">
        <w:rPr>
          <w:rFonts w:ascii="Times New Roman" w:hAnsi="Times New Roman" w:cs="Times New Roman"/>
          <w:bCs/>
          <w:i/>
          <w:u w:val="single"/>
        </w:rPr>
        <w:t xml:space="preserve"> périmètre irrigué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92"/>
        <w:gridCol w:w="2420"/>
        <w:gridCol w:w="1524"/>
        <w:gridCol w:w="1343"/>
        <w:gridCol w:w="1342"/>
        <w:gridCol w:w="1295"/>
      </w:tblGrid>
      <w:tr w:rsidR="0025734C" w:rsidRPr="00121DD3" w14:paraId="01E7ADD1" w14:textId="77777777" w:rsidTr="007E57AF">
        <w:trPr>
          <w:trHeight w:val="259"/>
          <w:jc w:val="center"/>
        </w:trPr>
        <w:tc>
          <w:tcPr>
            <w:tcW w:w="606" w:type="pct"/>
            <w:tcMar>
              <w:top w:w="15" w:type="dxa"/>
              <w:left w:w="15" w:type="dxa"/>
              <w:bottom w:w="0" w:type="dxa"/>
              <w:right w:w="15" w:type="dxa"/>
            </w:tcMar>
            <w:vAlign w:val="center"/>
            <w:hideMark/>
          </w:tcPr>
          <w:p w14:paraId="488F83D6"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Site</w:t>
            </w:r>
          </w:p>
        </w:tc>
        <w:tc>
          <w:tcPr>
            <w:tcW w:w="1342" w:type="pct"/>
            <w:tcMar>
              <w:top w:w="15" w:type="dxa"/>
              <w:left w:w="15" w:type="dxa"/>
              <w:bottom w:w="0" w:type="dxa"/>
              <w:right w:w="15" w:type="dxa"/>
            </w:tcMar>
            <w:vAlign w:val="center"/>
            <w:hideMark/>
          </w:tcPr>
          <w:p w14:paraId="44C17EAF"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Situation du périmètre</w:t>
            </w:r>
          </w:p>
        </w:tc>
        <w:tc>
          <w:tcPr>
            <w:tcW w:w="845" w:type="pct"/>
            <w:tcMar>
              <w:top w:w="15" w:type="dxa"/>
              <w:left w:w="15" w:type="dxa"/>
              <w:bottom w:w="0" w:type="dxa"/>
              <w:right w:w="15" w:type="dxa"/>
            </w:tcMar>
            <w:vAlign w:val="center"/>
            <w:hideMark/>
          </w:tcPr>
          <w:p w14:paraId="4E25E686"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Zone irriguée en amont</w:t>
            </w:r>
          </w:p>
        </w:tc>
        <w:tc>
          <w:tcPr>
            <w:tcW w:w="745" w:type="pct"/>
            <w:tcMar>
              <w:top w:w="15" w:type="dxa"/>
              <w:left w:w="15" w:type="dxa"/>
              <w:bottom w:w="0" w:type="dxa"/>
              <w:right w:w="15" w:type="dxa"/>
            </w:tcMar>
            <w:vAlign w:val="center"/>
            <w:hideMark/>
          </w:tcPr>
          <w:p w14:paraId="1F09928D"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Superficies à irriguer (ha)</w:t>
            </w:r>
          </w:p>
        </w:tc>
        <w:tc>
          <w:tcPr>
            <w:tcW w:w="744" w:type="pct"/>
            <w:tcMar>
              <w:top w:w="15" w:type="dxa"/>
              <w:left w:w="15" w:type="dxa"/>
              <w:bottom w:w="0" w:type="dxa"/>
              <w:right w:w="15" w:type="dxa"/>
            </w:tcMar>
            <w:vAlign w:val="center"/>
            <w:hideMark/>
          </w:tcPr>
          <w:p w14:paraId="4D47E5F7"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Cout d’irrigation (Millions CFA)</w:t>
            </w:r>
          </w:p>
        </w:tc>
        <w:tc>
          <w:tcPr>
            <w:tcW w:w="718" w:type="pct"/>
            <w:tcMar>
              <w:top w:w="15" w:type="dxa"/>
              <w:left w:w="15" w:type="dxa"/>
              <w:bottom w:w="0" w:type="dxa"/>
              <w:right w:w="15" w:type="dxa"/>
            </w:tcMar>
            <w:vAlign w:val="center"/>
            <w:hideMark/>
          </w:tcPr>
          <w:p w14:paraId="5A4E1E27" w14:textId="26DDE6D2"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Cout par ha (</w:t>
            </w:r>
            <w:r w:rsidR="00325BB5" w:rsidRPr="00121DD3">
              <w:rPr>
                <w:rFonts w:ascii="Times New Roman" w:hAnsi="Times New Roman" w:cs="Times New Roman"/>
                <w:b/>
                <w:bCs/>
                <w:i/>
                <w:sz w:val="20"/>
                <w:szCs w:val="20"/>
              </w:rPr>
              <w:t xml:space="preserve">Millions </w:t>
            </w:r>
            <w:r w:rsidRPr="00121DD3">
              <w:rPr>
                <w:rFonts w:ascii="Times New Roman" w:hAnsi="Times New Roman" w:cs="Times New Roman"/>
                <w:b/>
                <w:bCs/>
                <w:i/>
                <w:sz w:val="20"/>
                <w:szCs w:val="20"/>
              </w:rPr>
              <w:t>CFA)</w:t>
            </w:r>
          </w:p>
        </w:tc>
      </w:tr>
      <w:tr w:rsidR="007F7D9C" w:rsidRPr="00121DD3" w14:paraId="00D2845F" w14:textId="77777777" w:rsidTr="007E57AF">
        <w:trPr>
          <w:trHeight w:val="413"/>
          <w:jc w:val="center"/>
        </w:trPr>
        <w:tc>
          <w:tcPr>
            <w:tcW w:w="606" w:type="pct"/>
            <w:tcMar>
              <w:top w:w="15" w:type="dxa"/>
              <w:left w:w="15" w:type="dxa"/>
              <w:bottom w:w="0" w:type="dxa"/>
              <w:right w:w="15" w:type="dxa"/>
            </w:tcMar>
            <w:vAlign w:val="center"/>
            <w:hideMark/>
          </w:tcPr>
          <w:p w14:paraId="3003D0C4" w14:textId="6BF1E908" w:rsidR="007F7D9C" w:rsidRPr="00121DD3" w:rsidRDefault="00325BB5" w:rsidP="00B956C1">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Barkehi</w:t>
            </w:r>
          </w:p>
        </w:tc>
        <w:tc>
          <w:tcPr>
            <w:tcW w:w="1342" w:type="pct"/>
            <w:tcMar>
              <w:top w:w="15" w:type="dxa"/>
              <w:left w:w="15" w:type="dxa"/>
              <w:bottom w:w="0" w:type="dxa"/>
              <w:right w:w="15" w:type="dxa"/>
            </w:tcMar>
            <w:vAlign w:val="center"/>
            <w:hideMark/>
          </w:tcPr>
          <w:p w14:paraId="1D6CBEA2" w14:textId="77777777" w:rsidR="007F7D9C" w:rsidRPr="00121DD3" w:rsidRDefault="007F7D9C" w:rsidP="00B956C1">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En aval du barrage</w:t>
            </w:r>
          </w:p>
        </w:tc>
        <w:tc>
          <w:tcPr>
            <w:tcW w:w="845" w:type="pct"/>
            <w:tcMar>
              <w:top w:w="15" w:type="dxa"/>
              <w:left w:w="15" w:type="dxa"/>
              <w:bottom w:w="0" w:type="dxa"/>
              <w:right w:w="15" w:type="dxa"/>
            </w:tcMar>
            <w:vAlign w:val="center"/>
            <w:hideMark/>
          </w:tcPr>
          <w:p w14:paraId="6FDA05A5" w14:textId="77777777" w:rsidR="007F7D9C" w:rsidRPr="00121DD3" w:rsidRDefault="007F7D9C" w:rsidP="00B956C1">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Non</w:t>
            </w:r>
          </w:p>
        </w:tc>
        <w:tc>
          <w:tcPr>
            <w:tcW w:w="745" w:type="pct"/>
            <w:tcMar>
              <w:top w:w="15" w:type="dxa"/>
              <w:left w:w="15" w:type="dxa"/>
              <w:bottom w:w="0" w:type="dxa"/>
              <w:right w:w="15" w:type="dxa"/>
            </w:tcMar>
            <w:vAlign w:val="center"/>
            <w:hideMark/>
          </w:tcPr>
          <w:p w14:paraId="1A177F02" w14:textId="77777777" w:rsidR="007F7D9C" w:rsidRPr="00121DD3" w:rsidRDefault="007F7D9C" w:rsidP="00B956C1">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225</w:t>
            </w:r>
          </w:p>
        </w:tc>
        <w:tc>
          <w:tcPr>
            <w:tcW w:w="744" w:type="pct"/>
            <w:tcMar>
              <w:top w:w="15" w:type="dxa"/>
              <w:left w:w="15" w:type="dxa"/>
              <w:bottom w:w="0" w:type="dxa"/>
              <w:right w:w="15" w:type="dxa"/>
            </w:tcMar>
            <w:vAlign w:val="center"/>
            <w:hideMark/>
          </w:tcPr>
          <w:p w14:paraId="12703124" w14:textId="77777777" w:rsidR="007F7D9C" w:rsidRPr="00121DD3" w:rsidRDefault="007F7D9C" w:rsidP="00B956C1">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1133</w:t>
            </w:r>
          </w:p>
        </w:tc>
        <w:tc>
          <w:tcPr>
            <w:tcW w:w="718" w:type="pct"/>
            <w:tcMar>
              <w:top w:w="15" w:type="dxa"/>
              <w:left w:w="15" w:type="dxa"/>
              <w:bottom w:w="0" w:type="dxa"/>
              <w:right w:w="15" w:type="dxa"/>
            </w:tcMar>
            <w:vAlign w:val="center"/>
            <w:hideMark/>
          </w:tcPr>
          <w:p w14:paraId="7519FB81" w14:textId="067D055B" w:rsidR="007F7D9C" w:rsidRPr="00121DD3" w:rsidRDefault="007F7D9C" w:rsidP="00B956C1">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5</w:t>
            </w:r>
          </w:p>
        </w:tc>
      </w:tr>
    </w:tbl>
    <w:p w14:paraId="6371FF10" w14:textId="655BE9F0" w:rsidR="00B92F50" w:rsidRPr="00121DD3" w:rsidRDefault="00B92F50" w:rsidP="001B66C0">
      <w:pPr>
        <w:spacing w:before="120" w:after="120"/>
        <w:rPr>
          <w:rFonts w:ascii="Times New Roman" w:hAnsi="Times New Roman" w:cs="Times New Roman"/>
          <w:b/>
          <w:i/>
          <w:iCs/>
          <w:u w:val="single"/>
        </w:rPr>
      </w:pPr>
      <w:r w:rsidRPr="00121DD3">
        <w:rPr>
          <w:rFonts w:ascii="Times New Roman" w:hAnsi="Times New Roman" w:cs="Times New Roman"/>
          <w:b/>
          <w:i/>
          <w:iCs/>
          <w:u w:val="single"/>
        </w:rPr>
        <w:t xml:space="preserve">Activités </w:t>
      </w:r>
      <w:r w:rsidR="00D2602F" w:rsidRPr="00121DD3">
        <w:rPr>
          <w:rFonts w:ascii="Times New Roman" w:hAnsi="Times New Roman" w:cs="Times New Roman"/>
          <w:b/>
          <w:i/>
          <w:iCs/>
          <w:u w:val="single"/>
        </w:rPr>
        <w:t xml:space="preserve">source </w:t>
      </w:r>
      <w:r w:rsidRPr="00121DD3">
        <w:rPr>
          <w:rFonts w:ascii="Times New Roman" w:hAnsi="Times New Roman" w:cs="Times New Roman"/>
          <w:b/>
          <w:i/>
          <w:iCs/>
          <w:u w:val="single"/>
        </w:rPr>
        <w:t xml:space="preserve">de réinstallation : </w:t>
      </w:r>
    </w:p>
    <w:p w14:paraId="6A9FE7F4" w14:textId="09BDA7F5" w:rsidR="00B92F50" w:rsidRPr="00121DD3" w:rsidRDefault="00B92F50" w:rsidP="00FB2016">
      <w:pPr>
        <w:spacing w:after="120"/>
        <w:jc w:val="both"/>
        <w:rPr>
          <w:rFonts w:ascii="Times New Roman" w:eastAsia="Times New Roman" w:hAnsi="Times New Roman" w:cs="Times New Roman"/>
        </w:rPr>
      </w:pPr>
      <w:r w:rsidRPr="00121DD3">
        <w:rPr>
          <w:rFonts w:ascii="Times New Roman" w:eastAsia="Times New Roman" w:hAnsi="Times New Roman" w:cs="Times New Roman"/>
        </w:rPr>
        <w:t xml:space="preserve">A la fin de la construction de la construction du barrage, le remplissage de la retenue collinaire </w:t>
      </w:r>
      <w:r w:rsidR="00FB2016" w:rsidRPr="00121DD3">
        <w:rPr>
          <w:rFonts w:ascii="Times New Roman" w:eastAsia="Times New Roman" w:hAnsi="Times New Roman" w:cs="Times New Roman"/>
        </w:rPr>
        <w:t>va affecter les constructions, les espaces agricoles et cultures par la présence de l’eau. Les populations installées dans la retenue et producteurs agricoles seront forcés de subir des pertes de bien</w:t>
      </w:r>
      <w:r w:rsidR="00D2602F" w:rsidRPr="00121DD3">
        <w:rPr>
          <w:rFonts w:ascii="Times New Roman" w:eastAsia="Times New Roman" w:hAnsi="Times New Roman" w:cs="Times New Roman"/>
        </w:rPr>
        <w:t>s</w:t>
      </w:r>
      <w:r w:rsidR="00FB2016" w:rsidRPr="00121DD3">
        <w:rPr>
          <w:rFonts w:ascii="Times New Roman" w:eastAsia="Times New Roman" w:hAnsi="Times New Roman" w:cs="Times New Roman"/>
        </w:rPr>
        <w:t xml:space="preserve"> et le déplacement involontaire</w:t>
      </w:r>
      <w:r w:rsidR="00D73A50" w:rsidRPr="00121DD3">
        <w:rPr>
          <w:rFonts w:ascii="Times New Roman" w:eastAsia="Times New Roman" w:hAnsi="Times New Roman" w:cs="Times New Roman"/>
        </w:rPr>
        <w:t xml:space="preserve"> avant le début des travaux de construction</w:t>
      </w:r>
      <w:r w:rsidR="00FB2016" w:rsidRPr="00121DD3">
        <w:rPr>
          <w:rFonts w:ascii="Times New Roman" w:eastAsia="Times New Roman" w:hAnsi="Times New Roman" w:cs="Times New Roman"/>
        </w:rPr>
        <w:t>.</w:t>
      </w:r>
    </w:p>
    <w:p w14:paraId="526D0E0F" w14:textId="122A9952" w:rsidR="00FB2016" w:rsidRPr="00121DD3" w:rsidRDefault="00FB2016" w:rsidP="00FB2016">
      <w:pPr>
        <w:spacing w:after="120"/>
        <w:jc w:val="both"/>
        <w:rPr>
          <w:rFonts w:ascii="Times New Roman" w:eastAsia="Times New Roman" w:hAnsi="Times New Roman" w:cs="Times New Roman"/>
        </w:rPr>
      </w:pPr>
      <w:r w:rsidRPr="00121DD3">
        <w:rPr>
          <w:rFonts w:ascii="Times New Roman" w:eastAsia="Times New Roman" w:hAnsi="Times New Roman" w:cs="Times New Roman"/>
        </w:rPr>
        <w:t xml:space="preserve">La construction du barrage </w:t>
      </w:r>
      <w:r w:rsidR="00D2602F" w:rsidRPr="00121DD3">
        <w:rPr>
          <w:rFonts w:ascii="Times New Roman" w:eastAsia="Times New Roman" w:hAnsi="Times New Roman" w:cs="Times New Roman"/>
        </w:rPr>
        <w:t xml:space="preserve">sera à la base </w:t>
      </w:r>
      <w:r w:rsidRPr="00121DD3">
        <w:rPr>
          <w:rFonts w:ascii="Times New Roman" w:eastAsia="Times New Roman" w:hAnsi="Times New Roman" w:cs="Times New Roman"/>
        </w:rPr>
        <w:t xml:space="preserve">de </w:t>
      </w:r>
      <w:r w:rsidR="00D2602F" w:rsidRPr="00121DD3">
        <w:rPr>
          <w:rFonts w:ascii="Times New Roman" w:eastAsia="Times New Roman" w:hAnsi="Times New Roman" w:cs="Times New Roman"/>
        </w:rPr>
        <w:t xml:space="preserve">la </w:t>
      </w:r>
      <w:r w:rsidRPr="00121DD3">
        <w:rPr>
          <w:rFonts w:ascii="Times New Roman" w:eastAsia="Times New Roman" w:hAnsi="Times New Roman" w:cs="Times New Roman"/>
        </w:rPr>
        <w:t>réinstallation des personnes affectées par le projet.</w:t>
      </w:r>
    </w:p>
    <w:p w14:paraId="536B4D27" w14:textId="77777777" w:rsidR="00424093" w:rsidRPr="00121DD3" w:rsidRDefault="00424093" w:rsidP="00424093">
      <w:pPr>
        <w:tabs>
          <w:tab w:val="left" w:pos="8647"/>
        </w:tabs>
        <w:autoSpaceDE w:val="0"/>
        <w:autoSpaceDN w:val="0"/>
        <w:adjustRightInd w:val="0"/>
        <w:spacing w:after="60"/>
        <w:ind w:right="51"/>
        <w:jc w:val="both"/>
        <w:rPr>
          <w:rFonts w:ascii="Times New Roman" w:hAnsi="Times New Roman" w:cs="Times New Roman"/>
          <w:b/>
          <w:bCs/>
        </w:rPr>
      </w:pPr>
      <w:r w:rsidRPr="00121DD3">
        <w:rPr>
          <w:rFonts w:ascii="Times New Roman" w:hAnsi="Times New Roman" w:cs="Times New Roman"/>
          <w:b/>
          <w:bCs/>
        </w:rPr>
        <w:lastRenderedPageBreak/>
        <w:t>3. Objectifs du PAR</w:t>
      </w:r>
    </w:p>
    <w:p w14:paraId="77D0CE33" w14:textId="07489F4E" w:rsidR="00424093" w:rsidRPr="00121DD3" w:rsidRDefault="00424093" w:rsidP="00424093">
      <w:pPr>
        <w:tabs>
          <w:tab w:val="left" w:pos="8647"/>
        </w:tabs>
        <w:autoSpaceDE w:val="0"/>
        <w:autoSpaceDN w:val="0"/>
        <w:adjustRightInd w:val="0"/>
        <w:spacing w:after="60"/>
        <w:ind w:right="51"/>
        <w:jc w:val="both"/>
        <w:rPr>
          <w:rFonts w:ascii="Times New Roman" w:eastAsia="Calibri" w:hAnsi="Times New Roman" w:cs="Times New Roman"/>
        </w:rPr>
      </w:pPr>
      <w:r w:rsidRPr="00121DD3">
        <w:rPr>
          <w:rFonts w:ascii="Times New Roman" w:hAnsi="Times New Roman" w:cs="Times New Roman"/>
        </w:rPr>
        <w:t xml:space="preserve">Les objectifs du PAR </w:t>
      </w:r>
      <w:r w:rsidR="00D2602F" w:rsidRPr="00121DD3">
        <w:rPr>
          <w:rFonts w:ascii="Times New Roman" w:hAnsi="Times New Roman" w:cs="Times New Roman"/>
        </w:rPr>
        <w:t>sont les suivants</w:t>
      </w:r>
      <w:r w:rsidRPr="00121DD3">
        <w:rPr>
          <w:rFonts w:ascii="Times New Roman" w:hAnsi="Times New Roman" w:cs="Times New Roman"/>
        </w:rPr>
        <w:t> :</w:t>
      </w:r>
    </w:p>
    <w:p w14:paraId="20837AF5"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hAnsi="Times New Roman" w:cs="Times New Roman"/>
        </w:rPr>
        <w:t>S’assurer que les personnes affectées par les déplacements involontaires du fait des travaux, soient traitées de façon juste et équitable en recevant des indemnisations et un accompagnement à la réinstallation de sorte que leur niveau de vie, leur capacité à générer un revenu, leurs niveaux de production et l’ensemble de leurs moyens de subsistance soient améliorés, et qu’elles puissent bénéficier des avantages du projet ;</w:t>
      </w:r>
    </w:p>
    <w:p w14:paraId="6F10C95D"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Mettre en place des mécanismes de minimisation des impacts sociaux afin de faciliter de la réinstallation involontaire des populations affectées par le projet, sous des conditions qui leur permettront de reconstituer leurs moyens d’existence et leur niveau de vie et de restaurer les moyens de production et les revenus au niveau individuel et collectif à un degré supérieur ou égal aux conditions d’avant le projet ;</w:t>
      </w:r>
    </w:p>
    <w:p w14:paraId="7209F61C"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Mettre en place une base de données des personnes affectées par le projet avec une estimation des coûts de compensation et des modalités de réinstallation ;</w:t>
      </w:r>
    </w:p>
    <w:p w14:paraId="03337DCC"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Identifier les acteurs et définir un mécanisme de mise en œuvre du PAR ;</w:t>
      </w:r>
    </w:p>
    <w:p w14:paraId="696DA4B1"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Définir un mécanisme de suivi et accompagnement des personnes affectées par le projet ;</w:t>
      </w:r>
    </w:p>
    <w:p w14:paraId="2E54133D"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Elaborer un mécanisme de gestion des réclamations et des plaintes dans le cadre de la mise en œuvre ;</w:t>
      </w:r>
    </w:p>
    <w:p w14:paraId="0A03B4C7" w14:textId="77777777" w:rsidR="00424093"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b/>
        </w:rPr>
      </w:pPr>
      <w:r w:rsidRPr="00121DD3">
        <w:rPr>
          <w:rFonts w:ascii="Times New Roman" w:eastAsia="Times New Roman" w:hAnsi="Times New Roman" w:cs="Times New Roman"/>
          <w:color w:val="222222"/>
        </w:rPr>
        <w:t>Sensibiliser, organiser et former les PAP sur l’adaptation aux opportunités du projet et l’amélioration de la pratique des activités génératrices de revenus (prise en compte dans le PRMS) ;</w:t>
      </w:r>
    </w:p>
    <w:p w14:paraId="4795972B" w14:textId="57C05EDA" w:rsidR="00C03CD4" w:rsidRPr="00121DD3" w:rsidRDefault="00424093"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b/>
        </w:rPr>
      </w:pPr>
      <w:r w:rsidRPr="00121DD3">
        <w:rPr>
          <w:rFonts w:ascii="Times New Roman" w:eastAsia="Times New Roman" w:hAnsi="Times New Roman" w:cs="Times New Roman"/>
          <w:color w:val="222222"/>
        </w:rPr>
        <w:t>Décrire le système de suivi-évaluation et de l’audit du PAR</w:t>
      </w:r>
    </w:p>
    <w:p w14:paraId="417DE184" w14:textId="4113733D" w:rsidR="0025734C" w:rsidRPr="00121DD3" w:rsidRDefault="00424093" w:rsidP="0025734C">
      <w:pPr>
        <w:spacing w:after="120"/>
        <w:rPr>
          <w:rFonts w:ascii="Times New Roman" w:hAnsi="Times New Roman" w:cs="Times New Roman"/>
          <w:b/>
        </w:rPr>
      </w:pPr>
      <w:r w:rsidRPr="00121DD3">
        <w:rPr>
          <w:rFonts w:ascii="Times New Roman" w:hAnsi="Times New Roman" w:cs="Times New Roman"/>
          <w:b/>
        </w:rPr>
        <w:t>4. Principales c</w:t>
      </w:r>
      <w:r w:rsidR="0025734C" w:rsidRPr="00121DD3">
        <w:rPr>
          <w:rFonts w:ascii="Times New Roman" w:hAnsi="Times New Roman" w:cs="Times New Roman"/>
          <w:b/>
        </w:rPr>
        <w:t xml:space="preserve">aractéristiques socio-économiques </w:t>
      </w:r>
      <w:r w:rsidRPr="00121DD3">
        <w:rPr>
          <w:rFonts w:ascii="Times New Roman" w:hAnsi="Times New Roman" w:cs="Times New Roman"/>
          <w:b/>
        </w:rPr>
        <w:t>des localités abritant les PAP</w:t>
      </w:r>
    </w:p>
    <w:p w14:paraId="57C47FF0" w14:textId="081435E0" w:rsidR="00424093" w:rsidRPr="00121DD3" w:rsidRDefault="00424093" w:rsidP="0025734C">
      <w:pPr>
        <w:spacing w:before="120" w:after="120"/>
        <w:jc w:val="both"/>
        <w:rPr>
          <w:rFonts w:ascii="Times New Roman" w:hAnsi="Times New Roman" w:cs="Times New Roman"/>
          <w:iCs/>
        </w:rPr>
      </w:pPr>
      <w:r w:rsidRPr="00121DD3">
        <w:rPr>
          <w:rFonts w:ascii="Times New Roman" w:hAnsi="Times New Roman" w:cs="Times New Roman"/>
          <w:iCs/>
        </w:rPr>
        <w:t xml:space="preserve">Les localités abritant les </w:t>
      </w:r>
      <w:r w:rsidR="00D2602F" w:rsidRPr="00121DD3">
        <w:rPr>
          <w:rFonts w:ascii="Times New Roman" w:hAnsi="Times New Roman" w:cs="Times New Roman"/>
          <w:iCs/>
        </w:rPr>
        <w:t>PAP</w:t>
      </w:r>
      <w:r w:rsidRPr="00121DD3">
        <w:rPr>
          <w:rFonts w:ascii="Times New Roman" w:hAnsi="Times New Roman" w:cs="Times New Roman"/>
          <w:iCs/>
        </w:rPr>
        <w:t xml:space="preserve"> sont Barkehi, Sondjilo et Tchiffel. </w:t>
      </w:r>
    </w:p>
    <w:p w14:paraId="55C0D313" w14:textId="62E05203" w:rsidR="000C442D" w:rsidRPr="00121DD3" w:rsidRDefault="00D421D7" w:rsidP="0025734C">
      <w:pPr>
        <w:spacing w:before="120" w:after="120"/>
        <w:jc w:val="both"/>
        <w:rPr>
          <w:rFonts w:ascii="Times New Roman" w:hAnsi="Times New Roman" w:cs="Times New Roman"/>
          <w:iCs/>
        </w:rPr>
      </w:pPr>
      <w:r w:rsidRPr="00121DD3">
        <w:rPr>
          <w:rFonts w:ascii="Times New Roman" w:hAnsi="Times New Roman" w:cs="Times New Roman"/>
          <w:iCs/>
        </w:rPr>
        <w:t>Selon les données du Centre de Santé Intégré de Gaschiga, l</w:t>
      </w:r>
      <w:r w:rsidR="00E63151" w:rsidRPr="00121DD3">
        <w:rPr>
          <w:rFonts w:ascii="Times New Roman" w:hAnsi="Times New Roman" w:cs="Times New Roman"/>
          <w:iCs/>
        </w:rPr>
        <w:t xml:space="preserve">a population de Barkehi est estimée à </w:t>
      </w:r>
      <w:r w:rsidRPr="00121DD3">
        <w:rPr>
          <w:rFonts w:ascii="Times New Roman" w:hAnsi="Times New Roman" w:cs="Times New Roman"/>
          <w:iCs/>
        </w:rPr>
        <w:t>204</w:t>
      </w:r>
      <w:r w:rsidR="00E63151" w:rsidRPr="00121DD3">
        <w:rPr>
          <w:rFonts w:ascii="Times New Roman" w:hAnsi="Times New Roman" w:cs="Times New Roman"/>
          <w:iCs/>
        </w:rPr>
        <w:t xml:space="preserve"> habitants</w:t>
      </w:r>
      <w:r w:rsidRPr="00121DD3">
        <w:rPr>
          <w:rFonts w:ascii="Times New Roman" w:hAnsi="Times New Roman" w:cs="Times New Roman"/>
          <w:iCs/>
        </w:rPr>
        <w:t>, Tchiffel à 453</w:t>
      </w:r>
      <w:r w:rsidR="00D2602F" w:rsidRPr="00121DD3">
        <w:rPr>
          <w:rFonts w:ascii="Times New Roman" w:hAnsi="Times New Roman" w:cs="Times New Roman"/>
          <w:iCs/>
        </w:rPr>
        <w:t xml:space="preserve"> </w:t>
      </w:r>
      <w:r w:rsidRPr="00121DD3">
        <w:rPr>
          <w:rFonts w:ascii="Times New Roman" w:hAnsi="Times New Roman" w:cs="Times New Roman"/>
          <w:iCs/>
        </w:rPr>
        <w:t>et Sondjilo à 285</w:t>
      </w:r>
      <w:r w:rsidR="00D2602F" w:rsidRPr="00121DD3">
        <w:rPr>
          <w:rFonts w:ascii="Times New Roman" w:hAnsi="Times New Roman" w:cs="Times New Roman"/>
          <w:iCs/>
        </w:rPr>
        <w:t xml:space="preserve"> </w:t>
      </w:r>
      <w:r w:rsidR="00E63151" w:rsidRPr="00121DD3">
        <w:rPr>
          <w:rFonts w:ascii="Times New Roman" w:hAnsi="Times New Roman" w:cs="Times New Roman"/>
          <w:iCs/>
        </w:rPr>
        <w:t>en 202</w:t>
      </w:r>
      <w:r w:rsidRPr="00121DD3">
        <w:rPr>
          <w:rFonts w:ascii="Times New Roman" w:hAnsi="Times New Roman" w:cs="Times New Roman"/>
          <w:iCs/>
        </w:rPr>
        <w:t>4</w:t>
      </w:r>
      <w:r w:rsidR="00E63151" w:rsidRPr="00121DD3">
        <w:rPr>
          <w:rFonts w:ascii="Times New Roman" w:hAnsi="Times New Roman" w:cs="Times New Roman"/>
          <w:iCs/>
        </w:rPr>
        <w:t>.</w:t>
      </w:r>
      <w:r w:rsidR="000C442D" w:rsidRPr="00121DD3">
        <w:rPr>
          <w:rFonts w:ascii="Times New Roman" w:hAnsi="Times New Roman" w:cs="Times New Roman"/>
          <w:iCs/>
        </w:rPr>
        <w:t xml:space="preserve"> Les données disponibles n’ont pas été collectées de </w:t>
      </w:r>
      <w:r w:rsidR="0031270F" w:rsidRPr="00121DD3">
        <w:rPr>
          <w:rFonts w:ascii="Times New Roman" w:hAnsi="Times New Roman" w:cs="Times New Roman"/>
          <w:iCs/>
        </w:rPr>
        <w:t>façon désagrégée</w:t>
      </w:r>
      <w:r w:rsidR="000C442D" w:rsidRPr="00121DD3">
        <w:rPr>
          <w:rFonts w:ascii="Times New Roman" w:hAnsi="Times New Roman" w:cs="Times New Roman"/>
          <w:iCs/>
        </w:rPr>
        <w:t xml:space="preserve"> selon le genre par les services de santé. Les données collectées sur les PAP dans le cadre des enquêtes du PAR sont désagrégées selon le genre. Le nombre total des PAP est 117 </w:t>
      </w:r>
      <w:r w:rsidR="00BA21C3" w:rsidRPr="00121DD3">
        <w:rPr>
          <w:rFonts w:ascii="Times New Roman" w:hAnsi="Times New Roman" w:cs="Times New Roman"/>
          <w:iCs/>
        </w:rPr>
        <w:t>composé</w:t>
      </w:r>
      <w:r w:rsidR="000C442D" w:rsidRPr="00121DD3">
        <w:rPr>
          <w:rFonts w:ascii="Times New Roman" w:hAnsi="Times New Roman" w:cs="Times New Roman"/>
          <w:iCs/>
        </w:rPr>
        <w:t xml:space="preserve"> de 24 hommes, 24 femmes</w:t>
      </w:r>
      <w:r w:rsidR="005061E8" w:rsidRPr="00121DD3">
        <w:rPr>
          <w:rFonts w:ascii="Times New Roman" w:hAnsi="Times New Roman" w:cs="Times New Roman"/>
          <w:iCs/>
        </w:rPr>
        <w:t xml:space="preserve">, 32 garçons et 37 filles. </w:t>
      </w:r>
      <w:r w:rsidR="009F0C84" w:rsidRPr="00121DD3">
        <w:rPr>
          <w:rFonts w:ascii="Times New Roman" w:hAnsi="Times New Roman" w:cs="Times New Roman"/>
          <w:iCs/>
        </w:rPr>
        <w:t>La localité de Barkehi compte 43 PAP dont 8 hommes, 10 femmes, 10 garçons et 15 filles. La localité de Tchiffel compte 30 PAP dont 5 hommes, 6 femmes, 8 garçons et 11 filles. Le quartier Tchiffel de Sondjilo compote 44 PAP dont 11 hommes, 6 femmes, 8 garçons et 11 filles.</w:t>
      </w:r>
    </w:p>
    <w:p w14:paraId="154165D7" w14:textId="5E3942B4" w:rsidR="00E63151" w:rsidRPr="00121DD3" w:rsidRDefault="00E63151" w:rsidP="0025734C">
      <w:pPr>
        <w:spacing w:before="120" w:after="120"/>
        <w:jc w:val="both"/>
        <w:rPr>
          <w:rFonts w:ascii="Times New Roman" w:hAnsi="Times New Roman" w:cs="Times New Roman"/>
          <w:iCs/>
        </w:rPr>
      </w:pPr>
      <w:r w:rsidRPr="00121DD3">
        <w:rPr>
          <w:rFonts w:ascii="Times New Roman" w:hAnsi="Times New Roman" w:cs="Times New Roman"/>
          <w:iCs/>
        </w:rPr>
        <w:t>La population de Barkehi et les localités environnantes est composée de plusieurs ethnies. Il s’agit des Fali, Baïnawa, Moufou, Moundang, Foulbé, Mafa, Laka, Mora, Mouyang et Toupouri. Une partie de cette population provient de la Région de l’Extrême-Nord.</w:t>
      </w:r>
    </w:p>
    <w:p w14:paraId="08EC9744" w14:textId="77777777" w:rsidR="00E63151" w:rsidRPr="00121DD3" w:rsidRDefault="00E63151" w:rsidP="0025734C">
      <w:pPr>
        <w:spacing w:before="120" w:after="120"/>
        <w:jc w:val="both"/>
        <w:rPr>
          <w:rFonts w:ascii="Times New Roman" w:hAnsi="Times New Roman" w:cs="Times New Roman"/>
          <w:iCs/>
        </w:rPr>
      </w:pPr>
      <w:r w:rsidRPr="00121DD3">
        <w:rPr>
          <w:rFonts w:ascii="Times New Roman" w:hAnsi="Times New Roman" w:cs="Times New Roman"/>
          <w:iCs/>
        </w:rPr>
        <w:t>Le village Barkehi est constitué de 02 grands quartiers qui sont : Lougueré et Karal ou Tondiré. L’habitat est dispersé. Les constructions sont surtout en matériau provisoire notamment en terre battue et la paille.</w:t>
      </w:r>
    </w:p>
    <w:p w14:paraId="7773BAFB" w14:textId="77777777" w:rsidR="00E63151" w:rsidRPr="00121DD3" w:rsidRDefault="00F526B9" w:rsidP="0025734C">
      <w:pPr>
        <w:spacing w:before="120" w:after="120"/>
        <w:jc w:val="both"/>
        <w:rPr>
          <w:rFonts w:ascii="Times New Roman" w:hAnsi="Times New Roman" w:cs="Times New Roman"/>
          <w:iCs/>
        </w:rPr>
      </w:pPr>
      <w:r w:rsidRPr="00121DD3">
        <w:rPr>
          <w:rFonts w:ascii="Times New Roman" w:hAnsi="Times New Roman" w:cs="Times New Roman"/>
          <w:iCs/>
        </w:rPr>
        <w:t>Les spéculations les plus pratiquées sont le maïs, le mil, le coton, l’arachide, le riz, l’oignon, le sorgho, le sésame, l’oseille de guinée, la tomate, l’aubergine, le gombo, la morelle noire, les légumes et le haricot vert. Les tubercules tels que la patate, le manioc sont également produits.</w:t>
      </w:r>
    </w:p>
    <w:p w14:paraId="2DD920A0" w14:textId="77777777" w:rsidR="00411066" w:rsidRPr="00121DD3" w:rsidRDefault="00411066" w:rsidP="0025734C">
      <w:pPr>
        <w:spacing w:before="120" w:after="120"/>
        <w:jc w:val="both"/>
        <w:rPr>
          <w:rFonts w:ascii="Times New Roman" w:hAnsi="Times New Roman" w:cs="Times New Roman"/>
          <w:iCs/>
        </w:rPr>
      </w:pPr>
      <w:r w:rsidRPr="00121DD3">
        <w:rPr>
          <w:rFonts w:ascii="Times New Roman" w:hAnsi="Times New Roman" w:cs="Times New Roman"/>
        </w:rPr>
        <w:t xml:space="preserve">Les populations élèvent des bœufs, des moutons, des chèvres, des porcs et des poulets. L’élevage du bovin, caprin et ovin est une source importante de revenus pour les éleveurs.  </w:t>
      </w:r>
    </w:p>
    <w:p w14:paraId="392F56B2" w14:textId="08B4557E" w:rsidR="0025734C" w:rsidRPr="00121DD3" w:rsidRDefault="004E7132" w:rsidP="0025734C">
      <w:pPr>
        <w:spacing w:after="120"/>
        <w:jc w:val="both"/>
        <w:rPr>
          <w:rFonts w:ascii="Times New Roman" w:hAnsi="Times New Roman" w:cs="Times New Roman"/>
          <w:b/>
        </w:rPr>
      </w:pPr>
      <w:r w:rsidRPr="00121DD3">
        <w:rPr>
          <w:rFonts w:ascii="Times New Roman" w:hAnsi="Times New Roman" w:cs="Times New Roman"/>
          <w:b/>
        </w:rPr>
        <w:t xml:space="preserve">5. </w:t>
      </w:r>
      <w:r w:rsidR="0025734C" w:rsidRPr="00121DD3">
        <w:rPr>
          <w:rFonts w:ascii="Times New Roman" w:hAnsi="Times New Roman" w:cs="Times New Roman"/>
          <w:b/>
        </w:rPr>
        <w:t>Impacts potentiels et mesures du projet</w:t>
      </w:r>
    </w:p>
    <w:p w14:paraId="681DCF71" w14:textId="77777777" w:rsidR="0025734C" w:rsidRPr="00121DD3" w:rsidRDefault="0025734C" w:rsidP="0025734C">
      <w:pPr>
        <w:spacing w:before="120" w:after="0"/>
        <w:jc w:val="both"/>
        <w:rPr>
          <w:rFonts w:ascii="Times New Roman" w:hAnsi="Times New Roman" w:cs="Times New Roman"/>
        </w:rPr>
      </w:pPr>
      <w:r w:rsidRPr="00121DD3">
        <w:rPr>
          <w:rFonts w:ascii="Times New Roman" w:hAnsi="Times New Roman" w:cs="Times New Roman"/>
        </w:rPr>
        <w:lastRenderedPageBreak/>
        <w:t xml:space="preserve">Les impacts potentiels sont : </w:t>
      </w:r>
    </w:p>
    <w:p w14:paraId="5AAC07A7" w14:textId="61AC6CF5" w:rsidR="0025734C" w:rsidRPr="00121DD3" w:rsidRDefault="00436A91" w:rsidP="0025734C">
      <w:pPr>
        <w:pStyle w:val="Paragraphedeliste"/>
        <w:numPr>
          <w:ilvl w:val="0"/>
          <w:numId w:val="31"/>
        </w:numPr>
        <w:spacing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perte des constructions</w:t>
      </w:r>
      <w:r w:rsidR="00F772D8" w:rsidRPr="00121DD3">
        <w:rPr>
          <w:rFonts w:ascii="Times New Roman" w:hAnsi="Times New Roman" w:cs="Times New Roman"/>
        </w:rPr>
        <w:t xml:space="preserve"> (70)</w:t>
      </w:r>
      <w:r w:rsidR="0025734C" w:rsidRPr="00121DD3">
        <w:rPr>
          <w:rFonts w:ascii="Times New Roman" w:hAnsi="Times New Roman" w:cs="Times New Roman"/>
        </w:rPr>
        <w:t> ;</w:t>
      </w:r>
    </w:p>
    <w:p w14:paraId="14AE7733" w14:textId="6A23AFB0" w:rsidR="0025734C" w:rsidRPr="00121DD3" w:rsidRDefault="00436A91"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perte des terres cultivables dans la zone </w:t>
      </w:r>
      <w:r w:rsidR="00F772D8" w:rsidRPr="00121DD3">
        <w:rPr>
          <w:rFonts w:ascii="Times New Roman" w:hAnsi="Times New Roman" w:cs="Times New Roman"/>
        </w:rPr>
        <w:t>du projet (</w:t>
      </w:r>
      <w:r w:rsidR="00A01D64" w:rsidRPr="00121DD3">
        <w:rPr>
          <w:rFonts w:ascii="Times New Roman" w:hAnsi="Times New Roman" w:cs="Times New Roman"/>
        </w:rPr>
        <w:t>82,25ha)</w:t>
      </w:r>
      <w:r w:rsidR="0025734C" w:rsidRPr="00121DD3">
        <w:rPr>
          <w:rFonts w:ascii="Times New Roman" w:hAnsi="Times New Roman" w:cs="Times New Roman"/>
        </w:rPr>
        <w:t> ;</w:t>
      </w:r>
    </w:p>
    <w:p w14:paraId="041F97BA" w14:textId="0C95893F" w:rsidR="0025734C" w:rsidRPr="00121DD3" w:rsidRDefault="00013D76"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perte des cultures, arbres fruitiers et d’ombrage </w:t>
      </w:r>
      <w:r w:rsidR="00A01D64" w:rsidRPr="00121DD3">
        <w:rPr>
          <w:rFonts w:ascii="Times New Roman" w:hAnsi="Times New Roman" w:cs="Times New Roman"/>
        </w:rPr>
        <w:t>(371</w:t>
      </w:r>
      <w:r w:rsidR="00E57D8B" w:rsidRPr="00121DD3">
        <w:rPr>
          <w:rFonts w:ascii="Times New Roman" w:hAnsi="Times New Roman" w:cs="Times New Roman"/>
        </w:rPr>
        <w:t xml:space="preserve"> arbres</w:t>
      </w:r>
      <w:r w:rsidR="00A01D64" w:rsidRPr="00121DD3">
        <w:rPr>
          <w:rFonts w:ascii="Times New Roman" w:hAnsi="Times New Roman" w:cs="Times New Roman"/>
        </w:rPr>
        <w:t xml:space="preserve">) </w:t>
      </w:r>
      <w:r w:rsidR="0025734C" w:rsidRPr="00121DD3">
        <w:rPr>
          <w:rFonts w:ascii="Times New Roman" w:hAnsi="Times New Roman" w:cs="Times New Roman"/>
        </w:rPr>
        <w:t>;</w:t>
      </w:r>
    </w:p>
    <w:p w14:paraId="50AE1FBE" w14:textId="77777777" w:rsidR="00D2602F" w:rsidRPr="00121DD3" w:rsidRDefault="00013D76"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L’arrêt</w:t>
      </w:r>
      <w:r w:rsidR="0025734C" w:rsidRPr="00121DD3">
        <w:rPr>
          <w:rFonts w:ascii="Times New Roman" w:hAnsi="Times New Roman" w:cs="Times New Roman"/>
        </w:rPr>
        <w:t xml:space="preserve"> des activités génératrices de revenus et moyens d’existence</w:t>
      </w:r>
      <w:r w:rsidR="00D2602F" w:rsidRPr="00121DD3">
        <w:rPr>
          <w:rFonts w:ascii="Times New Roman" w:hAnsi="Times New Roman" w:cs="Times New Roman"/>
        </w:rPr>
        <w:t> ;</w:t>
      </w:r>
    </w:p>
    <w:p w14:paraId="49A73121" w14:textId="27766EA4" w:rsidR="00D2602F" w:rsidRPr="00121DD3" w:rsidRDefault="00D2602F"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 perte de biens culturels (12 tombes</w:t>
      </w:r>
      <w:r w:rsidR="00904F67" w:rsidRPr="00121DD3">
        <w:rPr>
          <w:rFonts w:ascii="Times New Roman" w:hAnsi="Times New Roman" w:cs="Times New Roman"/>
        </w:rPr>
        <w:t>)</w:t>
      </w:r>
      <w:r w:rsidRPr="00121DD3">
        <w:rPr>
          <w:rFonts w:ascii="Times New Roman" w:hAnsi="Times New Roman" w:cs="Times New Roman"/>
        </w:rPr>
        <w:t> ;</w:t>
      </w:r>
    </w:p>
    <w:p w14:paraId="4B0C76E3" w14:textId="52B71A99" w:rsidR="0025734C" w:rsidRPr="00121DD3" w:rsidRDefault="00D2602F"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 xml:space="preserve">La perte d’un bien </w:t>
      </w:r>
      <w:r w:rsidR="00D902AD" w:rsidRPr="00121DD3">
        <w:rPr>
          <w:rFonts w:ascii="Times New Roman" w:hAnsi="Times New Roman" w:cs="Times New Roman"/>
        </w:rPr>
        <w:t>socio-économique (Magasin de stockage)</w:t>
      </w:r>
      <w:r w:rsidR="0025734C" w:rsidRPr="00121DD3">
        <w:rPr>
          <w:rFonts w:ascii="Times New Roman" w:hAnsi="Times New Roman" w:cs="Times New Roman"/>
        </w:rPr>
        <w:t>.</w:t>
      </w:r>
    </w:p>
    <w:p w14:paraId="3839C4C6" w14:textId="77777777" w:rsidR="0025734C" w:rsidRPr="00121DD3" w:rsidRDefault="0025734C" w:rsidP="0025734C">
      <w:pPr>
        <w:tabs>
          <w:tab w:val="left" w:pos="6040"/>
        </w:tabs>
        <w:spacing w:before="120" w:after="0"/>
        <w:jc w:val="both"/>
        <w:rPr>
          <w:rFonts w:ascii="Times New Roman" w:hAnsi="Times New Roman" w:cs="Times New Roman"/>
        </w:rPr>
      </w:pPr>
      <w:r w:rsidRPr="00121DD3">
        <w:rPr>
          <w:rFonts w:ascii="Times New Roman" w:hAnsi="Times New Roman" w:cs="Times New Roman"/>
        </w:rPr>
        <w:t>Les mesures relatives à ces impacts sont :</w:t>
      </w:r>
      <w:r w:rsidRPr="00121DD3">
        <w:rPr>
          <w:rFonts w:ascii="Times New Roman" w:hAnsi="Times New Roman" w:cs="Times New Roman"/>
        </w:rPr>
        <w:tab/>
      </w:r>
    </w:p>
    <w:p w14:paraId="1B3E9F66" w14:textId="19396246" w:rsidR="0025734C" w:rsidRPr="00121DD3" w:rsidRDefault="00013D76" w:rsidP="0025734C">
      <w:pPr>
        <w:pStyle w:val="Paragraphedeliste"/>
        <w:numPr>
          <w:ilvl w:val="0"/>
          <w:numId w:val="31"/>
        </w:numPr>
        <w:spacing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compensation de la perte des biens ;</w:t>
      </w:r>
    </w:p>
    <w:p w14:paraId="4C75B9C3" w14:textId="2CF5FA06" w:rsidR="0025734C" w:rsidRPr="00121DD3" w:rsidRDefault="00013D76"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réinstallation des PAP dans la zone du projet ;</w:t>
      </w:r>
    </w:p>
    <w:p w14:paraId="60D28629" w14:textId="7FBB894A" w:rsidR="00D2602F" w:rsidRPr="00121DD3" w:rsidRDefault="00D2602F"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 restauration des moyens de subsistance ;</w:t>
      </w:r>
    </w:p>
    <w:p w14:paraId="5B644009" w14:textId="64906EE3" w:rsidR="0025734C" w:rsidRPr="00121DD3" w:rsidRDefault="00013D76"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consultation des personnes affectées par le projet ;</w:t>
      </w:r>
    </w:p>
    <w:p w14:paraId="2FF97D13" w14:textId="1944FF49" w:rsidR="0025734C" w:rsidRPr="00121DD3" w:rsidRDefault="00013D76"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w:t>
      </w:r>
      <w:r w:rsidR="0025734C" w:rsidRPr="00121DD3">
        <w:rPr>
          <w:rFonts w:ascii="Times New Roman" w:hAnsi="Times New Roman" w:cs="Times New Roman"/>
        </w:rPr>
        <w:t xml:space="preserve"> suivi-accompagnement des personnes affectées dans la réinstallation ;</w:t>
      </w:r>
    </w:p>
    <w:p w14:paraId="114019A6" w14:textId="7FBA9BAA" w:rsidR="0025734C" w:rsidRPr="00121DD3" w:rsidRDefault="00013D76" w:rsidP="0025734C">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25734C" w:rsidRPr="00121DD3">
        <w:rPr>
          <w:rFonts w:ascii="Times New Roman" w:hAnsi="Times New Roman" w:cs="Times New Roman"/>
        </w:rPr>
        <w:t xml:space="preserve"> prise en compte des mesures particulières pour les groupes vulnérables.</w:t>
      </w:r>
    </w:p>
    <w:p w14:paraId="6DB6528A" w14:textId="2723665C" w:rsidR="004E7132" w:rsidRPr="00121DD3" w:rsidRDefault="004E7132" w:rsidP="004E7132">
      <w:pPr>
        <w:spacing w:after="120"/>
        <w:rPr>
          <w:rFonts w:ascii="Times New Roman" w:hAnsi="Times New Roman" w:cs="Times New Roman"/>
          <w:b/>
        </w:rPr>
      </w:pPr>
      <w:r w:rsidRPr="00121DD3">
        <w:rPr>
          <w:rFonts w:ascii="Times New Roman" w:hAnsi="Times New Roman" w:cs="Times New Roman"/>
          <w:b/>
        </w:rPr>
        <w:t xml:space="preserve">6. Cadre </w:t>
      </w:r>
      <w:r w:rsidR="00D2602F" w:rsidRPr="00121DD3">
        <w:rPr>
          <w:rFonts w:ascii="Times New Roman" w:hAnsi="Times New Roman" w:cs="Times New Roman"/>
          <w:b/>
        </w:rPr>
        <w:t xml:space="preserve">politique, </w:t>
      </w:r>
      <w:r w:rsidRPr="00121DD3">
        <w:rPr>
          <w:rFonts w:ascii="Times New Roman" w:hAnsi="Times New Roman" w:cs="Times New Roman"/>
          <w:b/>
        </w:rPr>
        <w:t>juridique et institutionnel de la réinstallation</w:t>
      </w:r>
    </w:p>
    <w:p w14:paraId="71B08681" w14:textId="77777777" w:rsidR="00A41C75" w:rsidRPr="00121DD3" w:rsidRDefault="00A41C75" w:rsidP="00A41C75">
      <w:pPr>
        <w:spacing w:before="120" w:after="120"/>
        <w:jc w:val="both"/>
        <w:rPr>
          <w:rFonts w:ascii="Times New Roman" w:hAnsi="Times New Roman" w:cs="Times New Roman"/>
        </w:rPr>
      </w:pPr>
      <w:r w:rsidRPr="00121DD3">
        <w:rPr>
          <w:rFonts w:ascii="Times New Roman" w:hAnsi="Times New Roman" w:cs="Times New Roman"/>
        </w:rPr>
        <w:t>Le cadre politique de développement du Cameroun est basé sur la Stratégie Nationale de Développement 2020-2030 (SND30) et la Vision Cameroun 2035. Ce cadre vise à transformer structurellement l'économie, à promouvoir l'emploi et à améliorer le bien-être social, dans le but d'atteindre les objectifs de la Vision 2035. </w:t>
      </w:r>
    </w:p>
    <w:p w14:paraId="06895E44" w14:textId="558453CB" w:rsidR="004E7132" w:rsidRPr="00121DD3" w:rsidRDefault="004E7132" w:rsidP="004E7132">
      <w:pPr>
        <w:spacing w:before="120" w:after="120"/>
        <w:jc w:val="both"/>
        <w:rPr>
          <w:rFonts w:ascii="Times New Roman" w:hAnsi="Times New Roman" w:cs="Times New Roman"/>
          <w:sz w:val="24"/>
          <w:szCs w:val="24"/>
        </w:rPr>
      </w:pPr>
      <w:r w:rsidRPr="00121DD3">
        <w:rPr>
          <w:rFonts w:ascii="Times New Roman" w:hAnsi="Times New Roman" w:cs="Times New Roman"/>
          <w:sz w:val="24"/>
          <w:szCs w:val="24"/>
        </w:rPr>
        <w:t>Des textes juridiques (lois, ordonnances, décrets, arrêtés et circulaires) ont été établis et mis en application pour encadre</w:t>
      </w:r>
      <w:r w:rsidR="00D2602F" w:rsidRPr="00121DD3">
        <w:rPr>
          <w:rFonts w:ascii="Times New Roman" w:hAnsi="Times New Roman" w:cs="Times New Roman"/>
          <w:sz w:val="24"/>
          <w:szCs w:val="24"/>
        </w:rPr>
        <w:t>r</w:t>
      </w:r>
      <w:r w:rsidRPr="00121DD3">
        <w:rPr>
          <w:rFonts w:ascii="Times New Roman" w:hAnsi="Times New Roman" w:cs="Times New Roman"/>
          <w:sz w:val="24"/>
          <w:szCs w:val="24"/>
        </w:rPr>
        <w:t xml:space="preserve"> </w:t>
      </w:r>
      <w:r w:rsidR="00D2602F" w:rsidRPr="00121DD3">
        <w:rPr>
          <w:rFonts w:ascii="Times New Roman" w:hAnsi="Times New Roman" w:cs="Times New Roman"/>
          <w:sz w:val="24"/>
          <w:szCs w:val="24"/>
        </w:rPr>
        <w:t>l</w:t>
      </w:r>
      <w:r w:rsidRPr="00121DD3">
        <w:rPr>
          <w:rFonts w:ascii="Times New Roman" w:hAnsi="Times New Roman" w:cs="Times New Roman"/>
          <w:sz w:val="24"/>
          <w:szCs w:val="24"/>
        </w:rPr>
        <w:t xml:space="preserve">es questions foncières dans les initiatives de réalisation des projets. Les régimes de gestion foncière au Cameroun sont régis par les ordonnances 74-1, 74-2 et 74-3 du 6 juillet 1974. </w:t>
      </w:r>
    </w:p>
    <w:p w14:paraId="5EF1F9FE" w14:textId="77777777" w:rsidR="004E7132" w:rsidRPr="00121DD3" w:rsidRDefault="004E7132" w:rsidP="004E7132">
      <w:pPr>
        <w:spacing w:before="120" w:after="120"/>
        <w:jc w:val="both"/>
        <w:rPr>
          <w:rFonts w:ascii="Times New Roman" w:hAnsi="Times New Roman" w:cs="Times New Roman"/>
        </w:rPr>
      </w:pPr>
      <w:r w:rsidRPr="00121DD3">
        <w:rPr>
          <w:rFonts w:ascii="Times New Roman" w:hAnsi="Times New Roman" w:cs="Times New Roman"/>
        </w:rPr>
        <w:t>L’expropriation et les modalités d’expropriation sont régies par la N° 85/009 du 04 juillet 1985 relative à l’expropriation pour cause d’utilité publique et aux modalités d’indemnisations avec plusieurs décrets d’application parmi lesquels :</w:t>
      </w:r>
    </w:p>
    <w:p w14:paraId="04107452" w14:textId="508F8862" w:rsidR="004E7132" w:rsidRPr="00121DD3" w:rsidRDefault="004E7132" w:rsidP="004E7132">
      <w:pPr>
        <w:pStyle w:val="Paragraphedeliste"/>
        <w:numPr>
          <w:ilvl w:val="0"/>
          <w:numId w:val="30"/>
        </w:numPr>
        <w:spacing w:before="120" w:after="120"/>
        <w:jc w:val="both"/>
        <w:rPr>
          <w:rFonts w:ascii="Times New Roman" w:hAnsi="Times New Roman" w:cs="Times New Roman"/>
        </w:rPr>
      </w:pPr>
      <w:r w:rsidRPr="00121DD3">
        <w:rPr>
          <w:rFonts w:ascii="Times New Roman" w:hAnsi="Times New Roman" w:cs="Times New Roman"/>
        </w:rPr>
        <w:t>Le décret n°2006/3023/PM du 29 décembre 2006 fixant les modalités d’évaluation administratives des immeubles en matière fiscale</w:t>
      </w:r>
      <w:r w:rsidR="00D2602F" w:rsidRPr="00121DD3">
        <w:rPr>
          <w:rFonts w:ascii="Times New Roman" w:hAnsi="Times New Roman" w:cs="Times New Roman"/>
        </w:rPr>
        <w:t> ;</w:t>
      </w:r>
      <w:r w:rsidRPr="00121DD3">
        <w:rPr>
          <w:rFonts w:ascii="Times New Roman" w:hAnsi="Times New Roman" w:cs="Times New Roman"/>
        </w:rPr>
        <w:t xml:space="preserve"> </w:t>
      </w:r>
    </w:p>
    <w:p w14:paraId="064B289D" w14:textId="2D6FF830" w:rsidR="004E7132" w:rsidRPr="00121DD3" w:rsidRDefault="004E7132" w:rsidP="004E7132">
      <w:pPr>
        <w:pStyle w:val="Paragraphedeliste"/>
        <w:numPr>
          <w:ilvl w:val="0"/>
          <w:numId w:val="30"/>
        </w:numPr>
        <w:spacing w:before="120" w:after="120"/>
        <w:jc w:val="both"/>
        <w:rPr>
          <w:rFonts w:ascii="Times New Roman" w:hAnsi="Times New Roman" w:cs="Times New Roman"/>
        </w:rPr>
      </w:pPr>
      <w:r w:rsidRPr="00121DD3">
        <w:rPr>
          <w:rFonts w:ascii="Times New Roman" w:hAnsi="Times New Roman" w:cs="Times New Roman"/>
        </w:rPr>
        <w:t>Le décret N° 2003/418/PM du 25 février 2003 fixant les tarifs des indemnités à allouer aux propriétaires pour cause d’utilité publique des cultures et arbres cultivés</w:t>
      </w:r>
      <w:r w:rsidR="00D2602F" w:rsidRPr="00121DD3">
        <w:rPr>
          <w:rFonts w:ascii="Times New Roman" w:hAnsi="Times New Roman" w:cs="Times New Roman"/>
        </w:rPr>
        <w:t> ;</w:t>
      </w:r>
      <w:r w:rsidRPr="00121DD3">
        <w:rPr>
          <w:rFonts w:ascii="Times New Roman" w:hAnsi="Times New Roman" w:cs="Times New Roman"/>
        </w:rPr>
        <w:t xml:space="preserve"> </w:t>
      </w:r>
    </w:p>
    <w:p w14:paraId="0C61B2B4" w14:textId="77777777" w:rsidR="004E7132" w:rsidRPr="00121DD3" w:rsidRDefault="004E7132" w:rsidP="004E7132">
      <w:pPr>
        <w:pStyle w:val="Paragraphedeliste"/>
        <w:numPr>
          <w:ilvl w:val="0"/>
          <w:numId w:val="30"/>
        </w:numPr>
        <w:spacing w:before="120" w:after="120"/>
        <w:jc w:val="both"/>
        <w:rPr>
          <w:rFonts w:ascii="Times New Roman" w:hAnsi="Times New Roman" w:cs="Times New Roman"/>
        </w:rPr>
      </w:pPr>
      <w:r w:rsidRPr="00121DD3">
        <w:rPr>
          <w:rFonts w:ascii="Times New Roman" w:hAnsi="Times New Roman" w:cs="Times New Roman"/>
        </w:rPr>
        <w:t xml:space="preserve">L’instruction N°000005/I/Y.2.5./MINDAF/D220 du 29 décembre 2005 portant rappel des règles de base sur la mise en œuvre du régime de l’expropriation pour cause d’utilité publique, </w:t>
      </w:r>
    </w:p>
    <w:p w14:paraId="1B11688D" w14:textId="77777777" w:rsidR="004E7132" w:rsidRPr="00121DD3" w:rsidRDefault="004E7132" w:rsidP="004E7132">
      <w:pPr>
        <w:spacing w:after="120"/>
        <w:jc w:val="both"/>
        <w:rPr>
          <w:rFonts w:ascii="Times New Roman" w:hAnsi="Times New Roman" w:cs="Times New Roman"/>
        </w:rPr>
      </w:pPr>
      <w:r w:rsidRPr="00121DD3">
        <w:rPr>
          <w:rFonts w:ascii="Times New Roman" w:hAnsi="Times New Roman" w:cs="Times New Roman"/>
        </w:rPr>
        <w:t>Le décret N°87/1872 du 16 décembre 1987 fixant les modalités d’application de la loi N° 85/009 relative à l’expropriation pour cause d’utilité publique et aux modalités d’indemnisation.</w:t>
      </w:r>
    </w:p>
    <w:p w14:paraId="05E4B5CE" w14:textId="77777777" w:rsidR="004E7132" w:rsidRPr="00121DD3" w:rsidRDefault="004E7132" w:rsidP="004E7132">
      <w:pPr>
        <w:spacing w:after="120"/>
        <w:jc w:val="both"/>
        <w:rPr>
          <w:rFonts w:ascii="Times New Roman" w:hAnsi="Times New Roman" w:cs="Times New Roman"/>
        </w:rPr>
      </w:pPr>
      <w:r w:rsidRPr="00121DD3">
        <w:rPr>
          <w:rFonts w:ascii="Times New Roman" w:hAnsi="Times New Roman" w:cs="Times New Roman"/>
        </w:rPr>
        <w:t>Les acteurs institutionnels concernés par le processus d’expropriation et d’indemnisation sont : MINDCAF, MINAT, MINEE, MINHDU, MINAS, MINADER, MINEPIA et CDCE. La gestion des terres et de l’expropriation est assurée par le Ministère des Domaines, du Cadastres et des Affaires Foncières (MINDCAF) à travers ses services centraux et déconcentrés (régions et départements).</w:t>
      </w:r>
    </w:p>
    <w:p w14:paraId="321F4560" w14:textId="630EFC32" w:rsidR="004E7132" w:rsidRPr="00121DD3" w:rsidRDefault="004E7132" w:rsidP="004E7132">
      <w:pPr>
        <w:spacing w:before="120" w:after="120"/>
        <w:jc w:val="both"/>
        <w:rPr>
          <w:rFonts w:ascii="Times New Roman" w:hAnsi="Times New Roman" w:cs="Times New Roman"/>
        </w:rPr>
      </w:pPr>
      <w:r w:rsidRPr="00121DD3">
        <w:rPr>
          <w:rFonts w:ascii="Times New Roman" w:hAnsi="Times New Roman" w:cs="Times New Roman"/>
        </w:rPr>
        <w:t>L</w:t>
      </w:r>
      <w:r w:rsidR="00B04F60" w:rsidRPr="00121DD3">
        <w:rPr>
          <w:rFonts w:ascii="Times New Roman" w:hAnsi="Times New Roman" w:cs="Times New Roman"/>
        </w:rPr>
        <w:t xml:space="preserve">e système de Sauvegarde Intégré (SSI) </w:t>
      </w:r>
      <w:r w:rsidRPr="00121DD3">
        <w:rPr>
          <w:rFonts w:ascii="Times New Roman" w:hAnsi="Times New Roman" w:cs="Times New Roman"/>
        </w:rPr>
        <w:t>de la BAD à travers la Sauvegarde Opérationnelle N°</w:t>
      </w:r>
      <w:r w:rsidR="00B04F60" w:rsidRPr="00121DD3">
        <w:rPr>
          <w:rFonts w:ascii="Times New Roman" w:hAnsi="Times New Roman" w:cs="Times New Roman"/>
        </w:rPr>
        <w:t>5</w:t>
      </w:r>
      <w:r w:rsidRPr="00121DD3">
        <w:rPr>
          <w:rFonts w:ascii="Times New Roman" w:hAnsi="Times New Roman" w:cs="Times New Roman"/>
        </w:rPr>
        <w:t xml:space="preserve"> traite des questions </w:t>
      </w:r>
      <w:r w:rsidR="00B04F60" w:rsidRPr="00121DD3">
        <w:rPr>
          <w:rFonts w:ascii="Times New Roman" w:hAnsi="Times New Roman" w:cs="Times New Roman"/>
        </w:rPr>
        <w:t xml:space="preserve">d’acquisition de terres, restrictions à l’accès et à l’utilisation des terres et </w:t>
      </w:r>
      <w:r w:rsidRPr="00121DD3">
        <w:rPr>
          <w:rFonts w:ascii="Times New Roman" w:hAnsi="Times New Roman" w:cs="Times New Roman"/>
        </w:rPr>
        <w:t xml:space="preserve">réinstallation involontaire. Cette </w:t>
      </w:r>
      <w:r w:rsidR="00B04F60" w:rsidRPr="00121DD3">
        <w:rPr>
          <w:rFonts w:ascii="Times New Roman" w:hAnsi="Times New Roman" w:cs="Times New Roman"/>
        </w:rPr>
        <w:t xml:space="preserve">sauvegarde </w:t>
      </w:r>
      <w:r w:rsidRPr="00121DD3">
        <w:rPr>
          <w:rFonts w:ascii="Times New Roman" w:hAnsi="Times New Roman" w:cs="Times New Roman"/>
        </w:rPr>
        <w:t>prend en compte :</w:t>
      </w:r>
    </w:p>
    <w:p w14:paraId="74B54DC9" w14:textId="6E5F7F28" w:rsidR="004E7132" w:rsidRPr="00121DD3" w:rsidRDefault="00C82B96" w:rsidP="004E7132">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4E7132" w:rsidRPr="00121DD3">
        <w:rPr>
          <w:rFonts w:ascii="Times New Roman" w:hAnsi="Times New Roman" w:cs="Times New Roman"/>
        </w:rPr>
        <w:t xml:space="preserve"> nécessité de fournir une compensation au coût intégral de remplacement ;</w:t>
      </w:r>
    </w:p>
    <w:p w14:paraId="6A761705" w14:textId="50EDFA2E" w:rsidR="004E7132" w:rsidRPr="00121DD3" w:rsidRDefault="00C82B96" w:rsidP="004E7132">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lastRenderedPageBreak/>
        <w:t>L’importance</w:t>
      </w:r>
      <w:r w:rsidR="004E7132" w:rsidRPr="00121DD3">
        <w:rPr>
          <w:rFonts w:ascii="Times New Roman" w:hAnsi="Times New Roman" w:cs="Times New Roman"/>
        </w:rPr>
        <w:t xml:space="preserve"> de parvenir à une réinstallation qui améliore le niveau de vie, la capacité de génération de revenus et l</w:t>
      </w:r>
      <w:r w:rsidR="00B04F60" w:rsidRPr="00121DD3">
        <w:rPr>
          <w:rFonts w:ascii="Times New Roman" w:hAnsi="Times New Roman" w:cs="Times New Roman"/>
        </w:rPr>
        <w:t xml:space="preserve">a restauration </w:t>
      </w:r>
      <w:r w:rsidR="004E7132" w:rsidRPr="00121DD3">
        <w:rPr>
          <w:rFonts w:ascii="Times New Roman" w:hAnsi="Times New Roman" w:cs="Times New Roman"/>
        </w:rPr>
        <w:t xml:space="preserve"> des moyens de subsistance, et</w:t>
      </w:r>
    </w:p>
    <w:p w14:paraId="73A70D23" w14:textId="09F7C197" w:rsidR="00D858BD" w:rsidRPr="00121DD3" w:rsidRDefault="00C82B96" w:rsidP="00D858BD">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4E7132" w:rsidRPr="00121DD3">
        <w:rPr>
          <w:rFonts w:ascii="Times New Roman" w:hAnsi="Times New Roman" w:cs="Times New Roman"/>
        </w:rPr>
        <w:t xml:space="preserve"> nécessité de s'assurer que les aspects potentiels des considérations sociales telles que le genre et l'âge ne désavantagent pas les personnes particulièrement affectées par le projet.</w:t>
      </w:r>
    </w:p>
    <w:p w14:paraId="63249D51" w14:textId="235BDE89" w:rsidR="0025734C" w:rsidRPr="00121DD3" w:rsidRDefault="004E7132" w:rsidP="0025734C">
      <w:pPr>
        <w:spacing w:after="120"/>
        <w:jc w:val="both"/>
        <w:rPr>
          <w:rFonts w:ascii="Times New Roman" w:hAnsi="Times New Roman" w:cs="Times New Roman"/>
          <w:b/>
        </w:rPr>
      </w:pPr>
      <w:r w:rsidRPr="00121DD3">
        <w:rPr>
          <w:rFonts w:ascii="Times New Roman" w:hAnsi="Times New Roman" w:cs="Times New Roman"/>
          <w:b/>
        </w:rPr>
        <w:t xml:space="preserve">7. </w:t>
      </w:r>
      <w:r w:rsidR="0025734C" w:rsidRPr="00121DD3">
        <w:rPr>
          <w:rFonts w:ascii="Times New Roman" w:hAnsi="Times New Roman" w:cs="Times New Roman"/>
          <w:b/>
        </w:rPr>
        <w:t>Eligibilité</w:t>
      </w:r>
    </w:p>
    <w:p w14:paraId="39E7FDAD" w14:textId="251ABE4C" w:rsidR="00EF6FF1" w:rsidRPr="00121DD3" w:rsidRDefault="00EF6FF1" w:rsidP="00351BB3">
      <w:pPr>
        <w:spacing w:before="120" w:after="120"/>
        <w:jc w:val="both"/>
        <w:rPr>
          <w:rFonts w:ascii="Times New Roman" w:hAnsi="Times New Roman" w:cs="Times New Roman"/>
        </w:rPr>
      </w:pPr>
      <w:r w:rsidRPr="00121DD3">
        <w:rPr>
          <w:rFonts w:ascii="Times New Roman" w:hAnsi="Times New Roman" w:cs="Times New Roman"/>
        </w:rPr>
        <w:t xml:space="preserve">Les </w:t>
      </w:r>
      <w:r w:rsidR="00222A93" w:rsidRPr="00121DD3">
        <w:rPr>
          <w:rFonts w:ascii="Times New Roman" w:hAnsi="Times New Roman" w:cs="Times New Roman"/>
        </w:rPr>
        <w:t>personnes éligibles aux mesures de réinstallation dans le cadre du présent PAR sont les suivantes :</w:t>
      </w:r>
      <w:r w:rsidRPr="00121DD3">
        <w:rPr>
          <w:rFonts w:ascii="Times New Roman" w:hAnsi="Times New Roman" w:cs="Times New Roman"/>
        </w:rPr>
        <w:t> </w:t>
      </w:r>
    </w:p>
    <w:p w14:paraId="5E101A77" w14:textId="77777777" w:rsidR="0023088B" w:rsidRPr="00121DD3" w:rsidRDefault="0023088B" w:rsidP="0023088B">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propriétaires coutumiers de terres à usage agricole ;</w:t>
      </w:r>
    </w:p>
    <w:p w14:paraId="2AD43514" w14:textId="77777777" w:rsidR="0023088B" w:rsidRPr="00121DD3" w:rsidRDefault="0023088B" w:rsidP="0023088B">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propriétaires de terres non titrées à usage d'habitation et annexes ;</w:t>
      </w:r>
    </w:p>
    <w:p w14:paraId="2A04FEAF" w14:textId="77777777" w:rsidR="0023088B" w:rsidRPr="00121DD3" w:rsidRDefault="0023088B" w:rsidP="0023088B">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personnes qui perdent des biens culturels (tombes) ;</w:t>
      </w:r>
    </w:p>
    <w:p w14:paraId="1CAB3ED1" w14:textId="77777777" w:rsidR="0023088B" w:rsidRPr="00121DD3" w:rsidRDefault="0023088B" w:rsidP="0023088B">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propriétaires reconnus d’arbres ;</w:t>
      </w:r>
    </w:p>
    <w:p w14:paraId="70959716" w14:textId="77777777" w:rsidR="0023088B" w:rsidRPr="00121DD3" w:rsidRDefault="0023088B" w:rsidP="0023088B">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personnes qui perdent des cultures ;</w:t>
      </w:r>
    </w:p>
    <w:p w14:paraId="35D22BEA" w14:textId="77777777" w:rsidR="0023088B" w:rsidRPr="00121DD3" w:rsidRDefault="0023088B" w:rsidP="0023088B">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 propriétaire de magasin</w:t>
      </w:r>
    </w:p>
    <w:p w14:paraId="3836385C" w14:textId="1AEB73DD" w:rsidR="0025734C" w:rsidRPr="00121DD3" w:rsidRDefault="004E7132" w:rsidP="0025734C">
      <w:pPr>
        <w:spacing w:before="120" w:after="120"/>
        <w:jc w:val="both"/>
        <w:rPr>
          <w:rFonts w:ascii="Times New Roman" w:hAnsi="Times New Roman" w:cs="Times New Roman"/>
          <w:b/>
        </w:rPr>
      </w:pPr>
      <w:r w:rsidRPr="00121DD3">
        <w:rPr>
          <w:rFonts w:ascii="Times New Roman" w:hAnsi="Times New Roman" w:cs="Times New Roman"/>
          <w:b/>
        </w:rPr>
        <w:t xml:space="preserve">8. </w:t>
      </w:r>
      <w:r w:rsidR="00B04F60" w:rsidRPr="00121DD3">
        <w:rPr>
          <w:rFonts w:ascii="Times New Roman" w:hAnsi="Times New Roman" w:cs="Times New Roman"/>
          <w:b/>
        </w:rPr>
        <w:t xml:space="preserve">Inventaire des biens impactés et </w:t>
      </w:r>
      <w:r w:rsidR="0025734C" w:rsidRPr="00121DD3">
        <w:rPr>
          <w:rFonts w:ascii="Times New Roman" w:hAnsi="Times New Roman" w:cs="Times New Roman"/>
          <w:b/>
        </w:rPr>
        <w:t>Identification des personnes affecté</w:t>
      </w:r>
      <w:r w:rsidR="00B04F60" w:rsidRPr="00121DD3">
        <w:rPr>
          <w:rFonts w:ascii="Times New Roman" w:hAnsi="Times New Roman" w:cs="Times New Roman"/>
          <w:b/>
        </w:rPr>
        <w:t>e</w:t>
      </w:r>
      <w:r w:rsidR="0025734C" w:rsidRPr="00121DD3">
        <w:rPr>
          <w:rFonts w:ascii="Times New Roman" w:hAnsi="Times New Roman" w:cs="Times New Roman"/>
          <w:b/>
        </w:rPr>
        <w:t>s</w:t>
      </w:r>
    </w:p>
    <w:p w14:paraId="131CF38C" w14:textId="367AE7B3"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 xml:space="preserve">La perte des biens engageant l’expropriation pour cause d’utilité publique et la réinstallation sur </w:t>
      </w:r>
      <w:r w:rsidR="00CA5857" w:rsidRPr="00121DD3">
        <w:rPr>
          <w:rFonts w:ascii="Times New Roman" w:hAnsi="Times New Roman" w:cs="Times New Roman"/>
        </w:rPr>
        <w:t xml:space="preserve">ce </w:t>
      </w:r>
      <w:r w:rsidRPr="00121DD3">
        <w:rPr>
          <w:rFonts w:ascii="Times New Roman" w:hAnsi="Times New Roman" w:cs="Times New Roman"/>
        </w:rPr>
        <w:t xml:space="preserve">site va toucher </w:t>
      </w:r>
      <w:r w:rsidR="00CA5857" w:rsidRPr="00121DD3">
        <w:rPr>
          <w:rFonts w:ascii="Times New Roman" w:hAnsi="Times New Roman" w:cs="Times New Roman"/>
        </w:rPr>
        <w:t>11</w:t>
      </w:r>
      <w:r w:rsidR="001169DD" w:rsidRPr="00121DD3">
        <w:rPr>
          <w:rFonts w:ascii="Times New Roman" w:hAnsi="Times New Roman" w:cs="Times New Roman"/>
        </w:rPr>
        <w:t>7</w:t>
      </w:r>
      <w:r w:rsidRPr="00121DD3">
        <w:rPr>
          <w:rFonts w:ascii="Times New Roman" w:hAnsi="Times New Roman" w:cs="Times New Roman"/>
        </w:rPr>
        <w:t xml:space="preserve"> personnes</w:t>
      </w:r>
      <w:r w:rsidR="00CA5857" w:rsidRPr="00121DD3">
        <w:rPr>
          <w:rFonts w:ascii="Times New Roman" w:hAnsi="Times New Roman" w:cs="Times New Roman"/>
        </w:rPr>
        <w:t xml:space="preserve"> riveraines des villages Barkehi, Tchiffel et Sondjilo 2</w:t>
      </w:r>
      <w:r w:rsidRPr="00121DD3">
        <w:rPr>
          <w:rFonts w:ascii="Times New Roman" w:hAnsi="Times New Roman" w:cs="Times New Roman"/>
        </w:rPr>
        <w:t xml:space="preserve">. La perte des constructions va toucher </w:t>
      </w:r>
      <w:r w:rsidR="00CA5857" w:rsidRPr="00121DD3">
        <w:rPr>
          <w:rFonts w:ascii="Times New Roman" w:hAnsi="Times New Roman" w:cs="Times New Roman"/>
        </w:rPr>
        <w:t>19</w:t>
      </w:r>
      <w:r w:rsidRPr="00121DD3">
        <w:rPr>
          <w:rFonts w:ascii="Times New Roman" w:hAnsi="Times New Roman" w:cs="Times New Roman"/>
        </w:rPr>
        <w:t xml:space="preserve"> ménages </w:t>
      </w:r>
      <w:r w:rsidR="00CA5857" w:rsidRPr="00121DD3">
        <w:rPr>
          <w:rFonts w:ascii="Times New Roman" w:hAnsi="Times New Roman" w:cs="Times New Roman"/>
        </w:rPr>
        <w:t xml:space="preserve">et </w:t>
      </w:r>
      <w:r w:rsidR="00543329" w:rsidRPr="00121DD3">
        <w:rPr>
          <w:rFonts w:ascii="Times New Roman" w:hAnsi="Times New Roman" w:cs="Times New Roman"/>
        </w:rPr>
        <w:t>70</w:t>
      </w:r>
      <w:r w:rsidR="00AC0C52" w:rsidRPr="00121DD3">
        <w:rPr>
          <w:rFonts w:ascii="Times New Roman" w:hAnsi="Times New Roman" w:cs="Times New Roman"/>
        </w:rPr>
        <w:t xml:space="preserve"> cases </w:t>
      </w:r>
      <w:r w:rsidR="00CA5857" w:rsidRPr="00121DD3">
        <w:rPr>
          <w:rFonts w:ascii="Times New Roman" w:hAnsi="Times New Roman" w:cs="Times New Roman"/>
        </w:rPr>
        <w:t>construites en matériaux provisoires</w:t>
      </w:r>
      <w:r w:rsidR="00FE6CCD" w:rsidRPr="00121DD3">
        <w:rPr>
          <w:rFonts w:ascii="Times New Roman" w:hAnsi="Times New Roman" w:cs="Times New Roman"/>
        </w:rPr>
        <w:t xml:space="preserve"> sur une superficie cumulée de 988,25 m²</w:t>
      </w:r>
      <w:r w:rsidR="00CA5857" w:rsidRPr="00121DD3">
        <w:rPr>
          <w:rFonts w:ascii="Times New Roman" w:hAnsi="Times New Roman" w:cs="Times New Roman"/>
        </w:rPr>
        <w:t>.</w:t>
      </w:r>
      <w:r w:rsidR="00D52901" w:rsidRPr="00121DD3">
        <w:rPr>
          <w:rFonts w:ascii="Times New Roman" w:hAnsi="Times New Roman" w:cs="Times New Roman"/>
        </w:rPr>
        <w:t xml:space="preserve"> Le projet va causer la perte foncière de </w:t>
      </w:r>
      <w:r w:rsidR="00E2393E" w:rsidRPr="00121DD3">
        <w:rPr>
          <w:rFonts w:ascii="Times New Roman" w:hAnsi="Times New Roman" w:cs="Times New Roman"/>
        </w:rPr>
        <w:t>11000</w:t>
      </w:r>
      <w:r w:rsidR="003A6B8F" w:rsidRPr="00121DD3">
        <w:rPr>
          <w:rFonts w:ascii="Times New Roman" w:hAnsi="Times New Roman" w:cs="Times New Roman"/>
        </w:rPr>
        <w:t xml:space="preserve"> </w:t>
      </w:r>
      <w:r w:rsidR="00D52901" w:rsidRPr="00121DD3">
        <w:rPr>
          <w:rFonts w:ascii="Times New Roman" w:hAnsi="Times New Roman" w:cs="Times New Roman"/>
        </w:rPr>
        <w:t xml:space="preserve">m² de terrains </w:t>
      </w:r>
      <w:r w:rsidR="00E2393E" w:rsidRPr="00121DD3">
        <w:rPr>
          <w:rFonts w:ascii="Times New Roman" w:hAnsi="Times New Roman" w:cs="Times New Roman"/>
        </w:rPr>
        <w:t>comprenant le bâti et le non-bâti</w:t>
      </w:r>
      <w:r w:rsidR="00D52901" w:rsidRPr="00121DD3">
        <w:rPr>
          <w:rFonts w:ascii="Times New Roman" w:hAnsi="Times New Roman" w:cs="Times New Roman"/>
        </w:rPr>
        <w:t>. 12 tombes identifiées dans la zone de la retenue seront déplacées</w:t>
      </w:r>
      <w:r w:rsidR="005203C1" w:rsidRPr="00121DD3">
        <w:rPr>
          <w:rFonts w:ascii="Times New Roman" w:hAnsi="Times New Roman" w:cs="Times New Roman"/>
        </w:rPr>
        <w:t>.</w:t>
      </w:r>
      <w:r w:rsidR="00D52901" w:rsidRPr="00121DD3">
        <w:rPr>
          <w:rFonts w:ascii="Times New Roman" w:hAnsi="Times New Roman" w:cs="Times New Roman"/>
        </w:rPr>
        <w:t xml:space="preserve">  </w:t>
      </w:r>
    </w:p>
    <w:p w14:paraId="58B7F855" w14:textId="3382375D" w:rsidR="0025734C" w:rsidRPr="00121DD3" w:rsidRDefault="00A01D64" w:rsidP="0025734C">
      <w:pPr>
        <w:spacing w:before="120" w:after="120"/>
        <w:jc w:val="both"/>
        <w:rPr>
          <w:rFonts w:ascii="Times New Roman" w:hAnsi="Times New Roman" w:cs="Times New Roman"/>
        </w:rPr>
      </w:pPr>
      <w:r w:rsidRPr="00121DD3">
        <w:rPr>
          <w:rFonts w:ascii="Times New Roman" w:hAnsi="Times New Roman" w:cs="Times New Roman"/>
        </w:rPr>
        <w:t>371</w:t>
      </w:r>
      <w:r w:rsidR="0025734C" w:rsidRPr="00121DD3">
        <w:rPr>
          <w:rFonts w:ascii="Times New Roman" w:hAnsi="Times New Roman" w:cs="Times New Roman"/>
        </w:rPr>
        <w:t xml:space="preserve"> </w:t>
      </w:r>
      <w:r w:rsidR="00AC0C52" w:rsidRPr="00121DD3">
        <w:rPr>
          <w:rFonts w:ascii="Times New Roman" w:hAnsi="Times New Roman" w:cs="Times New Roman"/>
        </w:rPr>
        <w:t xml:space="preserve">plantes et </w:t>
      </w:r>
      <w:r w:rsidR="0025734C" w:rsidRPr="00121DD3">
        <w:rPr>
          <w:rFonts w:ascii="Times New Roman" w:hAnsi="Times New Roman" w:cs="Times New Roman"/>
        </w:rPr>
        <w:t>arbres f</w:t>
      </w:r>
      <w:r w:rsidR="00CA5857" w:rsidRPr="00121DD3">
        <w:rPr>
          <w:rFonts w:ascii="Times New Roman" w:hAnsi="Times New Roman" w:cs="Times New Roman"/>
        </w:rPr>
        <w:t xml:space="preserve">ruitiers affectés ont été identifiés et estimés dans le cadre du PRMS. </w:t>
      </w:r>
      <w:r w:rsidR="0025734C" w:rsidRPr="00121DD3">
        <w:rPr>
          <w:rFonts w:ascii="Times New Roman" w:hAnsi="Times New Roman" w:cs="Times New Roman"/>
        </w:rPr>
        <w:t>Ces arbres fruitiers sont : les manguiers, les goyaviers, les orangers, les tamariniers, les pamplemoussier</w:t>
      </w:r>
      <w:r w:rsidR="00AC0C52" w:rsidRPr="00121DD3">
        <w:rPr>
          <w:rFonts w:ascii="Times New Roman" w:hAnsi="Times New Roman" w:cs="Times New Roman"/>
        </w:rPr>
        <w:t xml:space="preserve">s, les citronniers, </w:t>
      </w:r>
      <w:r w:rsidR="0025734C" w:rsidRPr="00121DD3">
        <w:rPr>
          <w:rFonts w:ascii="Times New Roman" w:hAnsi="Times New Roman" w:cs="Times New Roman"/>
        </w:rPr>
        <w:t>les dattiers</w:t>
      </w:r>
      <w:r w:rsidR="00235F07" w:rsidRPr="00121DD3">
        <w:rPr>
          <w:rFonts w:ascii="Times New Roman" w:hAnsi="Times New Roman" w:cs="Times New Roman"/>
        </w:rPr>
        <w:t xml:space="preserve">, les </w:t>
      </w:r>
      <w:r w:rsidR="00693D19" w:rsidRPr="00121DD3">
        <w:rPr>
          <w:rFonts w:ascii="Times New Roman" w:hAnsi="Times New Roman" w:cs="Times New Roman"/>
        </w:rPr>
        <w:t>neemier</w:t>
      </w:r>
      <w:r w:rsidR="00235F07" w:rsidRPr="00121DD3">
        <w:rPr>
          <w:rFonts w:ascii="Times New Roman" w:hAnsi="Times New Roman" w:cs="Times New Roman"/>
        </w:rPr>
        <w:t>s, les accacias et les bananiers</w:t>
      </w:r>
      <w:r w:rsidR="0025734C" w:rsidRPr="00121DD3">
        <w:rPr>
          <w:rFonts w:ascii="Times New Roman" w:hAnsi="Times New Roman" w:cs="Times New Roman"/>
        </w:rPr>
        <w:t>.</w:t>
      </w:r>
    </w:p>
    <w:p w14:paraId="4154015F" w14:textId="0DE3A822" w:rsidR="00A01D64" w:rsidRPr="00121DD3" w:rsidRDefault="00A01D64" w:rsidP="0025734C">
      <w:pPr>
        <w:spacing w:before="120" w:after="120"/>
        <w:jc w:val="both"/>
        <w:rPr>
          <w:rFonts w:ascii="Times New Roman" w:hAnsi="Times New Roman" w:cs="Times New Roman"/>
        </w:rPr>
      </w:pPr>
      <w:r w:rsidRPr="00121DD3">
        <w:rPr>
          <w:rFonts w:ascii="Times New Roman" w:hAnsi="Times New Roman" w:cs="Times New Roman"/>
        </w:rPr>
        <w:t>Les parcelles de culture vivrière sur une superficie totale de 82,</w:t>
      </w:r>
      <w:r w:rsidR="00E2393E" w:rsidRPr="00121DD3">
        <w:rPr>
          <w:rFonts w:ascii="Times New Roman" w:hAnsi="Times New Roman" w:cs="Times New Roman"/>
        </w:rPr>
        <w:t>7</w:t>
      </w:r>
      <w:r w:rsidRPr="00121DD3">
        <w:rPr>
          <w:rFonts w:ascii="Times New Roman" w:hAnsi="Times New Roman" w:cs="Times New Roman"/>
        </w:rPr>
        <w:t>5ha seront affectées. Les filières concernées sont </w:t>
      </w:r>
      <w:r w:rsidR="007177D1" w:rsidRPr="00121DD3">
        <w:rPr>
          <w:rFonts w:ascii="Times New Roman" w:hAnsi="Times New Roman" w:cs="Times New Roman"/>
        </w:rPr>
        <w:t xml:space="preserve">surtout </w:t>
      </w:r>
      <w:r w:rsidRPr="00121DD3">
        <w:rPr>
          <w:rFonts w:ascii="Times New Roman" w:hAnsi="Times New Roman" w:cs="Times New Roman"/>
        </w:rPr>
        <w:t>: le maïs, le sorgho, les arachides, le coton</w:t>
      </w:r>
      <w:r w:rsidR="007177D1" w:rsidRPr="00121DD3">
        <w:rPr>
          <w:rFonts w:ascii="Times New Roman" w:hAnsi="Times New Roman" w:cs="Times New Roman"/>
        </w:rPr>
        <w:t xml:space="preserve"> et </w:t>
      </w:r>
      <w:r w:rsidRPr="00121DD3">
        <w:rPr>
          <w:rFonts w:ascii="Times New Roman" w:hAnsi="Times New Roman" w:cs="Times New Roman"/>
        </w:rPr>
        <w:t xml:space="preserve">les cultures </w:t>
      </w:r>
      <w:r w:rsidR="007177D1" w:rsidRPr="00121DD3">
        <w:rPr>
          <w:rFonts w:ascii="Times New Roman" w:hAnsi="Times New Roman" w:cs="Times New Roman"/>
        </w:rPr>
        <w:t>maraîchères.</w:t>
      </w:r>
      <w:r w:rsidR="00B04F60" w:rsidRPr="00121DD3">
        <w:rPr>
          <w:rFonts w:ascii="Times New Roman" w:hAnsi="Times New Roman" w:cs="Times New Roman"/>
        </w:rPr>
        <w:t xml:space="preserve"> Les pertes de cultures sont également prises en compte dans le PRM</w:t>
      </w:r>
      <w:r w:rsidR="000C4E79" w:rsidRPr="00121DD3">
        <w:rPr>
          <w:rFonts w:ascii="Times New Roman" w:hAnsi="Times New Roman" w:cs="Times New Roman"/>
        </w:rPr>
        <w:t>E</w:t>
      </w:r>
      <w:r w:rsidR="00B04F60" w:rsidRPr="00121DD3">
        <w:rPr>
          <w:rFonts w:ascii="Times New Roman" w:hAnsi="Times New Roman" w:cs="Times New Roman"/>
        </w:rPr>
        <w:t>.</w:t>
      </w:r>
    </w:p>
    <w:p w14:paraId="24BEB0BE" w14:textId="718F9197" w:rsidR="0025734C" w:rsidRPr="00121DD3" w:rsidRDefault="004E7132" w:rsidP="0025734C">
      <w:pPr>
        <w:spacing w:before="120" w:after="120"/>
        <w:jc w:val="both"/>
        <w:rPr>
          <w:rFonts w:ascii="Times New Roman" w:hAnsi="Times New Roman" w:cs="Times New Roman"/>
          <w:b/>
        </w:rPr>
      </w:pPr>
      <w:r w:rsidRPr="00121DD3">
        <w:rPr>
          <w:rFonts w:ascii="Times New Roman" w:hAnsi="Times New Roman" w:cs="Times New Roman"/>
          <w:b/>
        </w:rPr>
        <w:t xml:space="preserve">9. </w:t>
      </w:r>
      <w:r w:rsidR="0025734C" w:rsidRPr="00121DD3">
        <w:rPr>
          <w:rFonts w:ascii="Times New Roman" w:hAnsi="Times New Roman" w:cs="Times New Roman"/>
          <w:b/>
        </w:rPr>
        <w:t>Estimation des coûts d’indemnisation des pertes</w:t>
      </w:r>
    </w:p>
    <w:p w14:paraId="428F3706" w14:textId="3BC89F06"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Dans le cadre du projet</w:t>
      </w:r>
      <w:r w:rsidR="00B04F60" w:rsidRPr="00121DD3">
        <w:rPr>
          <w:rFonts w:ascii="Times New Roman" w:hAnsi="Times New Roman" w:cs="Times New Roman"/>
        </w:rPr>
        <w:t>,</w:t>
      </w:r>
      <w:r w:rsidRPr="00121DD3">
        <w:rPr>
          <w:rFonts w:ascii="Times New Roman" w:hAnsi="Times New Roman" w:cs="Times New Roman"/>
        </w:rPr>
        <w:t xml:space="preserve"> l’estimation des indemnisations concerne les bâtis et les cultures. Il convient de noter </w:t>
      </w:r>
      <w:r w:rsidR="00B04F60" w:rsidRPr="00121DD3">
        <w:rPr>
          <w:rFonts w:ascii="Times New Roman" w:hAnsi="Times New Roman" w:cs="Times New Roman"/>
        </w:rPr>
        <w:t xml:space="preserve">que </w:t>
      </w:r>
      <w:r w:rsidRPr="00121DD3">
        <w:rPr>
          <w:rFonts w:ascii="Times New Roman" w:hAnsi="Times New Roman" w:cs="Times New Roman"/>
        </w:rPr>
        <w:t xml:space="preserve">les </w:t>
      </w:r>
      <w:r w:rsidR="00B04F60" w:rsidRPr="00121DD3">
        <w:rPr>
          <w:rFonts w:ascii="Times New Roman" w:hAnsi="Times New Roman" w:cs="Times New Roman"/>
        </w:rPr>
        <w:t>site</w:t>
      </w:r>
      <w:r w:rsidR="002D700B" w:rsidRPr="00121DD3">
        <w:rPr>
          <w:rFonts w:ascii="Times New Roman" w:hAnsi="Times New Roman" w:cs="Times New Roman"/>
        </w:rPr>
        <w:t>s</w:t>
      </w:r>
      <w:r w:rsidR="00B04F60" w:rsidRPr="00121DD3">
        <w:rPr>
          <w:rFonts w:ascii="Times New Roman" w:hAnsi="Times New Roman" w:cs="Times New Roman"/>
        </w:rPr>
        <w:t xml:space="preserve"> </w:t>
      </w:r>
      <w:r w:rsidRPr="00121DD3">
        <w:rPr>
          <w:rFonts w:ascii="Times New Roman" w:hAnsi="Times New Roman" w:cs="Times New Roman"/>
        </w:rPr>
        <w:t xml:space="preserve">de réinstallation ont été identifiés pendant les consultations </w:t>
      </w:r>
      <w:r w:rsidR="002D700B" w:rsidRPr="00121DD3">
        <w:rPr>
          <w:rFonts w:ascii="Times New Roman" w:hAnsi="Times New Roman" w:cs="Times New Roman"/>
        </w:rPr>
        <w:t>des parties</w:t>
      </w:r>
      <w:r w:rsidR="00D53E69" w:rsidRPr="00121DD3">
        <w:rPr>
          <w:rFonts w:ascii="Times New Roman" w:hAnsi="Times New Roman" w:cs="Times New Roman"/>
        </w:rPr>
        <w:t xml:space="preserve"> </w:t>
      </w:r>
      <w:r w:rsidR="00945877" w:rsidRPr="00121DD3">
        <w:rPr>
          <w:rFonts w:ascii="Times New Roman" w:hAnsi="Times New Roman" w:cs="Times New Roman"/>
        </w:rPr>
        <w:t>prenantes et</w:t>
      </w:r>
      <w:r w:rsidR="00CA5857" w:rsidRPr="00121DD3">
        <w:rPr>
          <w:rFonts w:ascii="Times New Roman" w:hAnsi="Times New Roman" w:cs="Times New Roman"/>
        </w:rPr>
        <w:t xml:space="preserve"> les entretiens avec les autorités traditionnelles</w:t>
      </w:r>
      <w:r w:rsidR="00E2393E" w:rsidRPr="00121DD3">
        <w:rPr>
          <w:rFonts w:ascii="Times New Roman" w:hAnsi="Times New Roman" w:cs="Times New Roman"/>
        </w:rPr>
        <w:t xml:space="preserve">. </w:t>
      </w:r>
      <w:r w:rsidR="00945877" w:rsidRPr="00121DD3">
        <w:rPr>
          <w:rFonts w:ascii="Times New Roman" w:hAnsi="Times New Roman" w:cs="Times New Roman"/>
        </w:rPr>
        <w:t>La compensation de ces terres est estimée sur la base du cadre règlementaire et les prix de vente pratiqué dans la zone du projet en 2025.</w:t>
      </w:r>
      <w:r w:rsidR="00CA5857" w:rsidRPr="00121DD3">
        <w:rPr>
          <w:rFonts w:ascii="Times New Roman" w:hAnsi="Times New Roman" w:cs="Times New Roman"/>
        </w:rPr>
        <w:t xml:space="preserve"> </w:t>
      </w:r>
    </w:p>
    <w:p w14:paraId="0B3EBE65" w14:textId="46440E46"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 xml:space="preserve">L’évaluation </w:t>
      </w:r>
      <w:r w:rsidR="004442C2" w:rsidRPr="00121DD3">
        <w:rPr>
          <w:rFonts w:ascii="Times New Roman" w:hAnsi="Times New Roman" w:cs="Times New Roman"/>
        </w:rPr>
        <w:t>des indemnisations</w:t>
      </w:r>
      <w:r w:rsidRPr="00121DD3">
        <w:rPr>
          <w:rFonts w:ascii="Times New Roman" w:hAnsi="Times New Roman" w:cs="Times New Roman"/>
        </w:rPr>
        <w:t xml:space="preserve"> pour les constructions au Cameroun </w:t>
      </w:r>
      <w:r w:rsidR="00FD600F" w:rsidRPr="00121DD3">
        <w:rPr>
          <w:rFonts w:ascii="Times New Roman" w:hAnsi="Times New Roman" w:cs="Times New Roman"/>
        </w:rPr>
        <w:t>est faite</w:t>
      </w:r>
      <w:r w:rsidRPr="00121DD3">
        <w:rPr>
          <w:rFonts w:ascii="Times New Roman" w:hAnsi="Times New Roman" w:cs="Times New Roman"/>
        </w:rPr>
        <w:t xml:space="preserve"> suivant l’Arrêté N°00832/4.15.1/MINUH/d000 de 20 novembre 1987 fixant les bases de calcul de la valeur vénale </w:t>
      </w:r>
      <w:r w:rsidR="00FD600F" w:rsidRPr="00121DD3">
        <w:rPr>
          <w:rFonts w:ascii="Times New Roman" w:hAnsi="Times New Roman" w:cs="Times New Roman"/>
        </w:rPr>
        <w:t>des constructions frappées d’expropriation pour cause d’utilité publique</w:t>
      </w:r>
      <w:r w:rsidRPr="00121DD3">
        <w:rPr>
          <w:rFonts w:ascii="Times New Roman" w:hAnsi="Times New Roman" w:cs="Times New Roman"/>
        </w:rPr>
        <w:t>.</w:t>
      </w:r>
    </w:p>
    <w:p w14:paraId="011ADAAC" w14:textId="77777777"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L’Arrêté N°00832/Y.15.1/MINUH/DOOO du 20 novembre 1987 définit les coûts d’indemnisation des constructions jusqu’en 1990. Ainsi, la détermination des coûts est basée sur les barèmes du décret n°2006/3023/PM du 29 décembre 2006 fixant les modalités d'évaluation administrative des immeubles en matière fiscale et qui sont plus proches de la réalité et leur valeur actuelle sur le marché dans la zone du projet.</w:t>
      </w:r>
    </w:p>
    <w:p w14:paraId="7E43B1E0" w14:textId="77777777"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La détermination des coûts d’indemnisation des cultures et des arbres est définie dans le Décret 2003/418/PM du 25 Février 2003 fixant les tarifs des indemnités à allouer aux propriétaires subissant des destructions pour cause d’utilité publique des cultures et arbres cultivés</w:t>
      </w:r>
      <w:r w:rsidR="00C1526D" w:rsidRPr="00121DD3">
        <w:rPr>
          <w:rFonts w:ascii="Times New Roman" w:hAnsi="Times New Roman" w:cs="Times New Roman"/>
        </w:rPr>
        <w:t>.</w:t>
      </w:r>
    </w:p>
    <w:p w14:paraId="62EA9F3E" w14:textId="77777777" w:rsidR="00D17834" w:rsidRPr="00121DD3" w:rsidRDefault="00D17834" w:rsidP="00D17834">
      <w:pPr>
        <w:spacing w:before="120" w:after="120"/>
        <w:jc w:val="both"/>
        <w:rPr>
          <w:rFonts w:ascii="Times New Roman" w:eastAsia="Times New Roman" w:hAnsi="Times New Roman" w:cs="Times New Roman"/>
        </w:rPr>
      </w:pPr>
      <w:r w:rsidRPr="00121DD3">
        <w:rPr>
          <w:rFonts w:ascii="Times New Roman" w:eastAsia="Times New Roman" w:hAnsi="Times New Roman" w:cs="Times New Roman"/>
        </w:rPr>
        <w:t xml:space="preserve">Dans le cadre du présent projet et conformément à SO5 de la BAD, l’indemnisation est faite sur la base du principe de plein coût de remplacement et accompagné d’autres formes d’assistance nécessaires pour </w:t>
      </w:r>
      <w:r w:rsidRPr="00121DD3">
        <w:rPr>
          <w:rFonts w:ascii="Times New Roman" w:eastAsia="Times New Roman" w:hAnsi="Times New Roman" w:cs="Times New Roman"/>
        </w:rPr>
        <w:lastRenderedPageBreak/>
        <w:t xml:space="preserve">les aider au moins à améliorer leurs niveaux de vie ou leurs moyens de subsistance. Les taux d’indemnisation peuvent être ajustés à la hausse dans le cadre de négociations avec les PAP. </w:t>
      </w:r>
    </w:p>
    <w:p w14:paraId="060BE3D4" w14:textId="1A897F0D" w:rsidR="0025734C" w:rsidRPr="00121DD3" w:rsidRDefault="004E7132" w:rsidP="0025734C">
      <w:pPr>
        <w:spacing w:before="120" w:after="120"/>
        <w:jc w:val="both"/>
        <w:rPr>
          <w:rFonts w:ascii="Times New Roman" w:hAnsi="Times New Roman" w:cs="Times New Roman"/>
          <w:b/>
        </w:rPr>
      </w:pPr>
      <w:r w:rsidRPr="00121DD3">
        <w:rPr>
          <w:rFonts w:ascii="Times New Roman" w:hAnsi="Times New Roman" w:cs="Times New Roman"/>
          <w:b/>
        </w:rPr>
        <w:t xml:space="preserve">10. </w:t>
      </w:r>
      <w:r w:rsidR="0025734C" w:rsidRPr="00121DD3">
        <w:rPr>
          <w:rFonts w:ascii="Times New Roman" w:hAnsi="Times New Roman" w:cs="Times New Roman"/>
          <w:b/>
        </w:rPr>
        <w:t xml:space="preserve">Consultations </w:t>
      </w:r>
      <w:r w:rsidR="002E2824" w:rsidRPr="00121DD3">
        <w:rPr>
          <w:rFonts w:ascii="Times New Roman" w:hAnsi="Times New Roman" w:cs="Times New Roman"/>
          <w:b/>
        </w:rPr>
        <w:t xml:space="preserve">des parties prenantes </w:t>
      </w:r>
      <w:r w:rsidR="0025734C" w:rsidRPr="00121DD3">
        <w:rPr>
          <w:rFonts w:ascii="Times New Roman" w:hAnsi="Times New Roman" w:cs="Times New Roman"/>
          <w:b/>
        </w:rPr>
        <w:t>dans le cadre du PAR</w:t>
      </w:r>
    </w:p>
    <w:p w14:paraId="112FE800" w14:textId="36AE3098" w:rsidR="0025734C" w:rsidRPr="00121DD3" w:rsidRDefault="0025734C" w:rsidP="0025734C">
      <w:pPr>
        <w:spacing w:after="120"/>
        <w:jc w:val="both"/>
        <w:rPr>
          <w:rFonts w:ascii="Times New Roman" w:hAnsi="Times New Roman" w:cs="Times New Roman"/>
        </w:rPr>
      </w:pPr>
      <w:bookmarkStart w:id="21" w:name="_Hlk187237053"/>
      <w:r w:rsidRPr="00121DD3">
        <w:rPr>
          <w:rFonts w:ascii="Times New Roman" w:hAnsi="Times New Roman" w:cs="Times New Roman"/>
        </w:rPr>
        <w:t xml:space="preserve">Les consultations </w:t>
      </w:r>
      <w:r w:rsidR="002E2824" w:rsidRPr="00121DD3">
        <w:rPr>
          <w:rFonts w:ascii="Times New Roman" w:hAnsi="Times New Roman" w:cs="Times New Roman"/>
        </w:rPr>
        <w:t xml:space="preserve">des parties prenantes </w:t>
      </w:r>
      <w:r w:rsidRPr="00121DD3">
        <w:rPr>
          <w:rFonts w:ascii="Times New Roman" w:hAnsi="Times New Roman" w:cs="Times New Roman"/>
        </w:rPr>
        <w:t xml:space="preserve">ont consisté à effectuer des échanges avec les autorités administratives et locales et les populations des localités des sites </w:t>
      </w:r>
      <w:r w:rsidR="002E2824" w:rsidRPr="00121DD3">
        <w:rPr>
          <w:rFonts w:ascii="Times New Roman" w:hAnsi="Times New Roman" w:cs="Times New Roman"/>
        </w:rPr>
        <w:t xml:space="preserve">impactés </w:t>
      </w:r>
      <w:r w:rsidRPr="00121DD3">
        <w:rPr>
          <w:rFonts w:ascii="Times New Roman" w:hAnsi="Times New Roman" w:cs="Times New Roman"/>
        </w:rPr>
        <w:t xml:space="preserve">par le projet. </w:t>
      </w:r>
    </w:p>
    <w:p w14:paraId="59E8282E" w14:textId="10021B8D" w:rsidR="00AC7796" w:rsidRPr="00121DD3" w:rsidRDefault="00AC7796" w:rsidP="0025734C">
      <w:pPr>
        <w:spacing w:before="120" w:after="120"/>
        <w:jc w:val="both"/>
        <w:rPr>
          <w:rFonts w:ascii="Times New Roman" w:hAnsi="Times New Roman" w:cs="Times New Roman"/>
        </w:rPr>
      </w:pPr>
      <w:r w:rsidRPr="00121DD3">
        <w:rPr>
          <w:rFonts w:ascii="Times New Roman" w:hAnsi="Times New Roman" w:cs="Times New Roman"/>
        </w:rPr>
        <w:t xml:space="preserve">Le processus de consultations </w:t>
      </w:r>
      <w:r w:rsidR="002E2824" w:rsidRPr="00121DD3">
        <w:rPr>
          <w:rFonts w:ascii="Times New Roman" w:hAnsi="Times New Roman" w:cs="Times New Roman"/>
        </w:rPr>
        <w:t xml:space="preserve">des parties prenantes </w:t>
      </w:r>
      <w:r w:rsidRPr="00121DD3">
        <w:rPr>
          <w:rFonts w:ascii="Times New Roman" w:hAnsi="Times New Roman" w:cs="Times New Roman"/>
        </w:rPr>
        <w:t xml:space="preserve">a consisté à : informer les autorités locales et traditionnelles afin de </w:t>
      </w:r>
      <w:r w:rsidR="002E2824" w:rsidRPr="00121DD3">
        <w:rPr>
          <w:rFonts w:ascii="Times New Roman" w:hAnsi="Times New Roman" w:cs="Times New Roman"/>
        </w:rPr>
        <w:t>convenir d’</w:t>
      </w:r>
      <w:r w:rsidRPr="00121DD3">
        <w:rPr>
          <w:rFonts w:ascii="Times New Roman" w:hAnsi="Times New Roman" w:cs="Times New Roman"/>
        </w:rPr>
        <w:t>un calendrier de rencontres pour échanger sur les questions relatives au PAR</w:t>
      </w:r>
      <w:r w:rsidR="000906D2" w:rsidRPr="00121DD3">
        <w:rPr>
          <w:rFonts w:ascii="Times New Roman" w:hAnsi="Times New Roman" w:cs="Times New Roman"/>
        </w:rPr>
        <w:t>,</w:t>
      </w:r>
      <w:r w:rsidRPr="00121DD3">
        <w:rPr>
          <w:rFonts w:ascii="Times New Roman" w:hAnsi="Times New Roman" w:cs="Times New Roman"/>
        </w:rPr>
        <w:t> afin de recueillir les opinions et souhaits des parties prenantes</w:t>
      </w:r>
      <w:r w:rsidR="00A63C93" w:rsidRPr="00121DD3">
        <w:rPr>
          <w:rFonts w:ascii="Times New Roman" w:hAnsi="Times New Roman" w:cs="Times New Roman"/>
        </w:rPr>
        <w:t xml:space="preserve">. Les sujets abordés avec les </w:t>
      </w:r>
      <w:r w:rsidR="000906D2" w:rsidRPr="00121DD3">
        <w:rPr>
          <w:rFonts w:ascii="Times New Roman" w:hAnsi="Times New Roman" w:cs="Times New Roman"/>
        </w:rPr>
        <w:t xml:space="preserve">parties prenantes </w:t>
      </w:r>
      <w:r w:rsidR="00A63C93" w:rsidRPr="00121DD3">
        <w:rPr>
          <w:rFonts w:ascii="Times New Roman" w:hAnsi="Times New Roman" w:cs="Times New Roman"/>
        </w:rPr>
        <w:t>sont : la perte des biens dans la zone du projet, le déplacement et réinstallation involontaire des PAP, les sites potentiels de réinstallation, le rôle des parties prenantes dans la mise en œuvre du PAR et la prise en compte des personnes vulnérables.</w:t>
      </w:r>
    </w:p>
    <w:p w14:paraId="574D4883" w14:textId="5E83F0EB" w:rsidR="00A63C93" w:rsidRPr="00121DD3" w:rsidRDefault="00C1526D" w:rsidP="0025734C">
      <w:pPr>
        <w:spacing w:before="120" w:after="120"/>
        <w:jc w:val="both"/>
        <w:rPr>
          <w:rFonts w:ascii="Times New Roman" w:hAnsi="Times New Roman" w:cs="Times New Roman"/>
        </w:rPr>
      </w:pPr>
      <w:r w:rsidRPr="00121DD3">
        <w:rPr>
          <w:rFonts w:ascii="Times New Roman" w:hAnsi="Times New Roman" w:cs="Times New Roman"/>
        </w:rPr>
        <w:t xml:space="preserve">Des </w:t>
      </w:r>
      <w:r w:rsidR="00552C6B" w:rsidRPr="00121DD3">
        <w:rPr>
          <w:rFonts w:ascii="Times New Roman" w:hAnsi="Times New Roman" w:cs="Times New Roman"/>
        </w:rPr>
        <w:t>réunion</w:t>
      </w:r>
      <w:r w:rsidRPr="00121DD3">
        <w:rPr>
          <w:rFonts w:ascii="Times New Roman" w:hAnsi="Times New Roman" w:cs="Times New Roman"/>
        </w:rPr>
        <w:t>s</w:t>
      </w:r>
      <w:r w:rsidR="00552C6B" w:rsidRPr="00121DD3">
        <w:rPr>
          <w:rFonts w:ascii="Times New Roman" w:hAnsi="Times New Roman" w:cs="Times New Roman"/>
        </w:rPr>
        <w:t xml:space="preserve"> de consultation</w:t>
      </w:r>
      <w:r w:rsidRPr="00121DD3">
        <w:rPr>
          <w:rFonts w:ascii="Times New Roman" w:hAnsi="Times New Roman" w:cs="Times New Roman"/>
        </w:rPr>
        <w:t>s</w:t>
      </w:r>
      <w:r w:rsidR="00552C6B" w:rsidRPr="00121DD3">
        <w:rPr>
          <w:rFonts w:ascii="Times New Roman" w:hAnsi="Times New Roman" w:cs="Times New Roman"/>
        </w:rPr>
        <w:t xml:space="preserve"> </w:t>
      </w:r>
      <w:r w:rsidR="00127874" w:rsidRPr="00121DD3">
        <w:rPr>
          <w:rFonts w:ascii="Times New Roman" w:hAnsi="Times New Roman" w:cs="Times New Roman"/>
        </w:rPr>
        <w:t xml:space="preserve">des populations riveraines </w:t>
      </w:r>
      <w:r w:rsidRPr="00121DD3">
        <w:rPr>
          <w:rFonts w:ascii="Times New Roman" w:hAnsi="Times New Roman" w:cs="Times New Roman"/>
        </w:rPr>
        <w:t xml:space="preserve">ont été organisées sur le site du projet </w:t>
      </w:r>
      <w:r w:rsidR="00552C6B" w:rsidRPr="00121DD3">
        <w:rPr>
          <w:rFonts w:ascii="Times New Roman" w:hAnsi="Times New Roman" w:cs="Times New Roman"/>
        </w:rPr>
        <w:t>à Barkehi</w:t>
      </w:r>
      <w:r w:rsidR="00955F9C" w:rsidRPr="00121DD3">
        <w:rPr>
          <w:rFonts w:ascii="Times New Roman" w:hAnsi="Times New Roman" w:cs="Times New Roman"/>
        </w:rPr>
        <w:t>,</w:t>
      </w:r>
      <w:r w:rsidR="00552C6B" w:rsidRPr="00121DD3">
        <w:rPr>
          <w:rFonts w:ascii="Times New Roman" w:hAnsi="Times New Roman" w:cs="Times New Roman"/>
        </w:rPr>
        <w:t xml:space="preserve"> regroupant les personnes installées dans la zone de retenue et qui sont susceptibles de perdre leurs biens, les personnes installées</w:t>
      </w:r>
      <w:r w:rsidR="00F15C7B" w:rsidRPr="00121DD3">
        <w:rPr>
          <w:rFonts w:ascii="Times New Roman" w:hAnsi="Times New Roman" w:cs="Times New Roman"/>
        </w:rPr>
        <w:t xml:space="preserve"> en aval du barrage</w:t>
      </w:r>
      <w:r w:rsidR="00552C6B" w:rsidRPr="00121DD3">
        <w:rPr>
          <w:rFonts w:ascii="Times New Roman" w:hAnsi="Times New Roman" w:cs="Times New Roman"/>
        </w:rPr>
        <w:t xml:space="preserve"> et celles menant des activit</w:t>
      </w:r>
      <w:r w:rsidR="002A615B" w:rsidRPr="00121DD3">
        <w:rPr>
          <w:rFonts w:ascii="Times New Roman" w:hAnsi="Times New Roman" w:cs="Times New Roman"/>
        </w:rPr>
        <w:t xml:space="preserve">és dans la zone du périmètre à irriguer et d’autres habitants de Barkehi. </w:t>
      </w:r>
      <w:r w:rsidR="00A63C93" w:rsidRPr="00121DD3">
        <w:rPr>
          <w:rFonts w:ascii="Times New Roman" w:hAnsi="Times New Roman" w:cs="Times New Roman"/>
        </w:rPr>
        <w:t>Les réunions avec les populations ont consisté à les informer, échanger sur les compensations des biens affectés et les sites de réinstallation et identifier les mesures d’accompagnement des PAP.</w:t>
      </w:r>
    </w:p>
    <w:bookmarkEnd w:id="21"/>
    <w:p w14:paraId="49C83FBD" w14:textId="68D71F3F" w:rsidR="0025734C" w:rsidRPr="00121DD3" w:rsidRDefault="004F7052" w:rsidP="0025734C">
      <w:pPr>
        <w:spacing w:before="120" w:after="120"/>
        <w:jc w:val="both"/>
        <w:rPr>
          <w:rFonts w:ascii="Times New Roman" w:hAnsi="Times New Roman" w:cs="Times New Roman"/>
          <w:b/>
        </w:rPr>
      </w:pPr>
      <w:r w:rsidRPr="00121DD3">
        <w:rPr>
          <w:rFonts w:ascii="Times New Roman" w:hAnsi="Times New Roman" w:cs="Times New Roman"/>
          <w:b/>
        </w:rPr>
        <w:t xml:space="preserve">11. </w:t>
      </w:r>
      <w:r w:rsidR="0025734C" w:rsidRPr="00121DD3">
        <w:rPr>
          <w:rFonts w:ascii="Times New Roman" w:hAnsi="Times New Roman" w:cs="Times New Roman"/>
          <w:b/>
        </w:rPr>
        <w:t>Mécanisme de gestion des plaintes</w:t>
      </w:r>
    </w:p>
    <w:p w14:paraId="224204DD" w14:textId="13C938B8"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mécanisme de gestion de plainte sera, disponible, transparent, accessible et permanent (pendant toute la durée du projet). Le mécanisme de gestion de plaintes est un moyen et un outil mis à disposition par le projet </w:t>
      </w:r>
      <w:r w:rsidR="00955F9C" w:rsidRPr="00121DD3">
        <w:rPr>
          <w:rFonts w:ascii="Times New Roman" w:hAnsi="Times New Roman" w:cs="Times New Roman"/>
        </w:rPr>
        <w:t>afin de prendre en compte les préoccupations en lien avec les activités du projet, et d’anticiper sur les situations qui pourraient entraver l’atteinte de ses résultats</w:t>
      </w:r>
      <w:r w:rsidRPr="00121DD3">
        <w:rPr>
          <w:rFonts w:ascii="Times New Roman" w:hAnsi="Times New Roman" w:cs="Times New Roman"/>
        </w:rPr>
        <w:t xml:space="preserve">. </w:t>
      </w:r>
    </w:p>
    <w:p w14:paraId="59C14589" w14:textId="3C2FADB4"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mécanisme de gestion de plainte répondra aux préoccupations de façon prompte et efficace, d’une manière transparente et facilement accessible à </w:t>
      </w:r>
      <w:r w:rsidR="004442C2" w:rsidRPr="00121DD3">
        <w:rPr>
          <w:rFonts w:ascii="Times New Roman" w:hAnsi="Times New Roman" w:cs="Times New Roman"/>
        </w:rPr>
        <w:t>toutes les parties prenantes</w:t>
      </w:r>
      <w:r w:rsidRPr="00121DD3">
        <w:rPr>
          <w:rFonts w:ascii="Times New Roman" w:hAnsi="Times New Roman" w:cs="Times New Roman"/>
        </w:rPr>
        <w:t xml:space="preserve"> du projet.</w:t>
      </w:r>
    </w:p>
    <w:p w14:paraId="66957BE6" w14:textId="2991B8D9"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Les plaintes peuvent toucher soit </w:t>
      </w:r>
      <w:r w:rsidR="004442C2" w:rsidRPr="00121DD3">
        <w:rPr>
          <w:rFonts w:ascii="Times New Roman" w:hAnsi="Times New Roman" w:cs="Times New Roman"/>
        </w:rPr>
        <w:t>les activités proprement dites</w:t>
      </w:r>
      <w:r w:rsidRPr="00121DD3">
        <w:rPr>
          <w:rFonts w:ascii="Times New Roman" w:hAnsi="Times New Roman" w:cs="Times New Roman"/>
        </w:rPr>
        <w:t xml:space="preserve">, soit les différents acteurs du projet, incluant les contractuels ou prestataires engagés pour exécuter des tâches précises pendant et après les travaux. </w:t>
      </w:r>
    </w:p>
    <w:p w14:paraId="0FBF0C50" w14:textId="3198D28D" w:rsidR="0025734C" w:rsidRPr="00121DD3" w:rsidRDefault="0025734C" w:rsidP="0025734C">
      <w:pPr>
        <w:autoSpaceDE w:val="0"/>
        <w:autoSpaceDN w:val="0"/>
        <w:adjustRightInd w:val="0"/>
        <w:spacing w:before="120" w:after="1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Quelques types de plaintes susceptibles </w:t>
      </w:r>
      <w:r w:rsidR="00955F9C" w:rsidRPr="00121DD3">
        <w:rPr>
          <w:rFonts w:ascii="Times New Roman" w:eastAsiaTheme="minorHAnsi" w:hAnsi="Times New Roman" w:cs="Times New Roman"/>
          <w:color w:val="000000"/>
          <w:lang w:eastAsia="en-US"/>
        </w:rPr>
        <w:t xml:space="preserve">de survenir dans la préparation et la mise en œuvre de la réinstallation </w:t>
      </w:r>
      <w:r w:rsidRPr="00121DD3">
        <w:rPr>
          <w:rFonts w:ascii="Times New Roman" w:eastAsiaTheme="minorHAnsi" w:hAnsi="Times New Roman" w:cs="Times New Roman"/>
          <w:color w:val="000000"/>
          <w:lang w:eastAsia="en-US"/>
        </w:rPr>
        <w:t xml:space="preserve">sont </w:t>
      </w:r>
      <w:r w:rsidR="00955F9C" w:rsidRPr="00121DD3">
        <w:rPr>
          <w:rFonts w:ascii="Times New Roman" w:eastAsiaTheme="minorHAnsi" w:hAnsi="Times New Roman" w:cs="Times New Roman"/>
          <w:color w:val="000000"/>
          <w:lang w:eastAsia="en-US"/>
        </w:rPr>
        <w:t xml:space="preserve">les suivantes </w:t>
      </w:r>
      <w:r w:rsidRPr="00121DD3">
        <w:rPr>
          <w:rFonts w:ascii="Times New Roman" w:eastAsiaTheme="minorHAnsi" w:hAnsi="Times New Roman" w:cs="Times New Roman"/>
          <w:color w:val="000000"/>
          <w:lang w:eastAsia="en-US"/>
        </w:rPr>
        <w:t xml:space="preserve">: </w:t>
      </w:r>
    </w:p>
    <w:p w14:paraId="2F47FFCD"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Conflit sur la propriété d’un bien ; </w:t>
      </w:r>
    </w:p>
    <w:p w14:paraId="782D31C9"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Conflits sur le partage de bien entre les ayants-droits (entre héritiers) ;</w:t>
      </w:r>
    </w:p>
    <w:p w14:paraId="78DBF5CF"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Désaccord et erreur sur l’évaluation du bien perdu et faisant l’objet de l’expropriation et de réinstallation ; </w:t>
      </w:r>
    </w:p>
    <w:p w14:paraId="297207E7" w14:textId="77777777" w:rsidR="0025734C" w:rsidRPr="00121DD3" w:rsidRDefault="0025734C" w:rsidP="00F5411F">
      <w:pPr>
        <w:pStyle w:val="Paragraphedeliste"/>
        <w:numPr>
          <w:ilvl w:val="0"/>
          <w:numId w:val="33"/>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Différends entre les mitoyens sur des limites du bien. </w:t>
      </w:r>
    </w:p>
    <w:p w14:paraId="7671C46D"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Différends dans le partage des indemnisations au sein d’un ménage ; </w:t>
      </w:r>
    </w:p>
    <w:p w14:paraId="05898190"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Différends entre le voisinage quant au nouvel emplacement de la PAP expropriée  </w:t>
      </w:r>
    </w:p>
    <w:p w14:paraId="073C1D73"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Hostilités des riverains à l’endroit des nouveaux venus et création de troubles dans l’accès aux ressources naturelles et aux services de base, au sein des communautés ; </w:t>
      </w:r>
    </w:p>
    <w:p w14:paraId="284277BB"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Plaintes sur la régularisation des indemnisations : non-respect de calendrier de paiement, ou retard de paiement, … ; </w:t>
      </w:r>
    </w:p>
    <w:p w14:paraId="18F80831" w14:textId="496A96E9"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Des registres de plainte</w:t>
      </w:r>
      <w:r w:rsidR="00235F07" w:rsidRPr="00121DD3">
        <w:rPr>
          <w:rFonts w:ascii="Times New Roman" w:hAnsi="Times New Roman" w:cs="Times New Roman"/>
        </w:rPr>
        <w:t>s</w:t>
      </w:r>
      <w:r w:rsidRPr="00121DD3">
        <w:rPr>
          <w:rFonts w:ascii="Times New Roman" w:hAnsi="Times New Roman" w:cs="Times New Roman"/>
        </w:rPr>
        <w:t xml:space="preserve"> seront disponibles au niveau </w:t>
      </w:r>
      <w:r w:rsidR="002A615B" w:rsidRPr="00121DD3">
        <w:rPr>
          <w:rFonts w:ascii="Times New Roman" w:hAnsi="Times New Roman" w:cs="Times New Roman"/>
        </w:rPr>
        <w:t>des chefs</w:t>
      </w:r>
      <w:r w:rsidRPr="00121DD3">
        <w:rPr>
          <w:rFonts w:ascii="Times New Roman" w:hAnsi="Times New Roman" w:cs="Times New Roman"/>
        </w:rPr>
        <w:t xml:space="preserve"> des différentes localités de la zone d’influence du projet. Toutes les couches et catégories de la population auront accès à ces registres </w:t>
      </w:r>
      <w:r w:rsidR="008C2576" w:rsidRPr="00121DD3">
        <w:rPr>
          <w:rFonts w:ascii="Times New Roman" w:hAnsi="Times New Roman" w:cs="Times New Roman"/>
        </w:rPr>
        <w:t xml:space="preserve">pour </w:t>
      </w:r>
      <w:r w:rsidRPr="00121DD3">
        <w:rPr>
          <w:rFonts w:ascii="Times New Roman" w:hAnsi="Times New Roman" w:cs="Times New Roman"/>
        </w:rPr>
        <w:t xml:space="preserve">inscrire les plaintes </w:t>
      </w:r>
      <w:r w:rsidR="008C2576" w:rsidRPr="00121DD3">
        <w:rPr>
          <w:rFonts w:ascii="Times New Roman" w:hAnsi="Times New Roman" w:cs="Times New Roman"/>
        </w:rPr>
        <w:t>liées à la mise en œuvre des activités du projet</w:t>
      </w:r>
      <w:r w:rsidRPr="00121DD3">
        <w:rPr>
          <w:rFonts w:ascii="Times New Roman" w:hAnsi="Times New Roman" w:cs="Times New Roman"/>
        </w:rPr>
        <w:t>.</w:t>
      </w:r>
    </w:p>
    <w:p w14:paraId="7E5F0FAC" w14:textId="149FE779"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lastRenderedPageBreak/>
        <w:t xml:space="preserve">Le Projet pourra développer d’autres canaux tels </w:t>
      </w:r>
      <w:r w:rsidR="008C2576" w:rsidRPr="00121DD3">
        <w:rPr>
          <w:rFonts w:ascii="Times New Roman" w:hAnsi="Times New Roman" w:cs="Times New Roman"/>
        </w:rPr>
        <w:t xml:space="preserve">que les </w:t>
      </w:r>
      <w:r w:rsidRPr="00121DD3">
        <w:rPr>
          <w:rFonts w:ascii="Times New Roman" w:hAnsi="Times New Roman" w:cs="Times New Roman"/>
        </w:rPr>
        <w:t xml:space="preserve">numéros verts (dont les détails seront développés pendant la phase de préparation), plateforme web et réseaux sociaux, collaboration avec les organisations de la société civile, etc. pour faciliter la collecte des plaintes. </w:t>
      </w:r>
    </w:p>
    <w:p w14:paraId="1FE92B74" w14:textId="192C4A6E"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 xml:space="preserve">Toutes </w:t>
      </w:r>
      <w:r w:rsidR="008C2576" w:rsidRPr="00121DD3">
        <w:rPr>
          <w:rFonts w:ascii="Times New Roman" w:hAnsi="Times New Roman" w:cs="Times New Roman"/>
        </w:rPr>
        <w:t xml:space="preserve">les </w:t>
      </w:r>
      <w:r w:rsidRPr="00121DD3">
        <w:rPr>
          <w:rFonts w:ascii="Times New Roman" w:hAnsi="Times New Roman" w:cs="Times New Roman"/>
        </w:rPr>
        <w:t>plaintes reçues devraient être traitées équitablement (enregistrées, vérifiées et analysées, investigation si nécessaire, statuées et dont les réponses seront communiquées). Le traitement d’une plainte est considéré comme achevé après résolution/</w:t>
      </w:r>
      <w:r w:rsidR="008C2576" w:rsidRPr="00121DD3">
        <w:rPr>
          <w:rFonts w:ascii="Times New Roman" w:hAnsi="Times New Roman" w:cs="Times New Roman"/>
        </w:rPr>
        <w:t>mise en œuvre de la solution convenue</w:t>
      </w:r>
      <w:r w:rsidRPr="00121DD3">
        <w:rPr>
          <w:rFonts w:ascii="Times New Roman" w:hAnsi="Times New Roman" w:cs="Times New Roman"/>
        </w:rPr>
        <w:t xml:space="preserve"> et retours d’information auprès des plaignants.</w:t>
      </w:r>
    </w:p>
    <w:p w14:paraId="4F34BF41" w14:textId="77777777" w:rsidR="0025734C" w:rsidRPr="00121DD3" w:rsidRDefault="0025734C" w:rsidP="0025734C">
      <w:pPr>
        <w:tabs>
          <w:tab w:val="left" w:pos="918"/>
        </w:tabs>
        <w:spacing w:before="120" w:after="0"/>
        <w:jc w:val="both"/>
        <w:rPr>
          <w:rFonts w:ascii="Times New Roman" w:hAnsi="Times New Roman" w:cs="Times New Roman"/>
        </w:rPr>
      </w:pPr>
      <w:r w:rsidRPr="00121DD3">
        <w:rPr>
          <w:rFonts w:ascii="Times New Roman" w:hAnsi="Times New Roman" w:cs="Times New Roman"/>
        </w:rPr>
        <w:t xml:space="preserve">Les niveaux de traitement des plaintes et doléances seront : </w:t>
      </w:r>
    </w:p>
    <w:p w14:paraId="359A10B5" w14:textId="77777777" w:rsidR="0025734C" w:rsidRPr="00121DD3" w:rsidRDefault="00C1526D" w:rsidP="00F5411F">
      <w:pPr>
        <w:pStyle w:val="Paragraphedeliste"/>
        <w:numPr>
          <w:ilvl w:val="0"/>
          <w:numId w:val="33"/>
        </w:numPr>
        <w:tabs>
          <w:tab w:val="left" w:pos="918"/>
        </w:tabs>
        <w:spacing w:after="120"/>
        <w:jc w:val="both"/>
        <w:rPr>
          <w:rFonts w:ascii="Times New Roman" w:hAnsi="Times New Roman" w:cs="Times New Roman"/>
        </w:rPr>
      </w:pPr>
      <w:r w:rsidRPr="00121DD3">
        <w:rPr>
          <w:rFonts w:ascii="Times New Roman" w:hAnsi="Times New Roman" w:cs="Times New Roman"/>
        </w:rPr>
        <w:t>Le comité local comprenant l</w:t>
      </w:r>
      <w:r w:rsidR="007E0A39" w:rsidRPr="00121DD3">
        <w:rPr>
          <w:rFonts w:ascii="Times New Roman" w:hAnsi="Times New Roman" w:cs="Times New Roman"/>
        </w:rPr>
        <w:t>es chefferies de Barkehi, Tchiffel et Sondjilo</w:t>
      </w:r>
    </w:p>
    <w:p w14:paraId="727FBF66" w14:textId="77777777" w:rsidR="0025734C" w:rsidRPr="00121DD3" w:rsidRDefault="00C1526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Le comité communal (</w:t>
      </w:r>
      <w:r w:rsidR="007E0A39" w:rsidRPr="00121DD3">
        <w:rPr>
          <w:rFonts w:ascii="Times New Roman" w:hAnsi="Times New Roman" w:cs="Times New Roman"/>
        </w:rPr>
        <w:t>Gaschiga</w:t>
      </w:r>
      <w:r w:rsidRPr="00121DD3">
        <w:rPr>
          <w:rFonts w:ascii="Times New Roman" w:hAnsi="Times New Roman" w:cs="Times New Roman"/>
        </w:rPr>
        <w:t>)</w:t>
      </w:r>
    </w:p>
    <w:p w14:paraId="29DEAF7B" w14:textId="77777777" w:rsidR="00C1526D" w:rsidRPr="00121DD3" w:rsidRDefault="00C1526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Le comité départemental de la Benoué (Garoua)</w:t>
      </w:r>
    </w:p>
    <w:p w14:paraId="5EFECC3C" w14:textId="77777777" w:rsidR="00C1526D" w:rsidRPr="00121DD3" w:rsidRDefault="00C1526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Le comité régional du Nord (Garoua)</w:t>
      </w:r>
    </w:p>
    <w:p w14:paraId="6FEE0FBB" w14:textId="77777777" w:rsidR="0025734C" w:rsidRPr="00121DD3" w:rsidRDefault="0025734C"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L’unité de gestion du projet (UGP)</w:t>
      </w:r>
    </w:p>
    <w:p w14:paraId="1ADE7564" w14:textId="61C89D83" w:rsidR="0025734C" w:rsidRPr="00121DD3" w:rsidRDefault="0025734C" w:rsidP="00C1526D">
      <w:pPr>
        <w:tabs>
          <w:tab w:val="left" w:pos="918"/>
        </w:tabs>
        <w:spacing w:before="120" w:after="120"/>
        <w:jc w:val="both"/>
        <w:rPr>
          <w:rFonts w:ascii="Times New Roman" w:hAnsi="Times New Roman" w:cs="Times New Roman"/>
        </w:rPr>
      </w:pPr>
      <w:r w:rsidRPr="00121DD3">
        <w:rPr>
          <w:rFonts w:ascii="Times New Roman" w:hAnsi="Times New Roman" w:cs="Times New Roman"/>
        </w:rPr>
        <w:t>L</w:t>
      </w:r>
      <w:r w:rsidR="005136B8" w:rsidRPr="00121DD3">
        <w:rPr>
          <w:rFonts w:ascii="Times New Roman" w:hAnsi="Times New Roman" w:cs="Times New Roman"/>
        </w:rPr>
        <w:t>es différentes parties prenantes peuvent entamer l</w:t>
      </w:r>
      <w:r w:rsidRPr="00121DD3">
        <w:rPr>
          <w:rFonts w:ascii="Times New Roman" w:hAnsi="Times New Roman" w:cs="Times New Roman"/>
        </w:rPr>
        <w:t>e recours à la justice en cas d’échec de la voie amiable</w:t>
      </w:r>
      <w:r w:rsidR="005136B8" w:rsidRPr="00121DD3">
        <w:rPr>
          <w:rFonts w:ascii="Times New Roman" w:hAnsi="Times New Roman" w:cs="Times New Roman"/>
        </w:rPr>
        <w:t xml:space="preserve"> ou directement sans passer par le MGP si tel est leur souhait</w:t>
      </w:r>
      <w:r w:rsidRPr="00121DD3">
        <w:rPr>
          <w:rFonts w:ascii="Times New Roman" w:hAnsi="Times New Roman" w:cs="Times New Roman"/>
        </w:rPr>
        <w:t xml:space="preserve">. </w:t>
      </w:r>
      <w:r w:rsidR="005136B8" w:rsidRPr="00121DD3">
        <w:rPr>
          <w:rFonts w:ascii="Times New Roman" w:hAnsi="Times New Roman" w:cs="Times New Roman"/>
        </w:rPr>
        <w:t>Toutefois, ces dernières devraient être sensibilisées sur les avantages de saisir le MGP au lieu de recourir au règlement judiciaire qui est souvent long et coûteux</w:t>
      </w:r>
      <w:r w:rsidRPr="00121DD3">
        <w:rPr>
          <w:rFonts w:ascii="Times New Roman" w:hAnsi="Times New Roman" w:cs="Times New Roman"/>
        </w:rPr>
        <w:t>.</w:t>
      </w:r>
    </w:p>
    <w:p w14:paraId="634A4BED" w14:textId="198DFF47" w:rsidR="0025734C" w:rsidRPr="00121DD3" w:rsidRDefault="004F7052" w:rsidP="0025734C">
      <w:pPr>
        <w:spacing w:before="120" w:after="120"/>
        <w:jc w:val="both"/>
        <w:rPr>
          <w:rFonts w:ascii="Times New Roman" w:hAnsi="Times New Roman" w:cs="Times New Roman"/>
          <w:b/>
        </w:rPr>
      </w:pPr>
      <w:r w:rsidRPr="00121DD3">
        <w:rPr>
          <w:rFonts w:ascii="Times New Roman" w:hAnsi="Times New Roman" w:cs="Times New Roman"/>
          <w:b/>
        </w:rPr>
        <w:t xml:space="preserve">12. </w:t>
      </w:r>
      <w:r w:rsidR="0025734C" w:rsidRPr="00121DD3">
        <w:rPr>
          <w:rFonts w:ascii="Times New Roman" w:hAnsi="Times New Roman" w:cs="Times New Roman"/>
          <w:b/>
        </w:rPr>
        <w:t>Calendrier prévisionnel de la mise en œuvre du PAR</w:t>
      </w:r>
    </w:p>
    <w:p w14:paraId="4407284C" w14:textId="00ED9DD0" w:rsidR="004871B0" w:rsidRPr="00121DD3" w:rsidRDefault="0025734C" w:rsidP="00E02EAD">
      <w:pPr>
        <w:tabs>
          <w:tab w:val="left" w:pos="918"/>
        </w:tabs>
        <w:spacing w:before="120" w:after="120"/>
        <w:jc w:val="both"/>
        <w:rPr>
          <w:rFonts w:ascii="Times New Roman" w:hAnsi="Times New Roman"/>
          <w:i/>
          <w:iCs/>
        </w:rPr>
      </w:pPr>
      <w:r w:rsidRPr="00121DD3">
        <w:rPr>
          <w:rFonts w:ascii="Times New Roman" w:hAnsi="Times New Roman" w:cs="Times New Roman"/>
        </w:rPr>
        <w:t>La mise en œuvre des activités du PAR est faite avant</w:t>
      </w:r>
      <w:r w:rsidR="00932CF3" w:rsidRPr="00121DD3">
        <w:rPr>
          <w:rFonts w:ascii="Times New Roman" w:hAnsi="Times New Roman" w:cs="Times New Roman"/>
        </w:rPr>
        <w:t xml:space="preserve"> </w:t>
      </w:r>
      <w:r w:rsidRPr="00121DD3">
        <w:rPr>
          <w:rFonts w:ascii="Times New Roman" w:hAnsi="Times New Roman" w:cs="Times New Roman"/>
        </w:rPr>
        <w:t>les travaux de construction du barrage collinaire et d’aménagement du périmètre irrigué.</w:t>
      </w:r>
    </w:p>
    <w:tbl>
      <w:tblPr>
        <w:tblStyle w:val="Grilledutableau"/>
        <w:tblW w:w="9322" w:type="dxa"/>
        <w:tblLook w:val="04A0" w:firstRow="1" w:lastRow="0" w:firstColumn="1" w:lastColumn="0" w:noHBand="0" w:noVBand="1"/>
      </w:tblPr>
      <w:tblGrid>
        <w:gridCol w:w="4390"/>
        <w:gridCol w:w="3575"/>
        <w:gridCol w:w="1357"/>
      </w:tblGrid>
      <w:tr w:rsidR="00A1180F" w:rsidRPr="00121DD3" w14:paraId="6C166625" w14:textId="73232EB9" w:rsidTr="00E02EAD">
        <w:trPr>
          <w:tblHeader/>
        </w:trPr>
        <w:tc>
          <w:tcPr>
            <w:tcW w:w="4390" w:type="dxa"/>
          </w:tcPr>
          <w:p w14:paraId="57DE0609" w14:textId="75E6E4D7" w:rsidR="00A1180F" w:rsidRPr="00121DD3" w:rsidRDefault="00A1180F" w:rsidP="00A1180F">
            <w:pPr>
              <w:tabs>
                <w:tab w:val="left" w:pos="918"/>
              </w:tabs>
              <w:spacing w:before="60" w:after="60"/>
              <w:jc w:val="center"/>
              <w:rPr>
                <w:rFonts w:ascii="Times New Roman" w:hAnsi="Times New Roman" w:cs="Times New Roman"/>
                <w:b/>
                <w:bCs/>
                <w:sz w:val="20"/>
                <w:szCs w:val="20"/>
              </w:rPr>
            </w:pPr>
            <w:r w:rsidRPr="00121DD3">
              <w:rPr>
                <w:rFonts w:ascii="Times New Roman" w:hAnsi="Times New Roman" w:cs="Times New Roman"/>
                <w:b/>
                <w:bCs/>
                <w:sz w:val="20"/>
                <w:szCs w:val="20"/>
              </w:rPr>
              <w:t>Activités</w:t>
            </w:r>
          </w:p>
        </w:tc>
        <w:tc>
          <w:tcPr>
            <w:tcW w:w="3575" w:type="dxa"/>
          </w:tcPr>
          <w:p w14:paraId="7B9A5E08" w14:textId="644F7EA3" w:rsidR="00A1180F" w:rsidRPr="00121DD3" w:rsidRDefault="00A1180F" w:rsidP="00A1180F">
            <w:pPr>
              <w:tabs>
                <w:tab w:val="left" w:pos="918"/>
              </w:tabs>
              <w:spacing w:before="60" w:after="60"/>
              <w:jc w:val="center"/>
              <w:rPr>
                <w:rFonts w:ascii="Times New Roman" w:hAnsi="Times New Roman" w:cs="Times New Roman"/>
                <w:b/>
                <w:bCs/>
                <w:sz w:val="20"/>
                <w:szCs w:val="20"/>
              </w:rPr>
            </w:pPr>
            <w:r w:rsidRPr="00121DD3">
              <w:rPr>
                <w:rFonts w:ascii="Times New Roman" w:hAnsi="Times New Roman" w:cs="Times New Roman"/>
                <w:b/>
                <w:bCs/>
                <w:sz w:val="20"/>
                <w:szCs w:val="20"/>
              </w:rPr>
              <w:t>Période de réalisation</w:t>
            </w:r>
          </w:p>
        </w:tc>
        <w:tc>
          <w:tcPr>
            <w:tcW w:w="1357" w:type="dxa"/>
          </w:tcPr>
          <w:p w14:paraId="27C472EF" w14:textId="7A34E203" w:rsidR="00A1180F" w:rsidRPr="00121DD3" w:rsidRDefault="00A1180F" w:rsidP="00A1180F">
            <w:pPr>
              <w:tabs>
                <w:tab w:val="left" w:pos="918"/>
              </w:tabs>
              <w:spacing w:before="60" w:after="60"/>
              <w:jc w:val="center"/>
              <w:rPr>
                <w:rFonts w:ascii="Times New Roman" w:hAnsi="Times New Roman" w:cs="Times New Roman"/>
                <w:b/>
                <w:bCs/>
                <w:sz w:val="20"/>
                <w:szCs w:val="20"/>
              </w:rPr>
            </w:pPr>
            <w:r w:rsidRPr="00121DD3">
              <w:rPr>
                <w:rFonts w:ascii="Times New Roman" w:hAnsi="Times New Roman" w:cs="Times New Roman"/>
                <w:b/>
                <w:bCs/>
                <w:sz w:val="20"/>
                <w:szCs w:val="20"/>
              </w:rPr>
              <w:t>Durée</w:t>
            </w:r>
          </w:p>
        </w:tc>
      </w:tr>
      <w:tr w:rsidR="00AE0DA5" w:rsidRPr="00121DD3" w14:paraId="5676A630" w14:textId="3679FAE4" w:rsidTr="00E02EAD">
        <w:tc>
          <w:tcPr>
            <w:tcW w:w="4390" w:type="dxa"/>
          </w:tcPr>
          <w:p w14:paraId="3259826B" w14:textId="59F296E5" w:rsidR="00AE0DA5" w:rsidRPr="00121DD3" w:rsidRDefault="00AE0DA5" w:rsidP="00A1180F">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Information des PAP et autres riverains sur le démarrage du projet</w:t>
            </w:r>
          </w:p>
        </w:tc>
        <w:tc>
          <w:tcPr>
            <w:tcW w:w="3575" w:type="dxa"/>
            <w:vMerge w:val="restart"/>
            <w:vAlign w:val="center"/>
          </w:tcPr>
          <w:p w14:paraId="178AAF94" w14:textId="46A8C3C8" w:rsidR="00AE0DA5" w:rsidRPr="00121DD3" w:rsidRDefault="00AE0DA5" w:rsidP="00E02EAD">
            <w:pPr>
              <w:tabs>
                <w:tab w:val="left" w:pos="918"/>
              </w:tabs>
              <w:spacing w:before="60" w:after="60"/>
              <w:rPr>
                <w:rFonts w:ascii="Times New Roman" w:hAnsi="Times New Roman" w:cs="Times New Roman"/>
                <w:sz w:val="20"/>
                <w:szCs w:val="20"/>
              </w:rPr>
            </w:pPr>
            <w:r w:rsidRPr="00121DD3">
              <w:rPr>
                <w:rFonts w:ascii="Times New Roman" w:hAnsi="Times New Roman" w:cs="Times New Roman"/>
                <w:sz w:val="20"/>
                <w:szCs w:val="20"/>
              </w:rPr>
              <w:t>1</w:t>
            </w:r>
            <w:r w:rsidRPr="00121DD3">
              <w:rPr>
                <w:rFonts w:ascii="Times New Roman" w:hAnsi="Times New Roman" w:cs="Times New Roman"/>
                <w:sz w:val="20"/>
                <w:szCs w:val="20"/>
                <w:vertAlign w:val="superscript"/>
              </w:rPr>
              <w:t>er</w:t>
            </w:r>
            <w:r w:rsidRPr="00121DD3">
              <w:rPr>
                <w:rFonts w:ascii="Times New Roman" w:hAnsi="Times New Roman" w:cs="Times New Roman"/>
                <w:sz w:val="20"/>
                <w:szCs w:val="20"/>
              </w:rPr>
              <w:t xml:space="preserve"> mois de l’année 1 avant </w:t>
            </w:r>
            <w:r w:rsidR="003569BF" w:rsidRPr="00121DD3">
              <w:rPr>
                <w:rFonts w:ascii="Times New Roman" w:hAnsi="Times New Roman" w:cs="Times New Roman"/>
                <w:sz w:val="20"/>
                <w:szCs w:val="20"/>
              </w:rPr>
              <w:t>les travaux</w:t>
            </w:r>
          </w:p>
          <w:p w14:paraId="3E7E7571" w14:textId="3C06BC2B" w:rsidR="00AE0DA5" w:rsidRPr="00121DD3" w:rsidRDefault="00AE0DA5" w:rsidP="00E02EAD">
            <w:pPr>
              <w:tabs>
                <w:tab w:val="left" w:pos="918"/>
              </w:tabs>
              <w:spacing w:before="60" w:after="60"/>
              <w:rPr>
                <w:rFonts w:ascii="Times New Roman" w:hAnsi="Times New Roman" w:cs="Times New Roman"/>
                <w:sz w:val="20"/>
                <w:szCs w:val="20"/>
              </w:rPr>
            </w:pPr>
          </w:p>
          <w:p w14:paraId="146C3E21" w14:textId="2DE1B4D6" w:rsidR="00AE0DA5" w:rsidRPr="00121DD3" w:rsidRDefault="00AE0DA5" w:rsidP="00E02EAD">
            <w:pPr>
              <w:tabs>
                <w:tab w:val="left" w:pos="918"/>
              </w:tabs>
              <w:spacing w:before="60" w:after="60"/>
              <w:rPr>
                <w:rFonts w:ascii="Times New Roman" w:hAnsi="Times New Roman" w:cs="Times New Roman"/>
                <w:sz w:val="20"/>
                <w:szCs w:val="20"/>
              </w:rPr>
            </w:pPr>
          </w:p>
          <w:p w14:paraId="2EED08C8" w14:textId="292BA38A" w:rsidR="00AE0DA5" w:rsidRPr="00121DD3" w:rsidRDefault="00AE0DA5" w:rsidP="00E02EAD">
            <w:pPr>
              <w:tabs>
                <w:tab w:val="left" w:pos="918"/>
              </w:tabs>
              <w:spacing w:before="60" w:after="60"/>
              <w:rPr>
                <w:rFonts w:ascii="Times New Roman" w:hAnsi="Times New Roman" w:cs="Times New Roman"/>
                <w:sz w:val="20"/>
                <w:szCs w:val="20"/>
              </w:rPr>
            </w:pPr>
          </w:p>
        </w:tc>
        <w:tc>
          <w:tcPr>
            <w:tcW w:w="1357" w:type="dxa"/>
          </w:tcPr>
          <w:p w14:paraId="009ABBEC" w14:textId="0A2DBCCD" w:rsidR="00AE0DA5" w:rsidRPr="00121DD3" w:rsidRDefault="00AE0DA5" w:rsidP="00A1180F">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0,5 mois</w:t>
            </w:r>
          </w:p>
        </w:tc>
      </w:tr>
      <w:tr w:rsidR="00AE0DA5" w:rsidRPr="00121DD3" w14:paraId="75163121" w14:textId="4B27FDF6" w:rsidTr="00E02EAD">
        <w:tc>
          <w:tcPr>
            <w:tcW w:w="4390" w:type="dxa"/>
          </w:tcPr>
          <w:p w14:paraId="20D26EDC" w14:textId="0A607640" w:rsidR="00AE0DA5"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Publication de la liste des PAP</w:t>
            </w:r>
          </w:p>
        </w:tc>
        <w:tc>
          <w:tcPr>
            <w:tcW w:w="3575" w:type="dxa"/>
            <w:vMerge/>
          </w:tcPr>
          <w:p w14:paraId="43F3A538" w14:textId="79539BBE" w:rsidR="00AE0DA5" w:rsidRPr="00121DD3" w:rsidRDefault="00AE0DA5" w:rsidP="00DE7929">
            <w:pPr>
              <w:tabs>
                <w:tab w:val="left" w:pos="918"/>
              </w:tabs>
              <w:spacing w:before="60" w:after="60"/>
              <w:jc w:val="both"/>
              <w:rPr>
                <w:rFonts w:ascii="Times New Roman" w:hAnsi="Times New Roman" w:cs="Times New Roman"/>
                <w:sz w:val="20"/>
                <w:szCs w:val="20"/>
              </w:rPr>
            </w:pPr>
          </w:p>
        </w:tc>
        <w:tc>
          <w:tcPr>
            <w:tcW w:w="1357" w:type="dxa"/>
          </w:tcPr>
          <w:p w14:paraId="5846AD2B" w14:textId="17B0CBE2" w:rsidR="00AE0DA5"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 xml:space="preserve"> 0,25 mois</w:t>
            </w:r>
          </w:p>
        </w:tc>
      </w:tr>
      <w:tr w:rsidR="00AE0DA5" w:rsidRPr="00121DD3" w14:paraId="61F604DD" w14:textId="2A6E3805" w:rsidTr="00E02EAD">
        <w:tc>
          <w:tcPr>
            <w:tcW w:w="4390" w:type="dxa"/>
          </w:tcPr>
          <w:p w14:paraId="6F67AC62" w14:textId="7468FC2D" w:rsidR="00AE0DA5"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Recueil des avis et doléances</w:t>
            </w:r>
          </w:p>
        </w:tc>
        <w:tc>
          <w:tcPr>
            <w:tcW w:w="3575" w:type="dxa"/>
            <w:vMerge/>
          </w:tcPr>
          <w:p w14:paraId="774D0CEE" w14:textId="6C2A8B5D" w:rsidR="00AE0DA5" w:rsidRPr="00121DD3" w:rsidRDefault="00AE0DA5" w:rsidP="00DE7929">
            <w:pPr>
              <w:tabs>
                <w:tab w:val="left" w:pos="918"/>
              </w:tabs>
              <w:spacing w:before="60" w:after="60"/>
              <w:jc w:val="both"/>
              <w:rPr>
                <w:rFonts w:ascii="Times New Roman" w:hAnsi="Times New Roman" w:cs="Times New Roman"/>
                <w:sz w:val="20"/>
                <w:szCs w:val="20"/>
              </w:rPr>
            </w:pPr>
          </w:p>
        </w:tc>
        <w:tc>
          <w:tcPr>
            <w:tcW w:w="1357" w:type="dxa"/>
          </w:tcPr>
          <w:p w14:paraId="6167D2C9" w14:textId="748A548C" w:rsidR="00AE0DA5"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0,25 mois</w:t>
            </w:r>
          </w:p>
        </w:tc>
      </w:tr>
      <w:tr w:rsidR="00AE0DA5" w:rsidRPr="00121DD3" w14:paraId="451D33A8" w14:textId="77777777" w:rsidTr="00E02EAD">
        <w:tc>
          <w:tcPr>
            <w:tcW w:w="4390" w:type="dxa"/>
          </w:tcPr>
          <w:p w14:paraId="6E186206" w14:textId="7ADE480B" w:rsidR="00AE0DA5"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Information et sensibilisation des PAP et populations riveraines sur la mise en œuvre du PAR</w:t>
            </w:r>
          </w:p>
        </w:tc>
        <w:tc>
          <w:tcPr>
            <w:tcW w:w="3575" w:type="dxa"/>
            <w:vMerge/>
          </w:tcPr>
          <w:p w14:paraId="38756389" w14:textId="73D8CB74" w:rsidR="00AE0DA5" w:rsidRPr="00121DD3" w:rsidRDefault="00AE0DA5" w:rsidP="00DE7929">
            <w:pPr>
              <w:tabs>
                <w:tab w:val="left" w:pos="918"/>
              </w:tabs>
              <w:spacing w:before="60" w:after="60"/>
              <w:jc w:val="both"/>
              <w:rPr>
                <w:rFonts w:ascii="Times New Roman" w:hAnsi="Times New Roman" w:cs="Times New Roman"/>
                <w:sz w:val="20"/>
                <w:szCs w:val="20"/>
              </w:rPr>
            </w:pPr>
          </w:p>
        </w:tc>
        <w:tc>
          <w:tcPr>
            <w:tcW w:w="1357" w:type="dxa"/>
          </w:tcPr>
          <w:p w14:paraId="0A785338" w14:textId="79DA6894" w:rsidR="00AE0DA5"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0,5 mois</w:t>
            </w:r>
          </w:p>
        </w:tc>
      </w:tr>
      <w:tr w:rsidR="00DE7929" w:rsidRPr="00121DD3" w14:paraId="1FEA4D05" w14:textId="77777777" w:rsidTr="00E02EAD">
        <w:tc>
          <w:tcPr>
            <w:tcW w:w="4390" w:type="dxa"/>
          </w:tcPr>
          <w:p w14:paraId="02CA3FC8" w14:textId="4AEB015B" w:rsidR="00DE7929" w:rsidRPr="00121DD3" w:rsidRDefault="00AE0DA5"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Renforcement des capacités</w:t>
            </w:r>
            <w:r w:rsidR="00DE7929" w:rsidRPr="00121DD3">
              <w:rPr>
                <w:rFonts w:ascii="Times New Roman" w:hAnsi="Times New Roman" w:cs="Times New Roman"/>
                <w:sz w:val="20"/>
                <w:szCs w:val="20"/>
              </w:rPr>
              <w:t xml:space="preserve"> des facilitateurs et traducteurs locaux</w:t>
            </w:r>
          </w:p>
        </w:tc>
        <w:tc>
          <w:tcPr>
            <w:tcW w:w="3575" w:type="dxa"/>
          </w:tcPr>
          <w:p w14:paraId="23FD7C54" w14:textId="6F6F3C9D" w:rsidR="00DE7929" w:rsidRPr="00121DD3" w:rsidRDefault="00734E72"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xml:space="preserve"> mois</w:t>
            </w:r>
            <w:r w:rsidR="00DE7929" w:rsidRPr="00121DD3">
              <w:rPr>
                <w:rFonts w:ascii="Times New Roman" w:hAnsi="Times New Roman" w:cs="Times New Roman"/>
                <w:sz w:val="20"/>
                <w:szCs w:val="20"/>
              </w:rPr>
              <w:t xml:space="preserve"> de l’année 1 avant </w:t>
            </w:r>
            <w:r w:rsidR="003569BF" w:rsidRPr="00121DD3">
              <w:rPr>
                <w:rFonts w:ascii="Times New Roman" w:hAnsi="Times New Roman" w:cs="Times New Roman"/>
                <w:sz w:val="20"/>
                <w:szCs w:val="20"/>
              </w:rPr>
              <w:t>l</w:t>
            </w:r>
            <w:r w:rsidR="00DE7929" w:rsidRPr="00121DD3">
              <w:rPr>
                <w:rFonts w:ascii="Times New Roman" w:hAnsi="Times New Roman" w:cs="Times New Roman"/>
                <w:sz w:val="20"/>
                <w:szCs w:val="20"/>
              </w:rPr>
              <w:t>es travaux</w:t>
            </w:r>
          </w:p>
        </w:tc>
        <w:tc>
          <w:tcPr>
            <w:tcW w:w="1357" w:type="dxa"/>
          </w:tcPr>
          <w:p w14:paraId="4E975D7C" w14:textId="44CD9F7E" w:rsidR="00DE7929" w:rsidRPr="00121DD3" w:rsidRDefault="00BC553A"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0,25 mois</w:t>
            </w:r>
          </w:p>
        </w:tc>
      </w:tr>
      <w:tr w:rsidR="004A33EC" w:rsidRPr="00121DD3" w14:paraId="74CB1A6D" w14:textId="77777777" w:rsidTr="00E02EAD">
        <w:tc>
          <w:tcPr>
            <w:tcW w:w="4390" w:type="dxa"/>
          </w:tcPr>
          <w:p w14:paraId="3DF25F35" w14:textId="1B9DCA3A" w:rsidR="004A33EC" w:rsidRPr="00121DD3" w:rsidRDefault="004A33EC" w:rsidP="004A33EC">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Formation des acteurs de suivi</w:t>
            </w:r>
          </w:p>
        </w:tc>
        <w:tc>
          <w:tcPr>
            <w:tcW w:w="3575" w:type="dxa"/>
          </w:tcPr>
          <w:p w14:paraId="163B3D29" w14:textId="07346DB9" w:rsidR="004A33EC" w:rsidRPr="00121DD3" w:rsidRDefault="00734E72" w:rsidP="004A33EC">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xml:space="preserve"> mois</w:t>
            </w:r>
            <w:r w:rsidR="004A33EC" w:rsidRPr="00121DD3">
              <w:rPr>
                <w:rFonts w:ascii="Times New Roman" w:hAnsi="Times New Roman" w:cs="Times New Roman"/>
                <w:sz w:val="20"/>
                <w:szCs w:val="20"/>
              </w:rPr>
              <w:t xml:space="preserve"> de l’année 1 avant le</w:t>
            </w:r>
            <w:r w:rsidR="003569BF" w:rsidRPr="00121DD3">
              <w:rPr>
                <w:rFonts w:ascii="Times New Roman" w:hAnsi="Times New Roman" w:cs="Times New Roman"/>
                <w:sz w:val="20"/>
                <w:szCs w:val="20"/>
              </w:rPr>
              <w:t>s travaux</w:t>
            </w:r>
          </w:p>
        </w:tc>
        <w:tc>
          <w:tcPr>
            <w:tcW w:w="1357" w:type="dxa"/>
          </w:tcPr>
          <w:p w14:paraId="79A61D9D" w14:textId="269B121B" w:rsidR="004A33EC" w:rsidRPr="00121DD3" w:rsidRDefault="004A33EC" w:rsidP="004A33EC">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0,25 mois</w:t>
            </w:r>
          </w:p>
        </w:tc>
      </w:tr>
      <w:tr w:rsidR="00734E72" w:rsidRPr="00121DD3" w14:paraId="3E19DF92" w14:textId="77777777" w:rsidTr="00E02EAD">
        <w:tc>
          <w:tcPr>
            <w:tcW w:w="4390" w:type="dxa"/>
          </w:tcPr>
          <w:p w14:paraId="352E22BB" w14:textId="2637941F" w:rsidR="00734E72" w:rsidRPr="00121DD3" w:rsidRDefault="00734E72" w:rsidP="00734E72">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Construction de forage et aménagement des puits à Barkehi</w:t>
            </w:r>
          </w:p>
        </w:tc>
        <w:tc>
          <w:tcPr>
            <w:tcW w:w="3575" w:type="dxa"/>
          </w:tcPr>
          <w:p w14:paraId="45F71E33" w14:textId="488F6A5B" w:rsidR="00734E72" w:rsidRPr="00121DD3" w:rsidRDefault="00734E72" w:rsidP="00734E72">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xml:space="preserve"> mois de l’année 1 avant </w:t>
            </w:r>
            <w:r w:rsidR="003569BF" w:rsidRPr="00121DD3">
              <w:rPr>
                <w:rFonts w:ascii="Times New Roman" w:hAnsi="Times New Roman" w:cs="Times New Roman"/>
                <w:sz w:val="20"/>
                <w:szCs w:val="20"/>
              </w:rPr>
              <w:t>les travaux</w:t>
            </w:r>
          </w:p>
        </w:tc>
        <w:tc>
          <w:tcPr>
            <w:tcW w:w="1357" w:type="dxa"/>
          </w:tcPr>
          <w:p w14:paraId="344E6232" w14:textId="40F00F0C" w:rsidR="00734E72" w:rsidRPr="00121DD3" w:rsidRDefault="00734E72" w:rsidP="00734E72">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1 mois</w:t>
            </w:r>
          </w:p>
        </w:tc>
      </w:tr>
      <w:tr w:rsidR="00DE7929" w:rsidRPr="00121DD3" w14:paraId="5E036E02" w14:textId="77777777" w:rsidTr="00E02EAD">
        <w:trPr>
          <w:trHeight w:val="87"/>
        </w:trPr>
        <w:tc>
          <w:tcPr>
            <w:tcW w:w="4390" w:type="dxa"/>
          </w:tcPr>
          <w:p w14:paraId="38C101C2" w14:textId="547E0365" w:rsidR="00DE7929" w:rsidRPr="00121DD3" w:rsidRDefault="004A33EC"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 xml:space="preserve">Reconstruction de bâtis </w:t>
            </w:r>
            <w:r w:rsidR="00DE7929" w:rsidRPr="00121DD3">
              <w:rPr>
                <w:rFonts w:ascii="Times New Roman" w:hAnsi="Times New Roman" w:cs="Times New Roman"/>
                <w:sz w:val="20"/>
                <w:szCs w:val="20"/>
              </w:rPr>
              <w:t>des PAP</w:t>
            </w:r>
          </w:p>
        </w:tc>
        <w:tc>
          <w:tcPr>
            <w:tcW w:w="3575" w:type="dxa"/>
          </w:tcPr>
          <w:p w14:paraId="5F6D3A8E" w14:textId="5A991200" w:rsidR="00DE7929" w:rsidRPr="00121DD3" w:rsidRDefault="00734E72" w:rsidP="00E93507">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Du 3</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xml:space="preserve"> mois au 14</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xml:space="preserve"> mois </w:t>
            </w:r>
            <w:r w:rsidR="00DE7929" w:rsidRPr="00121DD3">
              <w:rPr>
                <w:rFonts w:ascii="Times New Roman" w:hAnsi="Times New Roman" w:cs="Times New Roman"/>
                <w:sz w:val="20"/>
                <w:szCs w:val="20"/>
              </w:rPr>
              <w:t xml:space="preserve">avant </w:t>
            </w:r>
            <w:r w:rsidR="003569BF" w:rsidRPr="00121DD3">
              <w:rPr>
                <w:rFonts w:ascii="Times New Roman" w:hAnsi="Times New Roman" w:cs="Times New Roman"/>
                <w:sz w:val="20"/>
                <w:szCs w:val="20"/>
              </w:rPr>
              <w:t>les travaux</w:t>
            </w:r>
            <w:r w:rsidR="00DE7929" w:rsidRPr="00121DD3">
              <w:rPr>
                <w:rFonts w:ascii="Times New Roman" w:hAnsi="Times New Roman" w:cs="Times New Roman"/>
                <w:sz w:val="20"/>
                <w:szCs w:val="20"/>
              </w:rPr>
              <w:t xml:space="preserve"> </w:t>
            </w:r>
          </w:p>
        </w:tc>
        <w:tc>
          <w:tcPr>
            <w:tcW w:w="1357" w:type="dxa"/>
          </w:tcPr>
          <w:p w14:paraId="7C6C3392" w14:textId="3D54688F" w:rsidR="00DE7929" w:rsidRPr="00121DD3" w:rsidRDefault="000A6574"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12</w:t>
            </w:r>
            <w:r w:rsidR="00DE7929" w:rsidRPr="00121DD3">
              <w:rPr>
                <w:rFonts w:ascii="Times New Roman" w:hAnsi="Times New Roman" w:cs="Times New Roman"/>
                <w:sz w:val="20"/>
                <w:szCs w:val="20"/>
              </w:rPr>
              <w:t xml:space="preserve"> mois</w:t>
            </w:r>
          </w:p>
        </w:tc>
      </w:tr>
      <w:tr w:rsidR="00DE7929" w:rsidRPr="00121DD3" w14:paraId="239CF0F8" w14:textId="77777777" w:rsidTr="00E02EAD">
        <w:tc>
          <w:tcPr>
            <w:tcW w:w="4390" w:type="dxa"/>
          </w:tcPr>
          <w:p w14:paraId="57F896ED" w14:textId="1E89BACC" w:rsidR="00DE7929" w:rsidRPr="00121DD3" w:rsidRDefault="00DE7929"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 xml:space="preserve">Compensation des pertes de cultures </w:t>
            </w:r>
            <w:r w:rsidR="00AD2E33" w:rsidRPr="00121DD3">
              <w:rPr>
                <w:rFonts w:ascii="Times New Roman" w:hAnsi="Times New Roman" w:cs="Times New Roman"/>
                <w:sz w:val="20"/>
                <w:szCs w:val="20"/>
              </w:rPr>
              <w:t xml:space="preserve"> et d</w:t>
            </w:r>
            <w:r w:rsidR="00805066" w:rsidRPr="00121DD3">
              <w:rPr>
                <w:rFonts w:ascii="Times New Roman" w:hAnsi="Times New Roman" w:cs="Times New Roman"/>
                <w:sz w:val="20"/>
                <w:szCs w:val="20"/>
              </w:rPr>
              <w:t>’</w:t>
            </w:r>
            <w:r w:rsidR="00AD2E33" w:rsidRPr="00121DD3">
              <w:rPr>
                <w:rFonts w:ascii="Times New Roman" w:hAnsi="Times New Roman" w:cs="Times New Roman"/>
                <w:sz w:val="20"/>
                <w:szCs w:val="20"/>
              </w:rPr>
              <w:t>arbres fruitiers</w:t>
            </w:r>
          </w:p>
        </w:tc>
        <w:tc>
          <w:tcPr>
            <w:tcW w:w="3575" w:type="dxa"/>
          </w:tcPr>
          <w:p w14:paraId="76C2DB7C" w14:textId="621ABE27" w:rsidR="00DE7929" w:rsidRPr="00121DD3" w:rsidRDefault="00805066"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w:t>
            </w:r>
            <w:r w:rsidR="00734E72" w:rsidRPr="00121DD3">
              <w:rPr>
                <w:rFonts w:ascii="Times New Roman" w:hAnsi="Times New Roman" w:cs="Times New Roman"/>
                <w:sz w:val="20"/>
                <w:szCs w:val="20"/>
              </w:rPr>
              <w:t xml:space="preserve">vant </w:t>
            </w:r>
            <w:r w:rsidR="00DE7929" w:rsidRPr="00121DD3">
              <w:rPr>
                <w:rFonts w:ascii="Times New Roman" w:hAnsi="Times New Roman" w:cs="Times New Roman"/>
                <w:sz w:val="20"/>
                <w:szCs w:val="20"/>
              </w:rPr>
              <w:t>l</w:t>
            </w:r>
            <w:r w:rsidRPr="00121DD3">
              <w:rPr>
                <w:rFonts w:ascii="Times New Roman" w:hAnsi="Times New Roman" w:cs="Times New Roman"/>
                <w:sz w:val="20"/>
                <w:szCs w:val="20"/>
              </w:rPr>
              <w:t xml:space="preserve">e démarrage </w:t>
            </w:r>
            <w:r w:rsidR="00DE7929" w:rsidRPr="00121DD3">
              <w:rPr>
                <w:rFonts w:ascii="Times New Roman" w:hAnsi="Times New Roman" w:cs="Times New Roman"/>
                <w:sz w:val="20"/>
                <w:szCs w:val="20"/>
              </w:rPr>
              <w:t>des travaux</w:t>
            </w:r>
          </w:p>
        </w:tc>
        <w:tc>
          <w:tcPr>
            <w:tcW w:w="1357" w:type="dxa"/>
          </w:tcPr>
          <w:p w14:paraId="2C6B18A3" w14:textId="40074533" w:rsidR="00DE7929" w:rsidRPr="00121DD3" w:rsidRDefault="00DC132C"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01 mois</w:t>
            </w:r>
          </w:p>
        </w:tc>
      </w:tr>
      <w:tr w:rsidR="00DE7929" w:rsidRPr="00121DD3" w14:paraId="11D4D5FD" w14:textId="77777777" w:rsidTr="00E02EAD">
        <w:tc>
          <w:tcPr>
            <w:tcW w:w="4390" w:type="dxa"/>
          </w:tcPr>
          <w:p w14:paraId="02D8A735" w14:textId="71F683E6" w:rsidR="00DE7929" w:rsidRPr="00121DD3" w:rsidRDefault="00D26C2E"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 xml:space="preserve">Renforcement des capacités des acteurs locaux de mise du PAR (comité local, autorités traditionnelles, services administratifs </w:t>
            </w:r>
            <w:r w:rsidR="00767F0C" w:rsidRPr="00121DD3">
              <w:rPr>
                <w:rFonts w:ascii="Times New Roman" w:hAnsi="Times New Roman" w:cs="Times New Roman"/>
                <w:sz w:val="20"/>
                <w:szCs w:val="20"/>
              </w:rPr>
              <w:t>locaux)</w:t>
            </w:r>
          </w:p>
        </w:tc>
        <w:tc>
          <w:tcPr>
            <w:tcW w:w="3575" w:type="dxa"/>
          </w:tcPr>
          <w:p w14:paraId="4C935712" w14:textId="4133DEE0" w:rsidR="00DE7929" w:rsidRPr="00121DD3" w:rsidRDefault="00D26C2E"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Avant le démarrage des travaux</w:t>
            </w:r>
            <w:r w:rsidR="00443317" w:rsidRPr="00121DD3">
              <w:rPr>
                <w:rFonts w:ascii="Times New Roman" w:hAnsi="Times New Roman" w:cs="Times New Roman"/>
                <w:sz w:val="20"/>
                <w:szCs w:val="20"/>
              </w:rPr>
              <w:t xml:space="preserve"> </w:t>
            </w:r>
          </w:p>
        </w:tc>
        <w:tc>
          <w:tcPr>
            <w:tcW w:w="1357" w:type="dxa"/>
          </w:tcPr>
          <w:p w14:paraId="4B803DEF" w14:textId="7C736829" w:rsidR="00DE7929" w:rsidRPr="00121DD3" w:rsidRDefault="00D26C2E" w:rsidP="00DE7929">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 jours</w:t>
            </w:r>
          </w:p>
        </w:tc>
      </w:tr>
      <w:tr w:rsidR="00BA21C3" w:rsidRPr="00121DD3" w14:paraId="2FF317BA" w14:textId="77777777" w:rsidTr="00E02EAD">
        <w:tc>
          <w:tcPr>
            <w:tcW w:w="4390" w:type="dxa"/>
          </w:tcPr>
          <w:p w14:paraId="4BBBB1E4" w14:textId="2833AF18"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Assistance aux personnes vulnérables</w:t>
            </w:r>
          </w:p>
        </w:tc>
        <w:tc>
          <w:tcPr>
            <w:tcW w:w="3575" w:type="dxa"/>
          </w:tcPr>
          <w:p w14:paraId="7AA44CCA" w14:textId="1ACB2A56"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Avant le démarrage des travaux</w:t>
            </w:r>
          </w:p>
        </w:tc>
        <w:tc>
          <w:tcPr>
            <w:tcW w:w="1357" w:type="dxa"/>
          </w:tcPr>
          <w:p w14:paraId="0C22D932" w14:textId="7F23DC3C"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3 mois</w:t>
            </w:r>
          </w:p>
        </w:tc>
      </w:tr>
      <w:tr w:rsidR="00BA21C3" w:rsidRPr="00121DD3" w14:paraId="1DE0C73A" w14:textId="77777777" w:rsidTr="00E02EAD">
        <w:tc>
          <w:tcPr>
            <w:tcW w:w="4390" w:type="dxa"/>
          </w:tcPr>
          <w:p w14:paraId="5163F1F5" w14:textId="1049D426"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Suivi des activités du PAR</w:t>
            </w:r>
          </w:p>
        </w:tc>
        <w:tc>
          <w:tcPr>
            <w:tcW w:w="3575" w:type="dxa"/>
          </w:tcPr>
          <w:p w14:paraId="0246263D" w14:textId="31983927"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Avant le démarrage des travaux</w:t>
            </w:r>
          </w:p>
        </w:tc>
        <w:tc>
          <w:tcPr>
            <w:tcW w:w="1357" w:type="dxa"/>
          </w:tcPr>
          <w:p w14:paraId="5835AAA8" w14:textId="37D55028"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24 mois</w:t>
            </w:r>
          </w:p>
        </w:tc>
      </w:tr>
      <w:tr w:rsidR="00BA21C3" w:rsidRPr="00121DD3" w14:paraId="470E01F1" w14:textId="77777777" w:rsidTr="00E02EAD">
        <w:tc>
          <w:tcPr>
            <w:tcW w:w="4390" w:type="dxa"/>
          </w:tcPr>
          <w:p w14:paraId="1354EA0A" w14:textId="3E443B1C"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Mise en œuvre du MGP</w:t>
            </w:r>
          </w:p>
        </w:tc>
        <w:tc>
          <w:tcPr>
            <w:tcW w:w="3575" w:type="dxa"/>
          </w:tcPr>
          <w:p w14:paraId="3BA33D47" w14:textId="3D9E9DCA"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Avant le démarrage des travaux</w:t>
            </w:r>
          </w:p>
        </w:tc>
        <w:tc>
          <w:tcPr>
            <w:tcW w:w="1357" w:type="dxa"/>
          </w:tcPr>
          <w:p w14:paraId="007296C0" w14:textId="09181365" w:rsidR="00BA21C3" w:rsidRPr="00121DD3" w:rsidRDefault="00BA21C3" w:rsidP="00BA21C3">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24 mois</w:t>
            </w:r>
          </w:p>
        </w:tc>
      </w:tr>
      <w:tr w:rsidR="00FF20B9" w:rsidRPr="00121DD3" w14:paraId="22803566" w14:textId="77777777" w:rsidTr="00E02EAD">
        <w:tc>
          <w:tcPr>
            <w:tcW w:w="4390" w:type="dxa"/>
          </w:tcPr>
          <w:p w14:paraId="441A37F6" w14:textId="7BC23325" w:rsidR="00FF20B9" w:rsidRPr="00121DD3" w:rsidRDefault="00FF20B9" w:rsidP="00F2318B">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Audit du PAR</w:t>
            </w:r>
          </w:p>
        </w:tc>
        <w:tc>
          <w:tcPr>
            <w:tcW w:w="3575" w:type="dxa"/>
          </w:tcPr>
          <w:p w14:paraId="3CE1B7C0" w14:textId="212E746C" w:rsidR="00FF20B9" w:rsidRPr="00121DD3" w:rsidRDefault="00734E72" w:rsidP="00F2318B">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22</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23</w:t>
            </w:r>
            <w:r w:rsidRPr="00121DD3">
              <w:rPr>
                <w:rFonts w:ascii="Times New Roman" w:hAnsi="Times New Roman" w:cs="Times New Roman"/>
                <w:sz w:val="20"/>
                <w:szCs w:val="20"/>
                <w:vertAlign w:val="superscript"/>
              </w:rPr>
              <w:t>e</w:t>
            </w:r>
            <w:r w:rsidRPr="00121DD3">
              <w:rPr>
                <w:rFonts w:ascii="Times New Roman" w:hAnsi="Times New Roman" w:cs="Times New Roman"/>
                <w:sz w:val="20"/>
                <w:szCs w:val="20"/>
              </w:rPr>
              <w:t xml:space="preserve"> et </w:t>
            </w:r>
            <w:r w:rsidR="004A33EC" w:rsidRPr="00121DD3">
              <w:rPr>
                <w:rFonts w:ascii="Times New Roman" w:hAnsi="Times New Roman" w:cs="Times New Roman"/>
                <w:sz w:val="20"/>
                <w:szCs w:val="20"/>
              </w:rPr>
              <w:t>24</w:t>
            </w:r>
            <w:r w:rsidR="004A33EC" w:rsidRPr="00121DD3">
              <w:rPr>
                <w:rFonts w:ascii="Times New Roman" w:hAnsi="Times New Roman" w:cs="Times New Roman"/>
                <w:sz w:val="20"/>
                <w:szCs w:val="20"/>
                <w:vertAlign w:val="superscript"/>
              </w:rPr>
              <w:t>e</w:t>
            </w:r>
            <w:r w:rsidR="004A33EC" w:rsidRPr="00121DD3">
              <w:rPr>
                <w:rFonts w:ascii="Times New Roman" w:hAnsi="Times New Roman" w:cs="Times New Roman"/>
                <w:sz w:val="20"/>
                <w:szCs w:val="20"/>
              </w:rPr>
              <w:t xml:space="preserve"> mois</w:t>
            </w:r>
            <w:r w:rsidRPr="00121DD3">
              <w:rPr>
                <w:rFonts w:ascii="Times New Roman" w:hAnsi="Times New Roman" w:cs="Times New Roman"/>
                <w:sz w:val="20"/>
                <w:szCs w:val="20"/>
              </w:rPr>
              <w:t xml:space="preserve"> de l’année 2</w:t>
            </w:r>
          </w:p>
        </w:tc>
        <w:tc>
          <w:tcPr>
            <w:tcW w:w="1357" w:type="dxa"/>
          </w:tcPr>
          <w:p w14:paraId="3A53235B" w14:textId="0E351387" w:rsidR="00FF20B9" w:rsidRPr="00121DD3" w:rsidRDefault="00734E72" w:rsidP="00F2318B">
            <w:pPr>
              <w:tabs>
                <w:tab w:val="left" w:pos="918"/>
              </w:tabs>
              <w:spacing w:before="60" w:after="60"/>
              <w:jc w:val="both"/>
              <w:rPr>
                <w:rFonts w:ascii="Times New Roman" w:hAnsi="Times New Roman" w:cs="Times New Roman"/>
                <w:sz w:val="20"/>
                <w:szCs w:val="20"/>
              </w:rPr>
            </w:pPr>
            <w:r w:rsidRPr="00121DD3">
              <w:rPr>
                <w:rFonts w:ascii="Times New Roman" w:hAnsi="Times New Roman" w:cs="Times New Roman"/>
                <w:sz w:val="20"/>
                <w:szCs w:val="20"/>
              </w:rPr>
              <w:t>3</w:t>
            </w:r>
            <w:r w:rsidR="00FF20B9" w:rsidRPr="00121DD3">
              <w:rPr>
                <w:rFonts w:ascii="Times New Roman" w:hAnsi="Times New Roman" w:cs="Times New Roman"/>
                <w:sz w:val="20"/>
                <w:szCs w:val="20"/>
              </w:rPr>
              <w:t xml:space="preserve"> mois</w:t>
            </w:r>
          </w:p>
        </w:tc>
      </w:tr>
    </w:tbl>
    <w:p w14:paraId="71B37665" w14:textId="77777777" w:rsidR="0027337D" w:rsidRPr="00121DD3" w:rsidRDefault="0027337D" w:rsidP="0025734C">
      <w:pPr>
        <w:spacing w:before="120" w:after="120"/>
        <w:jc w:val="both"/>
        <w:rPr>
          <w:rFonts w:ascii="Times New Roman" w:hAnsi="Times New Roman" w:cs="Times New Roman"/>
          <w:b/>
        </w:rPr>
      </w:pPr>
    </w:p>
    <w:p w14:paraId="14E250CA" w14:textId="4A5CD541" w:rsidR="0025734C" w:rsidRPr="00121DD3" w:rsidRDefault="0027337D" w:rsidP="0025734C">
      <w:pPr>
        <w:spacing w:before="120" w:after="120"/>
        <w:jc w:val="both"/>
        <w:rPr>
          <w:rFonts w:ascii="Times New Roman" w:hAnsi="Times New Roman" w:cs="Times New Roman"/>
          <w:b/>
        </w:rPr>
      </w:pPr>
      <w:r w:rsidRPr="00121DD3">
        <w:rPr>
          <w:rFonts w:ascii="Times New Roman" w:hAnsi="Times New Roman" w:cs="Times New Roman"/>
          <w:b/>
        </w:rPr>
        <w:lastRenderedPageBreak/>
        <w:t>13.</w:t>
      </w:r>
      <w:r w:rsidR="0025734C" w:rsidRPr="00121DD3">
        <w:rPr>
          <w:rFonts w:ascii="Times New Roman" w:hAnsi="Times New Roman" w:cs="Times New Roman"/>
          <w:b/>
        </w:rPr>
        <w:t>Suivi-évaluation du PAR</w:t>
      </w:r>
    </w:p>
    <w:p w14:paraId="49420FE7" w14:textId="77777777" w:rsidR="0025734C" w:rsidRPr="00121DD3" w:rsidRDefault="0025734C" w:rsidP="0025734C">
      <w:pPr>
        <w:autoSpaceDE w:val="0"/>
        <w:autoSpaceDN w:val="0"/>
        <w:adjustRightInd w:val="0"/>
        <w:spacing w:after="0" w:line="240" w:lineRule="auto"/>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Le suivi sera axé sur les préoccupations suivantes :</w:t>
      </w:r>
    </w:p>
    <w:p w14:paraId="0668E571"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suivi social et économique : suivi de la situation des déplacés et réinstallés, évolution du coût du logement dans la zone de déplacement et dans celle de Réinstallation ; </w:t>
      </w:r>
    </w:p>
    <w:p w14:paraId="0136CF56"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suivi des personnes vulnérables ; </w:t>
      </w:r>
    </w:p>
    <w:p w14:paraId="2EBCBAF5"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suivi du système de traitement des plaintes ; </w:t>
      </w:r>
    </w:p>
    <w:p w14:paraId="195D22FF"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L’assistance à la restauration des moyens d’existence : agriculture, pêche, chasse, activités commerciales ou artisanales, et suivi des mesures d’assistance éventuellement mises en œuvre dans ce domaine. </w:t>
      </w:r>
    </w:p>
    <w:p w14:paraId="25145563" w14:textId="77777777"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L’évaluation de la mise en œuvre du PAR permet de s’assurer que le niveau de vie des PAP est supérieur ou au moins égal à celui qu’elles avaient avant le projet. Pour cela, il sera nécessaire :</w:t>
      </w:r>
    </w:p>
    <w:p w14:paraId="181C7066" w14:textId="5449C419" w:rsidR="0025734C" w:rsidRPr="00121DD3" w:rsidRDefault="00617635"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D’établir</w:t>
      </w:r>
      <w:r w:rsidR="0025734C" w:rsidRPr="00121DD3">
        <w:rPr>
          <w:rFonts w:ascii="Times New Roman" w:hAnsi="Times New Roman" w:cs="Times New Roman"/>
        </w:rPr>
        <w:t xml:space="preserve"> et d’interpréter la situation de référence des populations affectées, avant le démarrage du projet ;</w:t>
      </w:r>
    </w:p>
    <w:p w14:paraId="1610C872" w14:textId="49AAC5C6" w:rsidR="0025734C" w:rsidRPr="00121DD3" w:rsidRDefault="00617635"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De</w:t>
      </w:r>
      <w:r w:rsidR="0025734C" w:rsidRPr="00121DD3">
        <w:rPr>
          <w:rFonts w:ascii="Times New Roman" w:hAnsi="Times New Roman" w:cs="Times New Roman"/>
        </w:rPr>
        <w:t xml:space="preserve"> définir, à intervalles réguliers, tout ou une partie des paramètres ci-dessus afin d’en apprécier et de comprendre les évolutions ;</w:t>
      </w:r>
    </w:p>
    <w:p w14:paraId="1CE66EE8" w14:textId="2D50C737" w:rsidR="0025734C" w:rsidRPr="00121DD3" w:rsidRDefault="00617635"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D’établir</w:t>
      </w:r>
      <w:r w:rsidR="0025734C" w:rsidRPr="00121DD3">
        <w:rPr>
          <w:rFonts w:ascii="Times New Roman" w:hAnsi="Times New Roman" w:cs="Times New Roman"/>
        </w:rPr>
        <w:t>, en fin de projet, une nouvelle situation de référence pour évaluer les impacts du PAR en matière socio-économique.</w:t>
      </w:r>
    </w:p>
    <w:p w14:paraId="4F397FED" w14:textId="77777777" w:rsidR="0025734C" w:rsidRPr="00121DD3" w:rsidRDefault="0025734C" w:rsidP="0025734C">
      <w:pPr>
        <w:autoSpaceDE w:val="0"/>
        <w:autoSpaceDN w:val="0"/>
        <w:adjustRightInd w:val="0"/>
        <w:spacing w:after="0" w:line="240" w:lineRule="auto"/>
        <w:rPr>
          <w:rFonts w:ascii="Times New Roman" w:eastAsiaTheme="minorHAnsi" w:hAnsi="Times New Roman" w:cs="Times New Roman"/>
          <w:i/>
          <w:u w:val="single"/>
          <w:lang w:eastAsia="en-US"/>
        </w:rPr>
      </w:pPr>
      <w:r w:rsidRPr="00121DD3">
        <w:rPr>
          <w:rFonts w:ascii="Times New Roman" w:eastAsiaTheme="minorHAnsi" w:hAnsi="Times New Roman" w:cs="Times New Roman"/>
          <w:i/>
          <w:u w:val="single"/>
          <w:lang w:eastAsia="en-US"/>
        </w:rPr>
        <w:t>Indicateurs de préparation de la mise en œuvre du PAR</w:t>
      </w:r>
    </w:p>
    <w:p w14:paraId="6BED8DC9"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rencontres d’information organisés avec les PAP ;</w:t>
      </w:r>
    </w:p>
    <w:p w14:paraId="7D576834" w14:textId="1E85023F" w:rsidR="00D00E01" w:rsidRPr="00121DD3" w:rsidRDefault="00D00E01"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total des ménages affectés ;</w:t>
      </w:r>
    </w:p>
    <w:p w14:paraId="6101C279" w14:textId="1BEC6859" w:rsidR="00D00E01" w:rsidRPr="00121DD3" w:rsidRDefault="00D00E01"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Nombre de ménages dirigés par les femmes ; </w:t>
      </w:r>
    </w:p>
    <w:p w14:paraId="71A60065" w14:textId="138BAFB2" w:rsidR="00D00E01" w:rsidRPr="00121DD3" w:rsidRDefault="00D00E01"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ménages dirigés par les jeunes de moins de 18 ans ;</w:t>
      </w:r>
    </w:p>
    <w:p w14:paraId="1A6DBD53" w14:textId="7D7C36CE" w:rsidR="004D160F" w:rsidRPr="00121DD3" w:rsidRDefault="004D160F"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w:t>
      </w:r>
      <w:r w:rsidR="00D00E01" w:rsidRPr="00121DD3">
        <w:rPr>
          <w:rFonts w:ascii="Times New Roman" w:hAnsi="Times New Roman" w:cs="Times New Roman"/>
        </w:rPr>
        <w:t xml:space="preserve"> total</w:t>
      </w:r>
      <w:r w:rsidRPr="00121DD3">
        <w:rPr>
          <w:rFonts w:ascii="Times New Roman" w:hAnsi="Times New Roman" w:cs="Times New Roman"/>
        </w:rPr>
        <w:t xml:space="preserve"> de</w:t>
      </w:r>
      <w:r w:rsidR="00D00E01" w:rsidRPr="00121DD3">
        <w:rPr>
          <w:rFonts w:ascii="Times New Roman" w:hAnsi="Times New Roman" w:cs="Times New Roman"/>
        </w:rPr>
        <w:t>s</w:t>
      </w:r>
      <w:r w:rsidRPr="00121DD3">
        <w:rPr>
          <w:rFonts w:ascii="Times New Roman" w:hAnsi="Times New Roman" w:cs="Times New Roman"/>
        </w:rPr>
        <w:t xml:space="preserve"> personnes affectées par le projet ;</w:t>
      </w:r>
    </w:p>
    <w:p w14:paraId="7F04DDEF" w14:textId="5C3DEB13" w:rsidR="004D160F" w:rsidRPr="00121DD3" w:rsidRDefault="004D160F"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personnes affecté</w:t>
      </w:r>
      <w:r w:rsidR="00D00E01" w:rsidRPr="00121DD3">
        <w:rPr>
          <w:rFonts w:ascii="Times New Roman" w:hAnsi="Times New Roman" w:cs="Times New Roman"/>
        </w:rPr>
        <w:t>e</w:t>
      </w:r>
      <w:r w:rsidRPr="00121DD3">
        <w:rPr>
          <w:rFonts w:ascii="Times New Roman" w:hAnsi="Times New Roman" w:cs="Times New Roman"/>
        </w:rPr>
        <w:t xml:space="preserve">s par </w:t>
      </w:r>
      <w:r w:rsidR="00D00E01" w:rsidRPr="00121DD3">
        <w:rPr>
          <w:rFonts w:ascii="Times New Roman" w:hAnsi="Times New Roman" w:cs="Times New Roman"/>
        </w:rPr>
        <w:t>catégories sociales et socioéconomiques (hommes, femmes, garçons, filles, handicapés, personnes âgées, cultivateurs, éleveurs, commerçants, etc.)</w:t>
      </w:r>
      <w:r w:rsidRPr="00121DD3">
        <w:rPr>
          <w:rFonts w:ascii="Times New Roman" w:hAnsi="Times New Roman" w:cs="Times New Roman"/>
        </w:rPr>
        <w:t xml:space="preserve"> ; </w:t>
      </w:r>
    </w:p>
    <w:p w14:paraId="78C31048" w14:textId="77777777" w:rsidR="004D160F" w:rsidRPr="00121DD3" w:rsidRDefault="004D160F"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parcelles de réinstallation ;</w:t>
      </w:r>
    </w:p>
    <w:p w14:paraId="0E3F9D89" w14:textId="77777777" w:rsidR="004D160F" w:rsidRPr="00121DD3" w:rsidRDefault="004D160F"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Superficie des parcelles de réinstallation ;</w:t>
      </w:r>
    </w:p>
    <w:p w14:paraId="6E54A119" w14:textId="4FA7F07A" w:rsidR="004D160F" w:rsidRPr="00121DD3" w:rsidRDefault="004D160F"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Contrats des acteurs chargés de la réinstallation ;</w:t>
      </w:r>
    </w:p>
    <w:p w14:paraId="071286A0" w14:textId="51253B39" w:rsidR="009643A6" w:rsidRPr="00121DD3" w:rsidRDefault="009643A6" w:rsidP="004D160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d’ateliers de sensibilisation,</w:t>
      </w:r>
    </w:p>
    <w:p w14:paraId="14819286"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Montant total des compensations payées.</w:t>
      </w:r>
    </w:p>
    <w:p w14:paraId="49DED155" w14:textId="77777777" w:rsidR="0025734C" w:rsidRPr="00121DD3" w:rsidRDefault="0025734C" w:rsidP="0025734C">
      <w:pPr>
        <w:autoSpaceDE w:val="0"/>
        <w:autoSpaceDN w:val="0"/>
        <w:adjustRightInd w:val="0"/>
        <w:spacing w:after="0" w:line="240" w:lineRule="auto"/>
        <w:rPr>
          <w:rFonts w:ascii="Times New Roman" w:eastAsiaTheme="minorHAnsi" w:hAnsi="Times New Roman" w:cs="Times New Roman"/>
          <w:i/>
          <w:u w:val="single"/>
          <w:lang w:eastAsia="en-US"/>
        </w:rPr>
      </w:pPr>
      <w:r w:rsidRPr="00121DD3">
        <w:rPr>
          <w:rFonts w:ascii="Times New Roman" w:eastAsiaTheme="minorHAnsi" w:hAnsi="Times New Roman" w:cs="Times New Roman"/>
          <w:i/>
          <w:u w:val="single"/>
          <w:lang w:eastAsia="en-US"/>
        </w:rPr>
        <w:t>Indicateurs de mise en œuvre du PAR</w:t>
      </w:r>
    </w:p>
    <w:p w14:paraId="04117BA1" w14:textId="2C30A778"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PAP ayant perçu une indemnisation/compensation versus nombre de PAP qui restent (s'il y a lieu)</w:t>
      </w:r>
      <w:r w:rsidR="00D00E01" w:rsidRPr="00121DD3">
        <w:rPr>
          <w:rFonts w:ascii="Times New Roman" w:hAnsi="Times New Roman" w:cs="Times New Roman"/>
        </w:rPr>
        <w:t> ;</w:t>
      </w:r>
    </w:p>
    <w:p w14:paraId="41A0D49C" w14:textId="625E26F1" w:rsidR="00D00E01" w:rsidRPr="00121DD3" w:rsidRDefault="00D00E01"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ménages vulnérables assistés ;</w:t>
      </w:r>
    </w:p>
    <w:p w14:paraId="5488C0D8" w14:textId="40ADF549" w:rsidR="00D00E01" w:rsidRPr="00121DD3" w:rsidRDefault="00D00E01"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personnes assistées par catégories sociales et socioéconomiques ;</w:t>
      </w:r>
    </w:p>
    <w:p w14:paraId="2DC0897C" w14:textId="72DF4F63"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d’installations déplacées</w:t>
      </w:r>
      <w:r w:rsidR="00D00E01" w:rsidRPr="00121DD3">
        <w:rPr>
          <w:rFonts w:ascii="Times New Roman" w:hAnsi="Times New Roman" w:cs="Times New Roman"/>
        </w:rPr>
        <w:t> ;</w:t>
      </w:r>
    </w:p>
    <w:p w14:paraId="4E672427" w14:textId="3E380972"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d’installations qui restent à déplacer</w:t>
      </w:r>
      <w:r w:rsidR="00D00E01" w:rsidRPr="00121DD3">
        <w:rPr>
          <w:rFonts w:ascii="Times New Roman" w:hAnsi="Times New Roman" w:cs="Times New Roman"/>
        </w:rPr>
        <w:t> ;</w:t>
      </w:r>
    </w:p>
    <w:p w14:paraId="65E2B84B" w14:textId="68659E19"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Le nombre et types de conflits liés aux déplacements (résolus et non résolus)</w:t>
      </w:r>
      <w:r w:rsidR="00D00E01" w:rsidRPr="00121DD3">
        <w:rPr>
          <w:rFonts w:ascii="Times New Roman" w:hAnsi="Times New Roman" w:cs="Times New Roman"/>
        </w:rPr>
        <w:t> ;</w:t>
      </w:r>
    </w:p>
    <w:p w14:paraId="45C50411" w14:textId="68FB0D5A"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Dispositif mis en œuvre pour la résolution du/ou des conflits et fonctionnalité</w:t>
      </w:r>
      <w:r w:rsidR="00D00E01" w:rsidRPr="00121DD3">
        <w:rPr>
          <w:rFonts w:ascii="Times New Roman" w:hAnsi="Times New Roman" w:cs="Times New Roman"/>
        </w:rPr>
        <w:t> ;</w:t>
      </w:r>
    </w:p>
    <w:p w14:paraId="30F6085D" w14:textId="4E701FD4" w:rsidR="00736686" w:rsidRPr="00121DD3" w:rsidRDefault="009643A6" w:rsidP="00E02EAD">
      <w:pPr>
        <w:pStyle w:val="Paragraphedeliste"/>
        <w:numPr>
          <w:ilvl w:val="0"/>
          <w:numId w:val="34"/>
        </w:numPr>
        <w:tabs>
          <w:tab w:val="left" w:pos="918"/>
        </w:tabs>
        <w:spacing w:before="120" w:after="120"/>
        <w:jc w:val="both"/>
        <w:rPr>
          <w:rFonts w:ascii="Times New Roman" w:hAnsi="Times New Roman" w:cs="Times New Roman"/>
          <w:b/>
          <w:sz w:val="24"/>
          <w:szCs w:val="24"/>
        </w:rPr>
        <w:sectPr w:rsidR="00736686" w:rsidRPr="00121DD3" w:rsidSect="002A57E3">
          <w:pgSz w:w="11906" w:h="16838"/>
          <w:pgMar w:top="1440" w:right="1440" w:bottom="1440" w:left="1440" w:header="709" w:footer="709" w:gutter="0"/>
          <w:cols w:space="708"/>
          <w:docGrid w:linePitch="360"/>
        </w:sectPr>
      </w:pPr>
      <w:r w:rsidRPr="00121DD3">
        <w:rPr>
          <w:rFonts w:ascii="Times New Roman" w:hAnsi="Times New Roman" w:cs="Times New Roman"/>
        </w:rPr>
        <w:t>Registre des assistances apportées aux PAP</w:t>
      </w:r>
      <w:r w:rsidR="00D00E01" w:rsidRPr="00121DD3">
        <w:rPr>
          <w:rFonts w:ascii="Times New Roman" w:hAnsi="Times New Roman" w:cs="Times New Roman"/>
        </w:rPr>
        <w:t>.</w:t>
      </w:r>
    </w:p>
    <w:p w14:paraId="13A14527" w14:textId="3E81DF62" w:rsidR="00350968" w:rsidRPr="00121DD3" w:rsidRDefault="004F7052">
      <w:pPr>
        <w:tabs>
          <w:tab w:val="left" w:pos="918"/>
        </w:tabs>
        <w:spacing w:before="120" w:after="120"/>
        <w:jc w:val="both"/>
        <w:rPr>
          <w:rFonts w:ascii="Times New Roman" w:hAnsi="Times New Roman" w:cs="Times New Roman"/>
          <w:b/>
          <w:sz w:val="24"/>
          <w:szCs w:val="24"/>
        </w:rPr>
      </w:pPr>
      <w:r w:rsidRPr="00121DD3">
        <w:rPr>
          <w:rFonts w:ascii="Times New Roman" w:hAnsi="Times New Roman" w:cs="Times New Roman"/>
          <w:b/>
          <w:sz w:val="24"/>
          <w:szCs w:val="24"/>
        </w:rPr>
        <w:lastRenderedPageBreak/>
        <w:t>1</w:t>
      </w:r>
      <w:r w:rsidR="00383368" w:rsidRPr="00121DD3">
        <w:rPr>
          <w:rFonts w:ascii="Times New Roman" w:hAnsi="Times New Roman" w:cs="Times New Roman"/>
          <w:b/>
          <w:sz w:val="24"/>
          <w:szCs w:val="24"/>
        </w:rPr>
        <w:t>4</w:t>
      </w:r>
      <w:r w:rsidRPr="00121DD3">
        <w:rPr>
          <w:rFonts w:ascii="Times New Roman" w:hAnsi="Times New Roman" w:cs="Times New Roman"/>
          <w:b/>
          <w:sz w:val="24"/>
          <w:szCs w:val="24"/>
        </w:rPr>
        <w:t>. Coûts de</w:t>
      </w:r>
      <w:r w:rsidR="0025734C" w:rsidRPr="00121DD3">
        <w:rPr>
          <w:rFonts w:ascii="Times New Roman" w:hAnsi="Times New Roman" w:cs="Times New Roman"/>
          <w:b/>
          <w:sz w:val="24"/>
          <w:szCs w:val="24"/>
        </w:rPr>
        <w:t xml:space="preserve"> mise en œuvre du PAR</w:t>
      </w:r>
    </w:p>
    <w:p w14:paraId="73DE8C60" w14:textId="77777777" w:rsidR="00350968" w:rsidRPr="00121DD3" w:rsidRDefault="00350968" w:rsidP="00350968">
      <w:pPr>
        <w:jc w:val="both"/>
        <w:rPr>
          <w:rFonts w:ascii="Times New Roman" w:hAnsi="Times New Roman" w:cs="Times New Roman"/>
          <w:color w:val="000000"/>
        </w:rPr>
      </w:pPr>
      <w:r w:rsidRPr="00121DD3">
        <w:rPr>
          <w:rFonts w:ascii="Times New Roman" w:hAnsi="Times New Roman" w:cs="Times New Roman"/>
          <w:color w:val="000000"/>
        </w:rPr>
        <w:t>Le coût total du PAR est estimé à Cinq cent cinquante-cinq millions deux cent vingt mille quatre cent un (555 220 441) FCFA.</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4820"/>
        <w:gridCol w:w="1559"/>
        <w:gridCol w:w="1330"/>
      </w:tblGrid>
      <w:tr w:rsidR="00CD3F48" w:rsidRPr="00121DD3" w14:paraId="6ED46AAD" w14:textId="77777777" w:rsidTr="00E02EAD">
        <w:trPr>
          <w:trHeight w:val="300"/>
        </w:trPr>
        <w:tc>
          <w:tcPr>
            <w:tcW w:w="597" w:type="dxa"/>
          </w:tcPr>
          <w:p w14:paraId="5B150254"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N°</w:t>
            </w:r>
          </w:p>
        </w:tc>
        <w:tc>
          <w:tcPr>
            <w:tcW w:w="4820" w:type="dxa"/>
          </w:tcPr>
          <w:p w14:paraId="50073D50"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Items</w:t>
            </w:r>
          </w:p>
        </w:tc>
        <w:tc>
          <w:tcPr>
            <w:tcW w:w="1559" w:type="dxa"/>
          </w:tcPr>
          <w:p w14:paraId="40C7F603"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Coûts Total</w:t>
            </w:r>
          </w:p>
        </w:tc>
        <w:tc>
          <w:tcPr>
            <w:tcW w:w="1330" w:type="dxa"/>
          </w:tcPr>
          <w:p w14:paraId="5235A3A9"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p>
        </w:tc>
      </w:tr>
      <w:tr w:rsidR="00CD3F48" w:rsidRPr="00121DD3" w14:paraId="20BB4A95" w14:textId="77777777" w:rsidTr="00E02EAD">
        <w:trPr>
          <w:trHeight w:val="300"/>
        </w:trPr>
        <w:tc>
          <w:tcPr>
            <w:tcW w:w="597" w:type="dxa"/>
          </w:tcPr>
          <w:p w14:paraId="660D5858"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p>
        </w:tc>
        <w:tc>
          <w:tcPr>
            <w:tcW w:w="4820" w:type="dxa"/>
          </w:tcPr>
          <w:p w14:paraId="29031E95"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p>
        </w:tc>
        <w:tc>
          <w:tcPr>
            <w:tcW w:w="1559" w:type="dxa"/>
          </w:tcPr>
          <w:p w14:paraId="77B90235"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En FCFA</w:t>
            </w:r>
          </w:p>
        </w:tc>
        <w:tc>
          <w:tcPr>
            <w:tcW w:w="1330" w:type="dxa"/>
          </w:tcPr>
          <w:p w14:paraId="0F96A16B"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En USD*</w:t>
            </w:r>
          </w:p>
        </w:tc>
      </w:tr>
      <w:tr w:rsidR="00CD3F48" w:rsidRPr="00121DD3" w14:paraId="258DF0FA" w14:textId="77777777" w:rsidTr="00E02EAD">
        <w:trPr>
          <w:trHeight w:val="461"/>
        </w:trPr>
        <w:tc>
          <w:tcPr>
            <w:tcW w:w="6976" w:type="dxa"/>
            <w:gridSpan w:val="3"/>
          </w:tcPr>
          <w:p w14:paraId="4C28FF42"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r w:rsidRPr="00121DD3">
              <w:rPr>
                <w:rFonts w:ascii="Times New Roman" w:eastAsiaTheme="minorHAnsi" w:hAnsi="Times New Roman" w:cs="Times New Roman"/>
                <w:b/>
                <w:bCs/>
                <w:color w:val="000000"/>
                <w:sz w:val="18"/>
                <w:szCs w:val="18"/>
                <w:lang w:eastAsia="en-US"/>
              </w:rPr>
              <w:t>1.</w:t>
            </w:r>
            <w:r w:rsidRPr="00121DD3">
              <w:rPr>
                <w:rFonts w:ascii="Times New Roman" w:eastAsiaTheme="minorHAnsi" w:hAnsi="Times New Roman" w:cs="Times New Roman"/>
                <w:b/>
                <w:bCs/>
                <w:color w:val="000000"/>
                <w:sz w:val="14"/>
                <w:szCs w:val="14"/>
                <w:lang w:eastAsia="en-US"/>
              </w:rPr>
              <w:t xml:space="preserve">      </w:t>
            </w:r>
            <w:r w:rsidRPr="00121DD3">
              <w:rPr>
                <w:rFonts w:ascii="Times New Roman" w:eastAsiaTheme="minorHAnsi" w:hAnsi="Times New Roman" w:cs="Times New Roman"/>
                <w:b/>
                <w:bCs/>
                <w:color w:val="000000"/>
                <w:sz w:val="18"/>
                <w:szCs w:val="18"/>
                <w:lang w:eastAsia="en-US"/>
              </w:rPr>
              <w:t>Coûts des mesures de compensation et d’accompagnement des PAP</w:t>
            </w:r>
          </w:p>
        </w:tc>
        <w:tc>
          <w:tcPr>
            <w:tcW w:w="1330" w:type="dxa"/>
          </w:tcPr>
          <w:p w14:paraId="5BD56B9B"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p>
        </w:tc>
      </w:tr>
      <w:tr w:rsidR="00CD3F48" w:rsidRPr="00121DD3" w14:paraId="169462E7" w14:textId="77777777" w:rsidTr="00E02EAD">
        <w:trPr>
          <w:trHeight w:val="249"/>
        </w:trPr>
        <w:tc>
          <w:tcPr>
            <w:tcW w:w="597" w:type="dxa"/>
          </w:tcPr>
          <w:p w14:paraId="51626E3A"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1.1.</w:t>
            </w:r>
          </w:p>
        </w:tc>
        <w:tc>
          <w:tcPr>
            <w:tcW w:w="4820" w:type="dxa"/>
          </w:tcPr>
          <w:p w14:paraId="482B84E1"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moyens d’acquisition des terrains</w:t>
            </w:r>
          </w:p>
        </w:tc>
        <w:tc>
          <w:tcPr>
            <w:tcW w:w="1559" w:type="dxa"/>
          </w:tcPr>
          <w:p w14:paraId="48959576"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30,124,795</w:t>
            </w:r>
          </w:p>
        </w:tc>
        <w:tc>
          <w:tcPr>
            <w:tcW w:w="1330" w:type="dxa"/>
          </w:tcPr>
          <w:p w14:paraId="2D93B506"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54772.4</w:t>
            </w:r>
          </w:p>
        </w:tc>
      </w:tr>
      <w:tr w:rsidR="00CD3F48" w:rsidRPr="00121DD3" w14:paraId="1968023F" w14:textId="77777777" w:rsidTr="00E02EAD">
        <w:trPr>
          <w:trHeight w:val="253"/>
        </w:trPr>
        <w:tc>
          <w:tcPr>
            <w:tcW w:w="597" w:type="dxa"/>
          </w:tcPr>
          <w:p w14:paraId="55A2E27A"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1.2.</w:t>
            </w:r>
          </w:p>
        </w:tc>
        <w:tc>
          <w:tcPr>
            <w:tcW w:w="4820" w:type="dxa"/>
          </w:tcPr>
          <w:p w14:paraId="64D742C0"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Coûts moyens de reconstruction</w:t>
            </w:r>
          </w:p>
        </w:tc>
        <w:tc>
          <w:tcPr>
            <w:tcW w:w="1559" w:type="dxa"/>
          </w:tcPr>
          <w:p w14:paraId="3128B730"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50,446,500</w:t>
            </w:r>
          </w:p>
        </w:tc>
        <w:tc>
          <w:tcPr>
            <w:tcW w:w="1330" w:type="dxa"/>
          </w:tcPr>
          <w:p w14:paraId="02087473"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91720.9</w:t>
            </w:r>
          </w:p>
        </w:tc>
      </w:tr>
      <w:tr w:rsidR="00CD3F48" w:rsidRPr="00121DD3" w14:paraId="29DE5EAB" w14:textId="77777777" w:rsidTr="00E02EAD">
        <w:trPr>
          <w:trHeight w:val="399"/>
        </w:trPr>
        <w:tc>
          <w:tcPr>
            <w:tcW w:w="597" w:type="dxa"/>
          </w:tcPr>
          <w:p w14:paraId="462AF3A5"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1.3.</w:t>
            </w:r>
          </w:p>
        </w:tc>
        <w:tc>
          <w:tcPr>
            <w:tcW w:w="4820" w:type="dxa"/>
          </w:tcPr>
          <w:p w14:paraId="78D1D9BA"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Coûts de déplacement des tombes non-construites</w:t>
            </w:r>
          </w:p>
        </w:tc>
        <w:tc>
          <w:tcPr>
            <w:tcW w:w="1559" w:type="dxa"/>
          </w:tcPr>
          <w:p w14:paraId="259ABE24"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1,800,000</w:t>
            </w:r>
          </w:p>
        </w:tc>
        <w:tc>
          <w:tcPr>
            <w:tcW w:w="1330" w:type="dxa"/>
          </w:tcPr>
          <w:p w14:paraId="3C7D3170"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3272.7</w:t>
            </w:r>
          </w:p>
        </w:tc>
      </w:tr>
      <w:tr w:rsidR="00CD3F48" w:rsidRPr="00121DD3" w14:paraId="6D118B09" w14:textId="77777777" w:rsidTr="00E02EAD">
        <w:trPr>
          <w:trHeight w:val="307"/>
        </w:trPr>
        <w:tc>
          <w:tcPr>
            <w:tcW w:w="597" w:type="dxa"/>
          </w:tcPr>
          <w:p w14:paraId="52E29CD0"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1.4.</w:t>
            </w:r>
          </w:p>
        </w:tc>
        <w:tc>
          <w:tcPr>
            <w:tcW w:w="4820" w:type="dxa"/>
          </w:tcPr>
          <w:p w14:paraId="5AA6B778"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de compensation des pertes de cultures annuelles</w:t>
            </w:r>
          </w:p>
        </w:tc>
        <w:tc>
          <w:tcPr>
            <w:tcW w:w="1559" w:type="dxa"/>
          </w:tcPr>
          <w:p w14:paraId="48D9639D"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284,069,500</w:t>
            </w:r>
          </w:p>
        </w:tc>
        <w:tc>
          <w:tcPr>
            <w:tcW w:w="1330" w:type="dxa"/>
          </w:tcPr>
          <w:p w14:paraId="56CF62E3"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516490.0</w:t>
            </w:r>
          </w:p>
        </w:tc>
      </w:tr>
      <w:tr w:rsidR="00CD3F48" w:rsidRPr="00121DD3" w14:paraId="71C2F3D3" w14:textId="77777777" w:rsidTr="00E02EAD">
        <w:trPr>
          <w:trHeight w:val="526"/>
        </w:trPr>
        <w:tc>
          <w:tcPr>
            <w:tcW w:w="597" w:type="dxa"/>
          </w:tcPr>
          <w:p w14:paraId="550FB9AD"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1.5.</w:t>
            </w:r>
          </w:p>
        </w:tc>
        <w:tc>
          <w:tcPr>
            <w:tcW w:w="4820" w:type="dxa"/>
          </w:tcPr>
          <w:p w14:paraId="575300C8"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de compensation des pertes de cultures pérennes</w:t>
            </w:r>
          </w:p>
        </w:tc>
        <w:tc>
          <w:tcPr>
            <w:tcW w:w="1559" w:type="dxa"/>
          </w:tcPr>
          <w:p w14:paraId="2651D7D1"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48,109,562</w:t>
            </w:r>
          </w:p>
        </w:tc>
        <w:tc>
          <w:tcPr>
            <w:tcW w:w="1330" w:type="dxa"/>
          </w:tcPr>
          <w:p w14:paraId="2CD13AA1"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87471.9</w:t>
            </w:r>
          </w:p>
        </w:tc>
      </w:tr>
      <w:tr w:rsidR="00CD3F48" w:rsidRPr="00121DD3" w14:paraId="290B2FD6" w14:textId="77777777" w:rsidTr="00E02EAD">
        <w:trPr>
          <w:trHeight w:val="945"/>
        </w:trPr>
        <w:tc>
          <w:tcPr>
            <w:tcW w:w="597" w:type="dxa"/>
          </w:tcPr>
          <w:p w14:paraId="5F10CE7A"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1.6.</w:t>
            </w:r>
          </w:p>
        </w:tc>
        <w:tc>
          <w:tcPr>
            <w:tcW w:w="4820" w:type="dxa"/>
          </w:tcPr>
          <w:p w14:paraId="22CDFCA8"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 xml:space="preserve">Coûts estimatifs pour l’assistance à 06 personnes vulnérables pendant 3 mois (aide alimentaire, assistance médicale et appuis pécuniaires ponctuels) </w:t>
            </w:r>
          </w:p>
        </w:tc>
        <w:tc>
          <w:tcPr>
            <w:tcW w:w="1559" w:type="dxa"/>
          </w:tcPr>
          <w:p w14:paraId="536286CE"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2,160,000</w:t>
            </w:r>
          </w:p>
        </w:tc>
        <w:tc>
          <w:tcPr>
            <w:tcW w:w="1330" w:type="dxa"/>
          </w:tcPr>
          <w:p w14:paraId="05DA7B82"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3927.3</w:t>
            </w:r>
          </w:p>
        </w:tc>
      </w:tr>
      <w:tr w:rsidR="00CD3F48" w:rsidRPr="00121DD3" w14:paraId="038ACBA1" w14:textId="77777777" w:rsidTr="00E02EAD">
        <w:trPr>
          <w:trHeight w:val="269"/>
        </w:trPr>
        <w:tc>
          <w:tcPr>
            <w:tcW w:w="597" w:type="dxa"/>
          </w:tcPr>
          <w:p w14:paraId="490FC539"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1.7.</w:t>
            </w:r>
          </w:p>
        </w:tc>
        <w:tc>
          <w:tcPr>
            <w:tcW w:w="4820" w:type="dxa"/>
          </w:tcPr>
          <w:p w14:paraId="7D0DE685"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Estimation des frais de déménagement</w:t>
            </w:r>
          </w:p>
        </w:tc>
        <w:tc>
          <w:tcPr>
            <w:tcW w:w="1559" w:type="dxa"/>
          </w:tcPr>
          <w:p w14:paraId="19517780"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1,900,000</w:t>
            </w:r>
          </w:p>
        </w:tc>
        <w:tc>
          <w:tcPr>
            <w:tcW w:w="1330" w:type="dxa"/>
          </w:tcPr>
          <w:p w14:paraId="656234A7"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3454.5</w:t>
            </w:r>
          </w:p>
        </w:tc>
      </w:tr>
      <w:tr w:rsidR="00CD3F48" w:rsidRPr="00121DD3" w14:paraId="7D722D77" w14:textId="77777777" w:rsidTr="00E02EAD">
        <w:trPr>
          <w:trHeight w:val="826"/>
        </w:trPr>
        <w:tc>
          <w:tcPr>
            <w:tcW w:w="597" w:type="dxa"/>
          </w:tcPr>
          <w:p w14:paraId="7EB2949C"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1.8.</w:t>
            </w:r>
          </w:p>
        </w:tc>
        <w:tc>
          <w:tcPr>
            <w:tcW w:w="4820" w:type="dxa"/>
          </w:tcPr>
          <w:p w14:paraId="23FC1C8F"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 xml:space="preserve">Coûts liés aux campagnes de sensibilisation et renforcement des capacités des PAP </w:t>
            </w:r>
          </w:p>
        </w:tc>
        <w:tc>
          <w:tcPr>
            <w:tcW w:w="1559" w:type="dxa"/>
          </w:tcPr>
          <w:p w14:paraId="19E06568"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24,000,000</w:t>
            </w:r>
          </w:p>
        </w:tc>
        <w:tc>
          <w:tcPr>
            <w:tcW w:w="1330" w:type="dxa"/>
          </w:tcPr>
          <w:p w14:paraId="509EF6E2"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43636.4</w:t>
            </w:r>
          </w:p>
        </w:tc>
      </w:tr>
      <w:tr w:rsidR="00CD3F48" w:rsidRPr="00121DD3" w14:paraId="305351BE" w14:textId="77777777" w:rsidTr="00E02EAD">
        <w:trPr>
          <w:trHeight w:val="541"/>
        </w:trPr>
        <w:tc>
          <w:tcPr>
            <w:tcW w:w="597" w:type="dxa"/>
          </w:tcPr>
          <w:p w14:paraId="2047279E"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1.9.</w:t>
            </w:r>
          </w:p>
        </w:tc>
        <w:tc>
          <w:tcPr>
            <w:tcW w:w="4820" w:type="dxa"/>
          </w:tcPr>
          <w:p w14:paraId="64C795C3"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Coûts estimatifs pour construction de forage à Barkehi</w:t>
            </w:r>
          </w:p>
        </w:tc>
        <w:tc>
          <w:tcPr>
            <w:tcW w:w="1559" w:type="dxa"/>
          </w:tcPr>
          <w:p w14:paraId="57C950FA"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8,000,000</w:t>
            </w:r>
          </w:p>
        </w:tc>
        <w:tc>
          <w:tcPr>
            <w:tcW w:w="1330" w:type="dxa"/>
          </w:tcPr>
          <w:p w14:paraId="61345951"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14545.5</w:t>
            </w:r>
          </w:p>
        </w:tc>
      </w:tr>
      <w:tr w:rsidR="00CD3F48" w:rsidRPr="00121DD3" w14:paraId="7E58197B" w14:textId="77777777" w:rsidTr="00E02EAD">
        <w:trPr>
          <w:trHeight w:val="535"/>
        </w:trPr>
        <w:tc>
          <w:tcPr>
            <w:tcW w:w="597" w:type="dxa"/>
          </w:tcPr>
          <w:p w14:paraId="0773AD49"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1.10.</w:t>
            </w:r>
          </w:p>
        </w:tc>
        <w:tc>
          <w:tcPr>
            <w:tcW w:w="4820" w:type="dxa"/>
          </w:tcPr>
          <w:p w14:paraId="7BCB7307"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 xml:space="preserve">Coûts estimatifs d’aménagement des puits existants </w:t>
            </w:r>
          </w:p>
        </w:tc>
        <w:tc>
          <w:tcPr>
            <w:tcW w:w="1559" w:type="dxa"/>
          </w:tcPr>
          <w:p w14:paraId="4708C582"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1,500,000</w:t>
            </w:r>
          </w:p>
        </w:tc>
        <w:tc>
          <w:tcPr>
            <w:tcW w:w="1330" w:type="dxa"/>
          </w:tcPr>
          <w:p w14:paraId="368DF0B5"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2727.3</w:t>
            </w:r>
          </w:p>
        </w:tc>
      </w:tr>
      <w:tr w:rsidR="00CD3F48" w:rsidRPr="00121DD3" w14:paraId="0088E93E" w14:textId="77777777" w:rsidTr="00E02EAD">
        <w:trPr>
          <w:trHeight w:val="300"/>
        </w:trPr>
        <w:tc>
          <w:tcPr>
            <w:tcW w:w="5417" w:type="dxa"/>
            <w:gridSpan w:val="2"/>
          </w:tcPr>
          <w:p w14:paraId="14D679B3" w14:textId="77777777" w:rsidR="00CD3F48" w:rsidRPr="00121DD3" w:rsidRDefault="00CD3F48" w:rsidP="00C7667F">
            <w:pPr>
              <w:autoSpaceDE w:val="0"/>
              <w:autoSpaceDN w:val="0"/>
              <w:adjustRightInd w:val="0"/>
              <w:spacing w:after="0" w:line="240" w:lineRule="auto"/>
              <w:jc w:val="center"/>
              <w:rPr>
                <w:rFonts w:ascii="Times New Roman" w:eastAsiaTheme="minorHAnsi" w:hAnsi="Times New Roman" w:cs="Times New Roman"/>
                <w:b/>
                <w:bCs/>
                <w:i/>
                <w:iCs/>
                <w:color w:val="000000"/>
                <w:sz w:val="20"/>
                <w:szCs w:val="20"/>
                <w:lang w:val="en-US" w:eastAsia="en-US"/>
              </w:rPr>
            </w:pPr>
            <w:r w:rsidRPr="00121DD3">
              <w:rPr>
                <w:rFonts w:ascii="Times New Roman" w:eastAsiaTheme="minorHAnsi" w:hAnsi="Times New Roman" w:cs="Times New Roman"/>
                <w:b/>
                <w:bCs/>
                <w:i/>
                <w:iCs/>
                <w:color w:val="000000"/>
                <w:sz w:val="20"/>
                <w:szCs w:val="20"/>
                <w:lang w:val="en-US" w:eastAsia="en-US"/>
              </w:rPr>
              <w:t>Sous-total 1</w:t>
            </w:r>
          </w:p>
        </w:tc>
        <w:tc>
          <w:tcPr>
            <w:tcW w:w="1559" w:type="dxa"/>
          </w:tcPr>
          <w:p w14:paraId="03077ECE"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452,110,357</w:t>
            </w:r>
          </w:p>
        </w:tc>
        <w:tc>
          <w:tcPr>
            <w:tcW w:w="1330" w:type="dxa"/>
          </w:tcPr>
          <w:p w14:paraId="51984FD8"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822018.8</w:t>
            </w:r>
          </w:p>
        </w:tc>
      </w:tr>
      <w:tr w:rsidR="00CD3F48" w:rsidRPr="00121DD3" w14:paraId="79548CDE" w14:textId="77777777" w:rsidTr="00E02EAD">
        <w:trPr>
          <w:trHeight w:val="300"/>
        </w:trPr>
        <w:tc>
          <w:tcPr>
            <w:tcW w:w="5417" w:type="dxa"/>
            <w:gridSpan w:val="2"/>
          </w:tcPr>
          <w:p w14:paraId="26404D0C"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r w:rsidRPr="00121DD3">
              <w:rPr>
                <w:rFonts w:ascii="Times New Roman" w:eastAsiaTheme="minorHAnsi" w:hAnsi="Times New Roman" w:cs="Times New Roman"/>
                <w:b/>
                <w:bCs/>
                <w:color w:val="000000"/>
                <w:sz w:val="18"/>
                <w:szCs w:val="18"/>
                <w:lang w:eastAsia="en-US"/>
              </w:rPr>
              <w:t>2.</w:t>
            </w:r>
            <w:r w:rsidRPr="00121DD3">
              <w:rPr>
                <w:rFonts w:ascii="Times New Roman" w:eastAsiaTheme="minorHAnsi" w:hAnsi="Times New Roman" w:cs="Times New Roman"/>
                <w:b/>
                <w:bCs/>
                <w:color w:val="000000"/>
                <w:sz w:val="14"/>
                <w:szCs w:val="14"/>
                <w:lang w:eastAsia="en-US"/>
              </w:rPr>
              <w:t xml:space="preserve">      </w:t>
            </w:r>
            <w:r w:rsidRPr="00121DD3">
              <w:rPr>
                <w:rFonts w:ascii="Times New Roman" w:eastAsiaTheme="minorHAnsi" w:hAnsi="Times New Roman" w:cs="Times New Roman"/>
                <w:b/>
                <w:bCs/>
                <w:color w:val="000000"/>
                <w:sz w:val="18"/>
                <w:szCs w:val="18"/>
                <w:lang w:eastAsia="en-US"/>
              </w:rPr>
              <w:t>Coûts de mise en œuvre et de suivi</w:t>
            </w:r>
          </w:p>
        </w:tc>
        <w:tc>
          <w:tcPr>
            <w:tcW w:w="1559" w:type="dxa"/>
          </w:tcPr>
          <w:p w14:paraId="0BD8868D"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p>
        </w:tc>
        <w:tc>
          <w:tcPr>
            <w:tcW w:w="1330" w:type="dxa"/>
          </w:tcPr>
          <w:p w14:paraId="0CAE83C0"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p>
        </w:tc>
      </w:tr>
      <w:tr w:rsidR="00CD3F48" w:rsidRPr="00121DD3" w14:paraId="7930BDE3" w14:textId="77777777" w:rsidTr="00E02EAD">
        <w:trPr>
          <w:trHeight w:val="581"/>
        </w:trPr>
        <w:tc>
          <w:tcPr>
            <w:tcW w:w="597" w:type="dxa"/>
          </w:tcPr>
          <w:p w14:paraId="2BBE1CE3"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2.1.</w:t>
            </w:r>
          </w:p>
        </w:tc>
        <w:tc>
          <w:tcPr>
            <w:tcW w:w="4820" w:type="dxa"/>
          </w:tcPr>
          <w:p w14:paraId="376703F0"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Coûts estimatifs pour la mise en œuvre du MGP</w:t>
            </w:r>
          </w:p>
        </w:tc>
        <w:tc>
          <w:tcPr>
            <w:tcW w:w="1559" w:type="dxa"/>
          </w:tcPr>
          <w:p w14:paraId="060ECF01"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7,250,000</w:t>
            </w:r>
          </w:p>
        </w:tc>
        <w:tc>
          <w:tcPr>
            <w:tcW w:w="1330" w:type="dxa"/>
          </w:tcPr>
          <w:p w14:paraId="0128116A"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13182</w:t>
            </w:r>
          </w:p>
        </w:tc>
      </w:tr>
      <w:tr w:rsidR="00CD3F48" w:rsidRPr="00121DD3" w14:paraId="22B801F7" w14:textId="77777777" w:rsidTr="00E02EAD">
        <w:trPr>
          <w:trHeight w:val="812"/>
        </w:trPr>
        <w:tc>
          <w:tcPr>
            <w:tcW w:w="597" w:type="dxa"/>
          </w:tcPr>
          <w:p w14:paraId="5DF19803"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2.2.</w:t>
            </w:r>
          </w:p>
        </w:tc>
        <w:tc>
          <w:tcPr>
            <w:tcW w:w="4820" w:type="dxa"/>
          </w:tcPr>
          <w:p w14:paraId="18619BB6"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 xml:space="preserve">Estimation des coûts de renforcement des capacités des acteurs de suivi sur les exigences en matière de réinstallation </w:t>
            </w:r>
          </w:p>
        </w:tc>
        <w:tc>
          <w:tcPr>
            <w:tcW w:w="1559" w:type="dxa"/>
          </w:tcPr>
          <w:p w14:paraId="739F48D1"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5,000,000</w:t>
            </w:r>
          </w:p>
        </w:tc>
        <w:tc>
          <w:tcPr>
            <w:tcW w:w="1330" w:type="dxa"/>
          </w:tcPr>
          <w:p w14:paraId="40B96081"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16"/>
                <w:szCs w:val="16"/>
                <w:lang w:val="en-US" w:eastAsia="en-US"/>
              </w:rPr>
            </w:pPr>
            <w:r w:rsidRPr="00121DD3">
              <w:rPr>
                <w:rFonts w:ascii="Calibri" w:eastAsiaTheme="minorHAnsi" w:hAnsi="Calibri" w:cs="Calibri"/>
                <w:color w:val="000000"/>
                <w:sz w:val="20"/>
                <w:szCs w:val="20"/>
                <w:lang w:val="en-US" w:eastAsia="en-US"/>
              </w:rPr>
              <w:t>9091</w:t>
            </w:r>
            <w:r w:rsidRPr="00121DD3">
              <w:rPr>
                <w:rFonts w:ascii="Times New Roman" w:eastAsiaTheme="minorHAnsi" w:hAnsi="Times New Roman" w:cs="Times New Roman"/>
                <w:color w:val="000000"/>
                <w:sz w:val="16"/>
                <w:szCs w:val="16"/>
                <w:lang w:val="en-US" w:eastAsia="en-US"/>
              </w:rPr>
              <w:t> </w:t>
            </w:r>
            <w:r w:rsidRPr="00121DD3">
              <w:rPr>
                <w:rFonts w:ascii="Calibri" w:eastAsiaTheme="minorHAnsi" w:hAnsi="Calibri" w:cs="Calibri"/>
                <w:color w:val="000000"/>
                <w:sz w:val="16"/>
                <w:szCs w:val="16"/>
                <w:lang w:val="en-US" w:eastAsia="en-US"/>
              </w:rPr>
              <w:t> </w:t>
            </w:r>
          </w:p>
        </w:tc>
      </w:tr>
      <w:tr w:rsidR="00CD3F48" w:rsidRPr="00121DD3" w14:paraId="4AFD538D" w14:textId="77777777" w:rsidTr="00E02EAD">
        <w:trPr>
          <w:trHeight w:val="1246"/>
        </w:trPr>
        <w:tc>
          <w:tcPr>
            <w:tcW w:w="597" w:type="dxa"/>
          </w:tcPr>
          <w:p w14:paraId="0830370D"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2.3.</w:t>
            </w:r>
          </w:p>
        </w:tc>
        <w:tc>
          <w:tcPr>
            <w:tcW w:w="4820" w:type="dxa"/>
          </w:tcPr>
          <w:p w14:paraId="3CBCAACA"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Formation du comité local et les autorités traditionnelles sur les méthodes d’information et de mobilisation des populations et la prise en compte du genre dans la mise en œuvre du PAR (01 jour de formation en salle pour 30 personnes)</w:t>
            </w:r>
          </w:p>
        </w:tc>
        <w:tc>
          <w:tcPr>
            <w:tcW w:w="1559" w:type="dxa"/>
          </w:tcPr>
          <w:p w14:paraId="2CF0E2A6"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2,225,000</w:t>
            </w:r>
          </w:p>
        </w:tc>
        <w:tc>
          <w:tcPr>
            <w:tcW w:w="1330" w:type="dxa"/>
          </w:tcPr>
          <w:p w14:paraId="3033B6EC"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4045,5</w:t>
            </w:r>
          </w:p>
        </w:tc>
      </w:tr>
      <w:tr w:rsidR="00CD3F48" w:rsidRPr="00121DD3" w14:paraId="0B69E768" w14:textId="77777777" w:rsidTr="00E02EAD">
        <w:trPr>
          <w:trHeight w:val="1046"/>
        </w:trPr>
        <w:tc>
          <w:tcPr>
            <w:tcW w:w="597" w:type="dxa"/>
          </w:tcPr>
          <w:p w14:paraId="737B1D90"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2.4</w:t>
            </w:r>
          </w:p>
        </w:tc>
        <w:tc>
          <w:tcPr>
            <w:tcW w:w="4820" w:type="dxa"/>
          </w:tcPr>
          <w:p w14:paraId="552A193E" w14:textId="77777777" w:rsidR="00CD3F48" w:rsidRPr="00121DD3" w:rsidRDefault="00CD3F48" w:rsidP="00C7667F">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Renforcement des capacités des acteurs administratifs locaux sur la communication, le suivi et l’accompagnement des PAP (01 jour de formation en salle pour 8 personnes)</w:t>
            </w:r>
          </w:p>
        </w:tc>
        <w:tc>
          <w:tcPr>
            <w:tcW w:w="1559" w:type="dxa"/>
          </w:tcPr>
          <w:p w14:paraId="4B174A25"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1,215,000</w:t>
            </w:r>
          </w:p>
        </w:tc>
        <w:tc>
          <w:tcPr>
            <w:tcW w:w="1330" w:type="dxa"/>
          </w:tcPr>
          <w:p w14:paraId="5784597D"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2209</w:t>
            </w:r>
          </w:p>
        </w:tc>
      </w:tr>
      <w:tr w:rsidR="00CD3F48" w:rsidRPr="00121DD3" w14:paraId="5D094DB3" w14:textId="77777777" w:rsidTr="00E02EAD">
        <w:trPr>
          <w:trHeight w:val="254"/>
        </w:trPr>
        <w:tc>
          <w:tcPr>
            <w:tcW w:w="597" w:type="dxa"/>
          </w:tcPr>
          <w:p w14:paraId="78DF2FD5"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2.5</w:t>
            </w:r>
          </w:p>
        </w:tc>
        <w:tc>
          <w:tcPr>
            <w:tcW w:w="4820" w:type="dxa"/>
          </w:tcPr>
          <w:p w14:paraId="253B0148" w14:textId="77777777" w:rsidR="00CD3F48" w:rsidRPr="00121DD3" w:rsidRDefault="00CD3F48" w:rsidP="00C7667F">
            <w:pPr>
              <w:autoSpaceDE w:val="0"/>
              <w:autoSpaceDN w:val="0"/>
              <w:adjustRightInd w:val="0"/>
              <w:spacing w:after="0" w:line="240" w:lineRule="auto"/>
              <w:rPr>
                <w:rFonts w:ascii="Calibri" w:eastAsiaTheme="minorHAnsi" w:hAnsi="Calibri" w:cs="Calibri"/>
                <w:color w:val="000000"/>
                <w:sz w:val="20"/>
                <w:szCs w:val="20"/>
                <w:lang w:eastAsia="en-US"/>
              </w:rPr>
            </w:pPr>
            <w:r w:rsidRPr="00121DD3">
              <w:rPr>
                <w:rFonts w:ascii="Calibri" w:eastAsiaTheme="minorHAnsi" w:hAnsi="Calibri" w:cs="Calibri"/>
                <w:color w:val="000000"/>
                <w:sz w:val="20"/>
                <w:szCs w:val="20"/>
                <w:lang w:eastAsia="en-US"/>
              </w:rPr>
              <w:t>Coûts estimatifs de l’audit de la mise en œuvre du PAR</w:t>
            </w:r>
          </w:p>
        </w:tc>
        <w:tc>
          <w:tcPr>
            <w:tcW w:w="1559" w:type="dxa"/>
          </w:tcPr>
          <w:p w14:paraId="63ACE738"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15,000,000</w:t>
            </w:r>
          </w:p>
        </w:tc>
        <w:tc>
          <w:tcPr>
            <w:tcW w:w="1330" w:type="dxa"/>
          </w:tcPr>
          <w:p w14:paraId="7B2F34CB"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color w:val="000000"/>
                <w:sz w:val="20"/>
                <w:szCs w:val="20"/>
                <w:lang w:val="en-US" w:eastAsia="en-US"/>
              </w:rPr>
            </w:pPr>
            <w:r w:rsidRPr="00121DD3">
              <w:rPr>
                <w:rFonts w:ascii="Calibri" w:eastAsiaTheme="minorHAnsi" w:hAnsi="Calibri" w:cs="Calibri"/>
                <w:color w:val="000000"/>
                <w:sz w:val="20"/>
                <w:szCs w:val="20"/>
                <w:lang w:val="en-US" w:eastAsia="en-US"/>
              </w:rPr>
              <w:t>27272,7</w:t>
            </w:r>
          </w:p>
        </w:tc>
      </w:tr>
      <w:tr w:rsidR="00CD3F48" w:rsidRPr="00121DD3" w14:paraId="506C6C37" w14:textId="77777777" w:rsidTr="00E02EAD">
        <w:trPr>
          <w:trHeight w:val="300"/>
        </w:trPr>
        <w:tc>
          <w:tcPr>
            <w:tcW w:w="5417" w:type="dxa"/>
            <w:gridSpan w:val="2"/>
          </w:tcPr>
          <w:p w14:paraId="48F6B2E7" w14:textId="77777777" w:rsidR="00CD3F48" w:rsidRPr="00121DD3" w:rsidRDefault="00CD3F48" w:rsidP="00C7667F">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Sous-total 2</w:t>
            </w:r>
          </w:p>
        </w:tc>
        <w:tc>
          <w:tcPr>
            <w:tcW w:w="1559" w:type="dxa"/>
          </w:tcPr>
          <w:p w14:paraId="3B3A30D1"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30,690,000</w:t>
            </w:r>
          </w:p>
        </w:tc>
        <w:tc>
          <w:tcPr>
            <w:tcW w:w="1330" w:type="dxa"/>
          </w:tcPr>
          <w:p w14:paraId="426FA727"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55 800</w:t>
            </w:r>
          </w:p>
        </w:tc>
      </w:tr>
      <w:tr w:rsidR="00CD3F48" w:rsidRPr="00121DD3" w14:paraId="086E9604" w14:textId="77777777" w:rsidTr="00E02EAD">
        <w:trPr>
          <w:trHeight w:val="300"/>
        </w:trPr>
        <w:tc>
          <w:tcPr>
            <w:tcW w:w="5417" w:type="dxa"/>
            <w:gridSpan w:val="2"/>
            <w:vMerge w:val="restart"/>
          </w:tcPr>
          <w:p w14:paraId="6A806D25"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TOTAL (1+2)</w:t>
            </w:r>
          </w:p>
          <w:p w14:paraId="5BE8053F"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Imprévus (15%)</w:t>
            </w:r>
          </w:p>
        </w:tc>
        <w:tc>
          <w:tcPr>
            <w:tcW w:w="1559" w:type="dxa"/>
          </w:tcPr>
          <w:p w14:paraId="6F1E35CC"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482,800,357</w:t>
            </w:r>
          </w:p>
        </w:tc>
        <w:tc>
          <w:tcPr>
            <w:tcW w:w="1330" w:type="dxa"/>
          </w:tcPr>
          <w:p w14:paraId="7502D33C" w14:textId="77777777" w:rsidR="00CD3F48" w:rsidRPr="00121DD3" w:rsidRDefault="00CD3F48" w:rsidP="00C7667F">
            <w:pPr>
              <w:autoSpaceDE w:val="0"/>
              <w:autoSpaceDN w:val="0"/>
              <w:adjustRightInd w:val="0"/>
              <w:spacing w:after="0" w:line="240" w:lineRule="auto"/>
              <w:jc w:val="right"/>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877818.8</w:t>
            </w:r>
          </w:p>
        </w:tc>
      </w:tr>
      <w:tr w:rsidR="00CD3F48" w:rsidRPr="00121DD3" w14:paraId="7CB01219" w14:textId="77777777" w:rsidTr="00E02EAD">
        <w:trPr>
          <w:trHeight w:val="300"/>
        </w:trPr>
        <w:tc>
          <w:tcPr>
            <w:tcW w:w="5417" w:type="dxa"/>
            <w:gridSpan w:val="2"/>
            <w:vMerge/>
          </w:tcPr>
          <w:p w14:paraId="157DDC9D"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p>
        </w:tc>
        <w:tc>
          <w:tcPr>
            <w:tcW w:w="1559" w:type="dxa"/>
          </w:tcPr>
          <w:p w14:paraId="18853F9D"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72420053.55</w:t>
            </w:r>
          </w:p>
        </w:tc>
        <w:tc>
          <w:tcPr>
            <w:tcW w:w="1330" w:type="dxa"/>
          </w:tcPr>
          <w:p w14:paraId="4AE635F0"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131672.8246</w:t>
            </w:r>
          </w:p>
        </w:tc>
      </w:tr>
      <w:tr w:rsidR="00CD3F48" w:rsidRPr="00121DD3" w14:paraId="249B18AD" w14:textId="77777777" w:rsidTr="00E02EAD">
        <w:trPr>
          <w:trHeight w:val="300"/>
        </w:trPr>
        <w:tc>
          <w:tcPr>
            <w:tcW w:w="5417" w:type="dxa"/>
            <w:gridSpan w:val="2"/>
          </w:tcPr>
          <w:p w14:paraId="09B34817" w14:textId="77777777" w:rsidR="00CD3F48" w:rsidRPr="00121DD3" w:rsidRDefault="00CD3F48" w:rsidP="00C7667F">
            <w:pPr>
              <w:autoSpaceDE w:val="0"/>
              <w:autoSpaceDN w:val="0"/>
              <w:adjustRightInd w:val="0"/>
              <w:spacing w:after="0" w:line="240" w:lineRule="auto"/>
              <w:jc w:val="center"/>
              <w:rPr>
                <w:rFonts w:ascii="Calibri" w:eastAsiaTheme="minorHAnsi" w:hAnsi="Calibri" w:cs="Calibri"/>
                <w:b/>
                <w:bCs/>
                <w:color w:val="000000"/>
                <w:sz w:val="20"/>
                <w:szCs w:val="20"/>
                <w:lang w:val="en-US" w:eastAsia="en-US"/>
              </w:rPr>
            </w:pPr>
            <w:r w:rsidRPr="00121DD3">
              <w:rPr>
                <w:rFonts w:ascii="Calibri" w:eastAsiaTheme="minorHAnsi" w:hAnsi="Calibri" w:cs="Calibri"/>
                <w:b/>
                <w:bCs/>
                <w:color w:val="000000"/>
                <w:sz w:val="20"/>
                <w:szCs w:val="20"/>
                <w:lang w:val="en-US" w:eastAsia="en-US"/>
              </w:rPr>
              <w:t>TOTAL GENERAL</w:t>
            </w:r>
          </w:p>
        </w:tc>
        <w:tc>
          <w:tcPr>
            <w:tcW w:w="1559" w:type="dxa"/>
          </w:tcPr>
          <w:p w14:paraId="3DE14956"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555,220,411</w:t>
            </w:r>
          </w:p>
        </w:tc>
        <w:tc>
          <w:tcPr>
            <w:tcW w:w="1330" w:type="dxa"/>
          </w:tcPr>
          <w:p w14:paraId="06C73DD0" w14:textId="77777777" w:rsidR="00CD3F48" w:rsidRPr="00121DD3" w:rsidRDefault="00CD3F48" w:rsidP="00C7667F">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1009491.7</w:t>
            </w:r>
          </w:p>
        </w:tc>
      </w:tr>
    </w:tbl>
    <w:p w14:paraId="6D0E5C98" w14:textId="77777777" w:rsidR="00CD3F48" w:rsidRPr="00121DD3" w:rsidRDefault="00CD3F48" w:rsidP="00CD3F48">
      <w:pPr>
        <w:spacing w:before="120" w:after="120"/>
        <w:rPr>
          <w:rFonts w:ascii="Times New Roman" w:hAnsi="Times New Roman" w:cs="Times New Roman"/>
          <w:i/>
          <w:iCs/>
          <w:color w:val="000000"/>
          <w:sz w:val="18"/>
          <w:szCs w:val="18"/>
        </w:rPr>
      </w:pPr>
      <w:r w:rsidRPr="00121DD3">
        <w:rPr>
          <w:rFonts w:ascii="Times New Roman" w:hAnsi="Times New Roman" w:cs="Times New Roman"/>
          <w:i/>
          <w:iCs/>
          <w:color w:val="000000"/>
          <w:sz w:val="18"/>
          <w:szCs w:val="18"/>
        </w:rPr>
        <w:t>* Le taux de conversion de USD en FCFA (XAF) choisi est fixe.  1USD = 550FCFA. Ce taux fixe assure à l’emprunteur une protection contre la hausse des taux d’intérêt.</w:t>
      </w:r>
    </w:p>
    <w:p w14:paraId="228B3D60" w14:textId="77777777" w:rsidR="0091112F" w:rsidRPr="00121DD3" w:rsidRDefault="0091112F" w:rsidP="00AE404F">
      <w:pPr>
        <w:tabs>
          <w:tab w:val="left" w:pos="918"/>
        </w:tabs>
        <w:spacing w:before="120" w:after="120"/>
        <w:rPr>
          <w:rFonts w:ascii="Times New Roman" w:hAnsi="Times New Roman" w:cs="Times New Roman"/>
          <w:i/>
          <w:iCs/>
          <w:sz w:val="20"/>
          <w:szCs w:val="20"/>
        </w:rPr>
        <w:sectPr w:rsidR="0091112F" w:rsidRPr="00121DD3" w:rsidSect="0038450B">
          <w:pgSz w:w="11906" w:h="16838"/>
          <w:pgMar w:top="1440" w:right="1440" w:bottom="1440" w:left="1440" w:header="709" w:footer="709" w:gutter="0"/>
          <w:cols w:space="708"/>
          <w:docGrid w:linePitch="360"/>
        </w:sectPr>
      </w:pPr>
    </w:p>
    <w:p w14:paraId="5F6B99A2" w14:textId="77777777" w:rsidR="0025734C" w:rsidRPr="00121DD3" w:rsidRDefault="0025734C" w:rsidP="0025734C">
      <w:pPr>
        <w:pStyle w:val="Titre1"/>
        <w:numPr>
          <w:ilvl w:val="0"/>
          <w:numId w:val="0"/>
        </w:numPr>
        <w:pBdr>
          <w:bottom w:val="single" w:sz="4" w:space="1" w:color="auto"/>
        </w:pBdr>
        <w:spacing w:before="240"/>
        <w:rPr>
          <w:rFonts w:ascii="Times New Roman" w:hAnsi="Times New Roman"/>
          <w:sz w:val="32"/>
          <w:szCs w:val="32"/>
          <w:lang w:val="en-US"/>
        </w:rPr>
      </w:pPr>
      <w:bookmarkStart w:id="22" w:name="_Toc127175087"/>
      <w:bookmarkStart w:id="23" w:name="_Toc205987876"/>
      <w:r w:rsidRPr="00121DD3">
        <w:rPr>
          <w:rFonts w:ascii="Times New Roman" w:hAnsi="Times New Roman"/>
          <w:sz w:val="32"/>
          <w:szCs w:val="32"/>
          <w:lang w:val="en-US"/>
        </w:rPr>
        <w:lastRenderedPageBreak/>
        <w:t>NON-TECHNICAL SUMMARY</w:t>
      </w:r>
      <w:bookmarkEnd w:id="22"/>
      <w:bookmarkEnd w:id="23"/>
    </w:p>
    <w:p w14:paraId="7179651B" w14:textId="5E11F1C8" w:rsidR="002A57E3" w:rsidRPr="00121DD3" w:rsidRDefault="002A57E3" w:rsidP="002A57E3">
      <w:pPr>
        <w:spacing w:after="120"/>
        <w:rPr>
          <w:rFonts w:ascii="Times New Roman" w:hAnsi="Times New Roman" w:cs="Times New Roman"/>
          <w:b/>
          <w:szCs w:val="20"/>
          <w:lang w:val="en-US"/>
        </w:rPr>
      </w:pPr>
      <w:bookmarkStart w:id="24" w:name="_Hlk187239756"/>
      <w:r w:rsidRPr="00121DD3">
        <w:rPr>
          <w:rFonts w:ascii="Times New Roman" w:hAnsi="Times New Roman" w:cs="Times New Roman"/>
          <w:b/>
          <w:szCs w:val="20"/>
          <w:lang w:val="en-US"/>
        </w:rPr>
        <w:t xml:space="preserve">1. </w:t>
      </w:r>
      <w:r w:rsidR="0006102A" w:rsidRPr="00121DD3">
        <w:rPr>
          <w:rFonts w:ascii="Times New Roman" w:hAnsi="Times New Roman" w:cs="Times New Roman"/>
          <w:b/>
          <w:szCs w:val="20"/>
          <w:lang w:val="en-US"/>
        </w:rPr>
        <w:t>Summary matrix</w:t>
      </w:r>
      <w:r w:rsidRPr="00121DD3">
        <w:rPr>
          <w:rFonts w:ascii="Times New Roman" w:hAnsi="Times New Roman" w:cs="Times New Roman"/>
          <w:b/>
          <w:szCs w:val="20"/>
          <w:lang w:val="en-US"/>
        </w:rPr>
        <w:t xml:space="preserve">: </w:t>
      </w:r>
      <w:r w:rsidR="0006102A" w:rsidRPr="00121DD3">
        <w:rPr>
          <w:rFonts w:ascii="Times New Roman" w:hAnsi="Times New Roman" w:cs="Times New Roman"/>
          <w:b/>
          <w:szCs w:val="20"/>
          <w:lang w:val="en-US"/>
        </w:rPr>
        <w:t>Resettlement data summary</w:t>
      </w:r>
    </w:p>
    <w:tbl>
      <w:tblPr>
        <w:tblStyle w:val="Grilledutableau"/>
        <w:tblW w:w="5000" w:type="pct"/>
        <w:jc w:val="center"/>
        <w:tblLook w:val="04A0" w:firstRow="1" w:lastRow="0" w:firstColumn="1" w:lastColumn="0" w:noHBand="0" w:noVBand="1"/>
      </w:tblPr>
      <w:tblGrid>
        <w:gridCol w:w="447"/>
        <w:gridCol w:w="6712"/>
        <w:gridCol w:w="1857"/>
      </w:tblGrid>
      <w:tr w:rsidR="002A57E3" w:rsidRPr="00121DD3" w14:paraId="7BDCA799" w14:textId="77777777" w:rsidTr="00F9647B">
        <w:trPr>
          <w:jc w:val="center"/>
        </w:trPr>
        <w:tc>
          <w:tcPr>
            <w:tcW w:w="248" w:type="pct"/>
          </w:tcPr>
          <w:bookmarkEnd w:id="24"/>
          <w:p w14:paraId="07FC7FD5" w14:textId="77777777" w:rsidR="002A57E3" w:rsidRPr="00121DD3" w:rsidRDefault="002A57E3" w:rsidP="00F9647B">
            <w:pPr>
              <w:spacing w:before="40" w:after="40"/>
              <w:jc w:val="center"/>
              <w:rPr>
                <w:rFonts w:ascii="Times New Roman" w:hAnsi="Times New Roman" w:cs="Times New Roman"/>
                <w:b/>
                <w:bCs/>
                <w:sz w:val="20"/>
                <w:szCs w:val="20"/>
              </w:rPr>
            </w:pPr>
            <w:r w:rsidRPr="00121DD3">
              <w:rPr>
                <w:rFonts w:ascii="Times New Roman" w:hAnsi="Times New Roman" w:cs="Times New Roman"/>
                <w:b/>
                <w:bCs/>
                <w:sz w:val="20"/>
                <w:szCs w:val="20"/>
              </w:rPr>
              <w:t>#</w:t>
            </w:r>
          </w:p>
        </w:tc>
        <w:tc>
          <w:tcPr>
            <w:tcW w:w="3722" w:type="pct"/>
          </w:tcPr>
          <w:p w14:paraId="7CC0BEA1" w14:textId="77777777" w:rsidR="002A57E3" w:rsidRPr="00121DD3" w:rsidRDefault="002A57E3" w:rsidP="00F9647B">
            <w:pPr>
              <w:spacing w:before="40" w:after="40"/>
              <w:jc w:val="center"/>
              <w:rPr>
                <w:rFonts w:ascii="Times New Roman" w:hAnsi="Times New Roman" w:cs="Times New Roman"/>
                <w:b/>
                <w:bCs/>
                <w:sz w:val="20"/>
                <w:szCs w:val="20"/>
              </w:rPr>
            </w:pPr>
            <w:r w:rsidRPr="00121DD3">
              <w:rPr>
                <w:rFonts w:ascii="Times New Roman" w:hAnsi="Times New Roman" w:cs="Times New Roman"/>
                <w:b/>
                <w:bCs/>
                <w:sz w:val="20"/>
                <w:szCs w:val="20"/>
              </w:rPr>
              <w:t>Variables</w:t>
            </w:r>
          </w:p>
        </w:tc>
        <w:tc>
          <w:tcPr>
            <w:tcW w:w="1030" w:type="pct"/>
          </w:tcPr>
          <w:p w14:paraId="095E25CC" w14:textId="43E0BAA6" w:rsidR="002A57E3" w:rsidRPr="00121DD3" w:rsidRDefault="0006102A" w:rsidP="00F9647B">
            <w:pPr>
              <w:spacing w:before="40" w:after="40"/>
              <w:jc w:val="center"/>
              <w:rPr>
                <w:rFonts w:ascii="Times New Roman" w:hAnsi="Times New Roman" w:cs="Times New Roman"/>
                <w:b/>
                <w:bCs/>
                <w:sz w:val="20"/>
                <w:szCs w:val="20"/>
              </w:rPr>
            </w:pPr>
            <w:r w:rsidRPr="00121DD3">
              <w:rPr>
                <w:rFonts w:ascii="Times New Roman" w:hAnsi="Times New Roman" w:cs="Times New Roman"/>
                <w:b/>
                <w:bCs/>
                <w:sz w:val="20"/>
                <w:szCs w:val="20"/>
              </w:rPr>
              <w:t>Data</w:t>
            </w:r>
          </w:p>
        </w:tc>
      </w:tr>
      <w:tr w:rsidR="002A57E3" w:rsidRPr="00121DD3" w14:paraId="09D3ECAB" w14:textId="77777777" w:rsidTr="00F9647B">
        <w:trPr>
          <w:jc w:val="center"/>
        </w:trPr>
        <w:tc>
          <w:tcPr>
            <w:tcW w:w="5000" w:type="pct"/>
            <w:gridSpan w:val="3"/>
          </w:tcPr>
          <w:p w14:paraId="5B168407" w14:textId="06D3CBFA" w:rsidR="002A57E3" w:rsidRPr="00121DD3" w:rsidRDefault="0006102A" w:rsidP="00562741">
            <w:pPr>
              <w:pStyle w:val="Paragraphedeliste"/>
              <w:numPr>
                <w:ilvl w:val="0"/>
                <w:numId w:val="78"/>
              </w:numPr>
              <w:spacing w:before="40" w:after="40"/>
              <w:jc w:val="center"/>
              <w:rPr>
                <w:rFonts w:ascii="Times New Roman" w:hAnsi="Times New Roman" w:cs="Times New Roman"/>
                <w:b/>
                <w:sz w:val="20"/>
                <w:szCs w:val="20"/>
              </w:rPr>
            </w:pPr>
            <w:bookmarkStart w:id="25" w:name="_Hlk187240251"/>
            <w:r w:rsidRPr="00121DD3">
              <w:rPr>
                <w:rFonts w:ascii="Times New Roman" w:hAnsi="Times New Roman" w:cs="Times New Roman"/>
                <w:b/>
                <w:sz w:val="20"/>
                <w:szCs w:val="20"/>
              </w:rPr>
              <w:t>General information</w:t>
            </w:r>
          </w:p>
        </w:tc>
      </w:tr>
      <w:tr w:rsidR="002A57E3" w:rsidRPr="00121DD3" w14:paraId="61B44CBD" w14:textId="77777777" w:rsidTr="00F9647B">
        <w:trPr>
          <w:jc w:val="center"/>
        </w:trPr>
        <w:tc>
          <w:tcPr>
            <w:tcW w:w="248" w:type="pct"/>
          </w:tcPr>
          <w:p w14:paraId="222B13B8"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w:t>
            </w:r>
          </w:p>
        </w:tc>
        <w:tc>
          <w:tcPr>
            <w:tcW w:w="3722" w:type="pct"/>
          </w:tcPr>
          <w:p w14:paraId="69A04B24" w14:textId="4841521F" w:rsidR="002A57E3" w:rsidRPr="00121DD3" w:rsidRDefault="0006102A"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Region</w:t>
            </w:r>
            <w:r w:rsidR="002A57E3" w:rsidRPr="00121DD3">
              <w:rPr>
                <w:rFonts w:ascii="Times New Roman" w:hAnsi="Times New Roman" w:cs="Times New Roman"/>
                <w:sz w:val="20"/>
                <w:szCs w:val="20"/>
              </w:rPr>
              <w:t>/</w:t>
            </w:r>
            <w:r w:rsidRPr="00121DD3">
              <w:rPr>
                <w:rFonts w:ascii="Times New Roman" w:hAnsi="Times New Roman" w:cs="Times New Roman"/>
                <w:sz w:val="20"/>
                <w:szCs w:val="20"/>
              </w:rPr>
              <w:t>Division</w:t>
            </w:r>
          </w:p>
        </w:tc>
        <w:tc>
          <w:tcPr>
            <w:tcW w:w="1030" w:type="pct"/>
            <w:vAlign w:val="center"/>
          </w:tcPr>
          <w:p w14:paraId="456F80FD" w14:textId="7E24130C" w:rsidR="002A57E3" w:rsidRPr="00121DD3" w:rsidRDefault="00DB528F"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North</w:t>
            </w:r>
            <w:r w:rsidR="002A57E3" w:rsidRPr="00121DD3">
              <w:rPr>
                <w:rFonts w:ascii="Times New Roman" w:hAnsi="Times New Roman" w:cs="Times New Roman"/>
                <w:sz w:val="20"/>
                <w:szCs w:val="20"/>
              </w:rPr>
              <w:t xml:space="preserve"> /Bénoué,</w:t>
            </w:r>
          </w:p>
        </w:tc>
      </w:tr>
      <w:tr w:rsidR="002A57E3" w:rsidRPr="00121DD3" w14:paraId="5F26D2BA" w14:textId="77777777" w:rsidTr="00F9647B">
        <w:trPr>
          <w:jc w:val="center"/>
        </w:trPr>
        <w:tc>
          <w:tcPr>
            <w:tcW w:w="248" w:type="pct"/>
          </w:tcPr>
          <w:p w14:paraId="5CF0DEE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w:t>
            </w:r>
          </w:p>
        </w:tc>
        <w:tc>
          <w:tcPr>
            <w:tcW w:w="3722" w:type="pct"/>
          </w:tcPr>
          <w:p w14:paraId="1FA42181" w14:textId="334B5C54" w:rsidR="002A57E3" w:rsidRPr="00121DD3" w:rsidRDefault="00B2384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Council</w:t>
            </w:r>
            <w:r w:rsidR="002A57E3" w:rsidRPr="00121DD3">
              <w:rPr>
                <w:rFonts w:ascii="Times New Roman" w:hAnsi="Times New Roman" w:cs="Times New Roman"/>
                <w:sz w:val="20"/>
                <w:szCs w:val="20"/>
              </w:rPr>
              <w:t>/Municipalit</w:t>
            </w:r>
            <w:r w:rsidRPr="00121DD3">
              <w:rPr>
                <w:rFonts w:ascii="Times New Roman" w:hAnsi="Times New Roman" w:cs="Times New Roman"/>
                <w:sz w:val="20"/>
                <w:szCs w:val="20"/>
              </w:rPr>
              <w:t>y</w:t>
            </w:r>
          </w:p>
        </w:tc>
        <w:tc>
          <w:tcPr>
            <w:tcW w:w="1030" w:type="pct"/>
            <w:vAlign w:val="center"/>
          </w:tcPr>
          <w:p w14:paraId="76A626AE"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Gaschiga</w:t>
            </w:r>
          </w:p>
        </w:tc>
      </w:tr>
      <w:tr w:rsidR="002A57E3" w:rsidRPr="00121DD3" w14:paraId="363127DC" w14:textId="77777777" w:rsidTr="00F9647B">
        <w:trPr>
          <w:jc w:val="center"/>
        </w:trPr>
        <w:tc>
          <w:tcPr>
            <w:tcW w:w="248" w:type="pct"/>
          </w:tcPr>
          <w:p w14:paraId="6F6F0A9A"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w:t>
            </w:r>
          </w:p>
        </w:tc>
        <w:tc>
          <w:tcPr>
            <w:tcW w:w="3722" w:type="pct"/>
          </w:tcPr>
          <w:p w14:paraId="11F69867" w14:textId="3CD57B1B" w:rsidR="002A57E3" w:rsidRPr="00121DD3" w:rsidRDefault="00B2384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Sub-Division</w:t>
            </w:r>
            <w:r w:rsidR="002A57E3" w:rsidRPr="00121DD3">
              <w:rPr>
                <w:rFonts w:ascii="Times New Roman" w:hAnsi="Times New Roman" w:cs="Times New Roman"/>
                <w:sz w:val="20"/>
                <w:szCs w:val="20"/>
              </w:rPr>
              <w:t>/</w:t>
            </w:r>
            <w:r w:rsidR="002A57E3" w:rsidRPr="00121DD3">
              <w:rPr>
                <w:rFonts w:ascii="Times New Roman" w:hAnsi="Times New Roman" w:cs="Times New Roman"/>
                <w:b/>
                <w:bCs/>
                <w:sz w:val="20"/>
                <w:szCs w:val="20"/>
              </w:rPr>
              <w:t>Village</w:t>
            </w:r>
            <w:r w:rsidR="002A57E3" w:rsidRPr="00121DD3">
              <w:rPr>
                <w:rFonts w:ascii="Times New Roman" w:hAnsi="Times New Roman" w:cs="Times New Roman"/>
                <w:sz w:val="20"/>
                <w:szCs w:val="20"/>
              </w:rPr>
              <w:t>/</w:t>
            </w:r>
            <w:r w:rsidRPr="00121DD3">
              <w:rPr>
                <w:rFonts w:ascii="Times New Roman" w:hAnsi="Times New Roman" w:cs="Times New Roman"/>
                <w:sz w:val="20"/>
                <w:szCs w:val="20"/>
              </w:rPr>
              <w:t>Quarter</w:t>
            </w:r>
          </w:p>
        </w:tc>
        <w:tc>
          <w:tcPr>
            <w:tcW w:w="1030" w:type="pct"/>
            <w:vAlign w:val="center"/>
          </w:tcPr>
          <w:p w14:paraId="3C4174F8" w14:textId="78EC7811" w:rsidR="002A57E3" w:rsidRPr="00121DD3" w:rsidRDefault="00B2384F"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Demsa/</w:t>
            </w:r>
            <w:r w:rsidR="002A57E3" w:rsidRPr="00121DD3">
              <w:rPr>
                <w:rFonts w:ascii="Times New Roman" w:hAnsi="Times New Roman" w:cs="Times New Roman"/>
                <w:sz w:val="20"/>
                <w:szCs w:val="20"/>
              </w:rPr>
              <w:t>Barkehi</w:t>
            </w:r>
          </w:p>
        </w:tc>
      </w:tr>
      <w:tr w:rsidR="002A57E3" w:rsidRPr="00121DD3" w14:paraId="7C463A72" w14:textId="77777777" w:rsidTr="00F9647B">
        <w:trPr>
          <w:jc w:val="center"/>
        </w:trPr>
        <w:tc>
          <w:tcPr>
            <w:tcW w:w="248" w:type="pct"/>
          </w:tcPr>
          <w:p w14:paraId="16D2EDA1"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4</w:t>
            </w:r>
          </w:p>
        </w:tc>
        <w:tc>
          <w:tcPr>
            <w:tcW w:w="3722" w:type="pct"/>
          </w:tcPr>
          <w:p w14:paraId="34F2F0A3" w14:textId="4DD344A3" w:rsidR="002A57E3" w:rsidRPr="00121DD3" w:rsidRDefault="00B2384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Activity that causes resettlement</w:t>
            </w:r>
          </w:p>
        </w:tc>
        <w:tc>
          <w:tcPr>
            <w:tcW w:w="1030" w:type="pct"/>
            <w:vAlign w:val="center"/>
          </w:tcPr>
          <w:p w14:paraId="67066B10" w14:textId="2DF1B67F" w:rsidR="002A57E3" w:rsidRPr="00121DD3" w:rsidRDefault="00B2384F"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Dam construction</w:t>
            </w:r>
          </w:p>
        </w:tc>
      </w:tr>
      <w:tr w:rsidR="002A57E3" w:rsidRPr="00121DD3" w14:paraId="25A70DD4" w14:textId="77777777" w:rsidTr="00F9647B">
        <w:trPr>
          <w:jc w:val="center"/>
        </w:trPr>
        <w:tc>
          <w:tcPr>
            <w:tcW w:w="248" w:type="pct"/>
          </w:tcPr>
          <w:p w14:paraId="2D3D2E5D"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5</w:t>
            </w:r>
          </w:p>
        </w:tc>
        <w:tc>
          <w:tcPr>
            <w:tcW w:w="3722" w:type="pct"/>
          </w:tcPr>
          <w:p w14:paraId="1F285E82" w14:textId="70A33E4A" w:rsidR="002A57E3" w:rsidRPr="00121DD3" w:rsidRDefault="002A57E3"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 xml:space="preserve">Budget </w:t>
            </w:r>
            <w:r w:rsidR="00B2384F" w:rsidRPr="00121DD3">
              <w:rPr>
                <w:rFonts w:ascii="Times New Roman" w:hAnsi="Times New Roman" w:cs="Times New Roman"/>
                <w:sz w:val="20"/>
                <w:szCs w:val="20"/>
              </w:rPr>
              <w:t>of the project</w:t>
            </w:r>
          </w:p>
        </w:tc>
        <w:tc>
          <w:tcPr>
            <w:tcW w:w="1030" w:type="pct"/>
            <w:vAlign w:val="center"/>
          </w:tcPr>
          <w:p w14:paraId="6ABE67F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2A57E3" w:rsidRPr="00121DD3" w14:paraId="6AC5BA99" w14:textId="77777777" w:rsidTr="00F9647B">
        <w:trPr>
          <w:jc w:val="center"/>
        </w:trPr>
        <w:tc>
          <w:tcPr>
            <w:tcW w:w="248" w:type="pct"/>
          </w:tcPr>
          <w:p w14:paraId="14CA401B"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6</w:t>
            </w:r>
          </w:p>
        </w:tc>
        <w:tc>
          <w:tcPr>
            <w:tcW w:w="3722" w:type="pct"/>
          </w:tcPr>
          <w:p w14:paraId="2E0A073A" w14:textId="3DC02607" w:rsidR="002A57E3" w:rsidRPr="00121DD3" w:rsidRDefault="002A57E3"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 xml:space="preserve">Budget </w:t>
            </w:r>
            <w:r w:rsidR="00B2384F" w:rsidRPr="00121DD3">
              <w:rPr>
                <w:rFonts w:ascii="Times New Roman" w:hAnsi="Times New Roman" w:cs="Times New Roman"/>
                <w:sz w:val="20"/>
                <w:szCs w:val="20"/>
                <w:lang w:val="en-US"/>
              </w:rPr>
              <w:t>of the resettlement plan</w:t>
            </w:r>
          </w:p>
        </w:tc>
        <w:tc>
          <w:tcPr>
            <w:tcW w:w="1030" w:type="pct"/>
            <w:vAlign w:val="center"/>
          </w:tcPr>
          <w:p w14:paraId="51C4177B" w14:textId="463B66A7" w:rsidR="002A57E3" w:rsidRPr="00121DD3" w:rsidRDefault="00750D3B" w:rsidP="00F9647B">
            <w:pPr>
              <w:spacing w:before="40" w:after="40"/>
              <w:jc w:val="center"/>
              <w:rPr>
                <w:rFonts w:ascii="Times New Roman" w:hAnsi="Times New Roman" w:cs="Times New Roman"/>
                <w:sz w:val="20"/>
                <w:szCs w:val="20"/>
              </w:rPr>
            </w:pPr>
            <w:r w:rsidRPr="00121DD3">
              <w:rPr>
                <w:rFonts w:ascii="Times New Roman" w:hAnsi="Times New Roman" w:cs="Times New Roman"/>
                <w:b/>
                <w:color w:val="000000"/>
                <w:sz w:val="20"/>
                <w:szCs w:val="20"/>
              </w:rPr>
              <w:t>766 240 235</w:t>
            </w:r>
            <w:r w:rsidR="00904AA1" w:rsidRPr="00121DD3">
              <w:rPr>
                <w:rFonts w:ascii="Times New Roman" w:hAnsi="Times New Roman" w:cs="Times New Roman"/>
                <w:b/>
                <w:sz w:val="20"/>
                <w:szCs w:val="20"/>
              </w:rPr>
              <w:t>XAF</w:t>
            </w:r>
          </w:p>
        </w:tc>
      </w:tr>
      <w:tr w:rsidR="002A57E3" w:rsidRPr="00121DD3" w14:paraId="6A49AA87" w14:textId="77777777" w:rsidTr="00F9647B">
        <w:trPr>
          <w:jc w:val="center"/>
        </w:trPr>
        <w:tc>
          <w:tcPr>
            <w:tcW w:w="248" w:type="pct"/>
          </w:tcPr>
          <w:p w14:paraId="3E94758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7</w:t>
            </w:r>
          </w:p>
        </w:tc>
        <w:tc>
          <w:tcPr>
            <w:tcW w:w="3722" w:type="pct"/>
          </w:tcPr>
          <w:p w14:paraId="606D458F" w14:textId="7835DD73" w:rsidR="002A57E3" w:rsidRPr="00121DD3" w:rsidRDefault="00B2384F"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Considered deadline for identification of affected persons</w:t>
            </w:r>
          </w:p>
        </w:tc>
        <w:tc>
          <w:tcPr>
            <w:tcW w:w="1030" w:type="pct"/>
            <w:vAlign w:val="center"/>
          </w:tcPr>
          <w:p w14:paraId="5B125B69"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08/08/2024</w:t>
            </w:r>
          </w:p>
        </w:tc>
      </w:tr>
      <w:tr w:rsidR="002A57E3" w:rsidRPr="00121DD3" w14:paraId="2FD3A5BD" w14:textId="77777777" w:rsidTr="00F9647B">
        <w:trPr>
          <w:jc w:val="center"/>
        </w:trPr>
        <w:tc>
          <w:tcPr>
            <w:tcW w:w="248" w:type="pct"/>
          </w:tcPr>
          <w:p w14:paraId="271FDFA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8</w:t>
            </w:r>
          </w:p>
        </w:tc>
        <w:tc>
          <w:tcPr>
            <w:tcW w:w="3722" w:type="pct"/>
          </w:tcPr>
          <w:p w14:paraId="0CD3BEA5" w14:textId="06F128C9" w:rsidR="002A57E3" w:rsidRPr="00121DD3" w:rsidRDefault="00B2384F"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Dates of consultation of affected persons</w:t>
            </w:r>
          </w:p>
        </w:tc>
        <w:tc>
          <w:tcPr>
            <w:tcW w:w="1030" w:type="pct"/>
            <w:vAlign w:val="center"/>
          </w:tcPr>
          <w:p w14:paraId="3245838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06 – 10, 22, 25 août 2024</w:t>
            </w:r>
          </w:p>
        </w:tc>
      </w:tr>
      <w:tr w:rsidR="002A57E3" w:rsidRPr="00121DD3" w14:paraId="1B6C5EA6" w14:textId="77777777" w:rsidTr="00F9647B">
        <w:trPr>
          <w:jc w:val="center"/>
        </w:trPr>
        <w:tc>
          <w:tcPr>
            <w:tcW w:w="248" w:type="pct"/>
          </w:tcPr>
          <w:p w14:paraId="658A1960"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9</w:t>
            </w:r>
          </w:p>
        </w:tc>
        <w:tc>
          <w:tcPr>
            <w:tcW w:w="3722" w:type="pct"/>
          </w:tcPr>
          <w:p w14:paraId="7DFC7048" w14:textId="5A0E667D" w:rsidR="002A57E3" w:rsidRPr="00121DD3" w:rsidRDefault="002A57E3"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 xml:space="preserve">Dates </w:t>
            </w:r>
            <w:r w:rsidR="00FA0FDF" w:rsidRPr="00121DD3">
              <w:rPr>
                <w:rFonts w:ascii="Times New Roman" w:hAnsi="Times New Roman" w:cs="Times New Roman"/>
                <w:sz w:val="20"/>
                <w:szCs w:val="20"/>
                <w:lang w:val="en-US"/>
              </w:rPr>
              <w:t>for negotiation of costs of compensations with affected persons</w:t>
            </w:r>
          </w:p>
        </w:tc>
        <w:tc>
          <w:tcPr>
            <w:tcW w:w="1030" w:type="pct"/>
            <w:vAlign w:val="center"/>
          </w:tcPr>
          <w:p w14:paraId="586C7663"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25/08/2024</w:t>
            </w:r>
          </w:p>
          <w:p w14:paraId="54069419"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01/09/2024</w:t>
            </w:r>
          </w:p>
        </w:tc>
      </w:tr>
      <w:tr w:rsidR="002A57E3" w:rsidRPr="00121DD3" w14:paraId="692278DB" w14:textId="77777777" w:rsidTr="00F9647B">
        <w:trPr>
          <w:jc w:val="center"/>
        </w:trPr>
        <w:tc>
          <w:tcPr>
            <w:tcW w:w="248" w:type="pct"/>
          </w:tcPr>
          <w:p w14:paraId="2777B86F" w14:textId="77777777" w:rsidR="002A57E3" w:rsidRPr="00121DD3" w:rsidRDefault="002A57E3" w:rsidP="00F9647B">
            <w:pPr>
              <w:spacing w:before="40" w:after="40"/>
              <w:rPr>
                <w:rFonts w:ascii="Times New Roman" w:hAnsi="Times New Roman" w:cs="Times New Roman"/>
                <w:sz w:val="20"/>
                <w:szCs w:val="20"/>
              </w:rPr>
            </w:pPr>
          </w:p>
        </w:tc>
        <w:tc>
          <w:tcPr>
            <w:tcW w:w="3722" w:type="pct"/>
          </w:tcPr>
          <w:p w14:paraId="36EB41A8" w14:textId="6DC7D656" w:rsidR="002A57E3" w:rsidRPr="00121DD3" w:rsidRDefault="00FA0FDF" w:rsidP="00562741">
            <w:pPr>
              <w:pStyle w:val="Paragraphedeliste"/>
              <w:numPr>
                <w:ilvl w:val="0"/>
                <w:numId w:val="78"/>
              </w:numPr>
              <w:spacing w:before="40" w:after="40"/>
              <w:jc w:val="center"/>
              <w:rPr>
                <w:rFonts w:ascii="Times New Roman" w:hAnsi="Times New Roman" w:cs="Times New Roman"/>
                <w:b/>
                <w:sz w:val="20"/>
                <w:szCs w:val="20"/>
              </w:rPr>
            </w:pPr>
            <w:r w:rsidRPr="00121DD3">
              <w:rPr>
                <w:rFonts w:ascii="Times New Roman" w:hAnsi="Times New Roman" w:cs="Times New Roman"/>
                <w:b/>
                <w:sz w:val="20"/>
                <w:szCs w:val="20"/>
              </w:rPr>
              <w:t>Specific information</w:t>
            </w:r>
          </w:p>
        </w:tc>
        <w:tc>
          <w:tcPr>
            <w:tcW w:w="1030" w:type="pct"/>
            <w:vAlign w:val="center"/>
          </w:tcPr>
          <w:p w14:paraId="7A42A0DF" w14:textId="77777777" w:rsidR="002A57E3" w:rsidRPr="00121DD3" w:rsidRDefault="002A57E3" w:rsidP="00F9647B">
            <w:pPr>
              <w:spacing w:before="40" w:after="40"/>
              <w:jc w:val="center"/>
              <w:rPr>
                <w:rFonts w:ascii="Times New Roman" w:hAnsi="Times New Roman" w:cs="Times New Roman"/>
                <w:sz w:val="20"/>
                <w:szCs w:val="20"/>
              </w:rPr>
            </w:pPr>
          </w:p>
        </w:tc>
      </w:tr>
      <w:tr w:rsidR="002A57E3" w:rsidRPr="00121DD3" w14:paraId="34959A9A" w14:textId="77777777" w:rsidTr="00F9647B">
        <w:trPr>
          <w:jc w:val="center"/>
        </w:trPr>
        <w:tc>
          <w:tcPr>
            <w:tcW w:w="248" w:type="pct"/>
          </w:tcPr>
          <w:p w14:paraId="6A834E7C"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10</w:t>
            </w:r>
          </w:p>
        </w:tc>
        <w:tc>
          <w:tcPr>
            <w:tcW w:w="3722" w:type="pct"/>
          </w:tcPr>
          <w:p w14:paraId="4A66DE96" w14:textId="332BEE7C" w:rsidR="002A57E3" w:rsidRPr="00121DD3" w:rsidRDefault="00FA0FDF"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persons affected by the projet</w:t>
            </w:r>
            <w:r w:rsidR="002A57E3" w:rsidRPr="00121DD3">
              <w:rPr>
                <w:rFonts w:ascii="Times New Roman" w:hAnsi="Times New Roman" w:cs="Times New Roman"/>
                <w:sz w:val="20"/>
                <w:szCs w:val="20"/>
                <w:lang w:val="en-US"/>
              </w:rPr>
              <w:t xml:space="preserve"> (PAP)</w:t>
            </w:r>
          </w:p>
        </w:tc>
        <w:tc>
          <w:tcPr>
            <w:tcW w:w="1030" w:type="pct"/>
            <w:vAlign w:val="center"/>
          </w:tcPr>
          <w:p w14:paraId="6775FDC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117</w:t>
            </w:r>
          </w:p>
        </w:tc>
      </w:tr>
      <w:tr w:rsidR="002A57E3" w:rsidRPr="00121DD3" w14:paraId="06912779" w14:textId="77777777" w:rsidTr="00F9647B">
        <w:trPr>
          <w:jc w:val="center"/>
        </w:trPr>
        <w:tc>
          <w:tcPr>
            <w:tcW w:w="248" w:type="pct"/>
          </w:tcPr>
          <w:p w14:paraId="6A58E19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11</w:t>
            </w:r>
          </w:p>
        </w:tc>
        <w:tc>
          <w:tcPr>
            <w:tcW w:w="3722" w:type="pct"/>
          </w:tcPr>
          <w:p w14:paraId="6ED2F096" w14:textId="770DBEB1" w:rsidR="002A57E3" w:rsidRPr="00121DD3" w:rsidRDefault="00FA0FD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Number of households affected</w:t>
            </w:r>
          </w:p>
        </w:tc>
        <w:tc>
          <w:tcPr>
            <w:tcW w:w="1030" w:type="pct"/>
            <w:vAlign w:val="center"/>
          </w:tcPr>
          <w:p w14:paraId="2D649411"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r>
      <w:tr w:rsidR="002A57E3" w:rsidRPr="00121DD3" w14:paraId="25E29D92" w14:textId="77777777" w:rsidTr="008447CB">
        <w:trPr>
          <w:trHeight w:val="277"/>
          <w:jc w:val="center"/>
        </w:trPr>
        <w:tc>
          <w:tcPr>
            <w:tcW w:w="248" w:type="pct"/>
          </w:tcPr>
          <w:p w14:paraId="09A3F18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12</w:t>
            </w:r>
          </w:p>
        </w:tc>
        <w:tc>
          <w:tcPr>
            <w:tcW w:w="3722" w:type="pct"/>
          </w:tcPr>
          <w:p w14:paraId="71756DBB" w14:textId="4F739C4D" w:rsidR="002A57E3" w:rsidRPr="00121DD3" w:rsidRDefault="00FA0FD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Number of women affected</w:t>
            </w:r>
          </w:p>
        </w:tc>
        <w:tc>
          <w:tcPr>
            <w:tcW w:w="1030" w:type="pct"/>
            <w:vAlign w:val="center"/>
          </w:tcPr>
          <w:p w14:paraId="40FF86C9"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61</w:t>
            </w:r>
          </w:p>
        </w:tc>
      </w:tr>
      <w:tr w:rsidR="002A57E3" w:rsidRPr="00121DD3" w14:paraId="7318D18D" w14:textId="77777777" w:rsidTr="00F9647B">
        <w:trPr>
          <w:jc w:val="center"/>
        </w:trPr>
        <w:tc>
          <w:tcPr>
            <w:tcW w:w="248" w:type="pct"/>
          </w:tcPr>
          <w:p w14:paraId="01C3A7A2"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13</w:t>
            </w:r>
          </w:p>
        </w:tc>
        <w:tc>
          <w:tcPr>
            <w:tcW w:w="3722" w:type="pct"/>
          </w:tcPr>
          <w:p w14:paraId="4A02B12A" w14:textId="1FE766F8" w:rsidR="002A57E3" w:rsidRPr="00121DD3" w:rsidRDefault="00FA0FDF"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vulnerable persons affected</w:t>
            </w:r>
          </w:p>
        </w:tc>
        <w:tc>
          <w:tcPr>
            <w:tcW w:w="1030" w:type="pct"/>
            <w:vAlign w:val="center"/>
          </w:tcPr>
          <w:p w14:paraId="645384C1"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06</w:t>
            </w:r>
          </w:p>
        </w:tc>
      </w:tr>
      <w:tr w:rsidR="002A57E3" w:rsidRPr="00121DD3" w14:paraId="3904B607" w14:textId="77777777" w:rsidTr="00F9647B">
        <w:trPr>
          <w:jc w:val="center"/>
        </w:trPr>
        <w:tc>
          <w:tcPr>
            <w:tcW w:w="248" w:type="pct"/>
          </w:tcPr>
          <w:p w14:paraId="1A2C0E94"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14</w:t>
            </w:r>
          </w:p>
        </w:tc>
        <w:tc>
          <w:tcPr>
            <w:tcW w:w="3722" w:type="pct"/>
          </w:tcPr>
          <w:p w14:paraId="2737FD16" w14:textId="75856195" w:rsidR="002A57E3" w:rsidRPr="00121DD3" w:rsidRDefault="00FA0FD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Number of adults affected</w:t>
            </w:r>
          </w:p>
        </w:tc>
        <w:tc>
          <w:tcPr>
            <w:tcW w:w="1030" w:type="pct"/>
            <w:vAlign w:val="center"/>
          </w:tcPr>
          <w:p w14:paraId="29F50D1C"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48</w:t>
            </w:r>
          </w:p>
        </w:tc>
      </w:tr>
      <w:tr w:rsidR="002A57E3" w:rsidRPr="00121DD3" w14:paraId="54B51959" w14:textId="77777777" w:rsidTr="00F9647B">
        <w:trPr>
          <w:jc w:val="center"/>
        </w:trPr>
        <w:tc>
          <w:tcPr>
            <w:tcW w:w="248" w:type="pct"/>
          </w:tcPr>
          <w:p w14:paraId="04C7EFA1"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15</w:t>
            </w:r>
          </w:p>
        </w:tc>
        <w:tc>
          <w:tcPr>
            <w:tcW w:w="3722" w:type="pct"/>
          </w:tcPr>
          <w:p w14:paraId="0540B91A" w14:textId="75B517AE" w:rsidR="002A57E3" w:rsidRPr="00121DD3" w:rsidRDefault="00FA0FDF" w:rsidP="00F9647B">
            <w:pPr>
              <w:spacing w:before="40" w:after="40"/>
              <w:rPr>
                <w:rFonts w:ascii="Times New Roman" w:hAnsi="Times New Roman" w:cs="Times New Roman"/>
                <w:sz w:val="20"/>
                <w:szCs w:val="20"/>
              </w:rPr>
            </w:pPr>
            <w:r w:rsidRPr="00121DD3">
              <w:rPr>
                <w:rFonts w:ascii="Times New Roman" w:hAnsi="Times New Roman" w:cs="Times New Roman"/>
                <w:sz w:val="20"/>
                <w:szCs w:val="20"/>
              </w:rPr>
              <w:t>Number of minors affected</w:t>
            </w:r>
          </w:p>
        </w:tc>
        <w:tc>
          <w:tcPr>
            <w:tcW w:w="1030" w:type="pct"/>
            <w:vAlign w:val="center"/>
          </w:tcPr>
          <w:p w14:paraId="1F09C41C"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69</w:t>
            </w:r>
          </w:p>
        </w:tc>
      </w:tr>
      <w:tr w:rsidR="002A57E3" w:rsidRPr="00121DD3" w14:paraId="22BCABBF" w14:textId="77777777" w:rsidTr="00F9647B">
        <w:trPr>
          <w:jc w:val="center"/>
        </w:trPr>
        <w:tc>
          <w:tcPr>
            <w:tcW w:w="248" w:type="pct"/>
          </w:tcPr>
          <w:p w14:paraId="429A477E"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16</w:t>
            </w:r>
          </w:p>
        </w:tc>
        <w:tc>
          <w:tcPr>
            <w:tcW w:w="3722" w:type="pct"/>
          </w:tcPr>
          <w:p w14:paraId="33B596A6" w14:textId="351E6B54" w:rsidR="002A57E3" w:rsidRPr="00121DD3" w:rsidRDefault="00FA0FDF"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 xml:space="preserve">Total number of right holders </w:t>
            </w:r>
          </w:p>
        </w:tc>
        <w:tc>
          <w:tcPr>
            <w:tcW w:w="1030" w:type="pct"/>
            <w:vAlign w:val="center"/>
          </w:tcPr>
          <w:p w14:paraId="58612B08"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31</w:t>
            </w:r>
          </w:p>
        </w:tc>
      </w:tr>
      <w:tr w:rsidR="002A57E3" w:rsidRPr="00121DD3" w14:paraId="24D65EA2" w14:textId="77777777" w:rsidTr="00F9647B">
        <w:trPr>
          <w:jc w:val="center"/>
        </w:trPr>
        <w:tc>
          <w:tcPr>
            <w:tcW w:w="248" w:type="pct"/>
          </w:tcPr>
          <w:p w14:paraId="3B15900F"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17</w:t>
            </w:r>
          </w:p>
        </w:tc>
        <w:tc>
          <w:tcPr>
            <w:tcW w:w="3722" w:type="pct"/>
          </w:tcPr>
          <w:p w14:paraId="454468D7" w14:textId="362F3BF6" w:rsidR="002A57E3" w:rsidRPr="00121DD3" w:rsidRDefault="00FA0FDF"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households affected by destruction of homes</w:t>
            </w:r>
          </w:p>
        </w:tc>
        <w:tc>
          <w:tcPr>
            <w:tcW w:w="1030" w:type="pct"/>
            <w:vAlign w:val="center"/>
          </w:tcPr>
          <w:p w14:paraId="6C76CE54"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r>
      <w:tr w:rsidR="002A57E3" w:rsidRPr="00121DD3" w14:paraId="514F3FBF" w14:textId="77777777" w:rsidTr="00F9647B">
        <w:trPr>
          <w:jc w:val="center"/>
        </w:trPr>
        <w:tc>
          <w:tcPr>
            <w:tcW w:w="248" w:type="pct"/>
          </w:tcPr>
          <w:p w14:paraId="4EF938E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18</w:t>
            </w:r>
          </w:p>
        </w:tc>
        <w:tc>
          <w:tcPr>
            <w:tcW w:w="3722" w:type="pct"/>
          </w:tcPr>
          <w:p w14:paraId="4A08DDC5" w14:textId="4703DCA4"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Total surface area of constructions affected</w:t>
            </w:r>
          </w:p>
        </w:tc>
        <w:tc>
          <w:tcPr>
            <w:tcW w:w="1030" w:type="pct"/>
            <w:vAlign w:val="center"/>
          </w:tcPr>
          <w:p w14:paraId="51309EF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988,25 m²</w:t>
            </w:r>
          </w:p>
        </w:tc>
      </w:tr>
      <w:tr w:rsidR="002A57E3" w:rsidRPr="00121DD3" w14:paraId="7F6F4F25" w14:textId="77777777" w:rsidTr="00F9647B">
        <w:trPr>
          <w:jc w:val="center"/>
        </w:trPr>
        <w:tc>
          <w:tcPr>
            <w:tcW w:w="248" w:type="pct"/>
          </w:tcPr>
          <w:p w14:paraId="684D704E"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c>
          <w:tcPr>
            <w:tcW w:w="3722" w:type="pct"/>
          </w:tcPr>
          <w:p w14:paraId="7DDA4C14" w14:textId="3D8058E1"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 xml:space="preserve">Total surface area of </w:t>
            </w:r>
            <w:r w:rsidR="0095201F" w:rsidRPr="00121DD3">
              <w:rPr>
                <w:rFonts w:ascii="Times New Roman" w:hAnsi="Times New Roman" w:cs="Times New Roman"/>
                <w:sz w:val="20"/>
                <w:szCs w:val="20"/>
                <w:lang w:val="en-US"/>
              </w:rPr>
              <w:t xml:space="preserve">home </w:t>
            </w:r>
            <w:r w:rsidRPr="00121DD3">
              <w:rPr>
                <w:rFonts w:ascii="Times New Roman" w:hAnsi="Times New Roman" w:cs="Times New Roman"/>
                <w:sz w:val="20"/>
                <w:szCs w:val="20"/>
                <w:lang w:val="en-US"/>
              </w:rPr>
              <w:t xml:space="preserve">land affected </w:t>
            </w:r>
            <w:r w:rsidR="002A57E3" w:rsidRPr="00121DD3">
              <w:rPr>
                <w:rFonts w:ascii="Times New Roman" w:hAnsi="Times New Roman" w:cs="Times New Roman"/>
                <w:sz w:val="20"/>
                <w:szCs w:val="20"/>
                <w:lang w:val="en-US"/>
              </w:rPr>
              <w:t>(ha)</w:t>
            </w:r>
          </w:p>
        </w:tc>
        <w:tc>
          <w:tcPr>
            <w:tcW w:w="1030" w:type="pct"/>
            <w:vAlign w:val="center"/>
          </w:tcPr>
          <w:p w14:paraId="3AA5A31C" w14:textId="6FDDF7B8" w:rsidR="002A57E3" w:rsidRPr="00121DD3" w:rsidRDefault="0095201F"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w:t>
            </w:r>
            <w:r w:rsidR="00E60F13" w:rsidRPr="00121DD3">
              <w:rPr>
                <w:rFonts w:ascii="Times New Roman" w:hAnsi="Times New Roman" w:cs="Times New Roman"/>
                <w:sz w:val="20"/>
                <w:szCs w:val="20"/>
              </w:rPr>
              <w:t>.</w:t>
            </w:r>
            <w:r w:rsidRPr="00121DD3">
              <w:rPr>
                <w:rFonts w:ascii="Times New Roman" w:hAnsi="Times New Roman" w:cs="Times New Roman"/>
                <w:sz w:val="20"/>
                <w:szCs w:val="20"/>
              </w:rPr>
              <w:t>1</w:t>
            </w:r>
            <w:r w:rsidR="002A57E3" w:rsidRPr="00121DD3">
              <w:rPr>
                <w:rFonts w:ascii="Times New Roman" w:hAnsi="Times New Roman" w:cs="Times New Roman"/>
                <w:sz w:val="20"/>
                <w:szCs w:val="20"/>
              </w:rPr>
              <w:t>ha</w:t>
            </w:r>
          </w:p>
        </w:tc>
      </w:tr>
      <w:tr w:rsidR="002A57E3" w:rsidRPr="00121DD3" w14:paraId="49CB62CB" w14:textId="77777777" w:rsidTr="00F9647B">
        <w:trPr>
          <w:jc w:val="center"/>
        </w:trPr>
        <w:tc>
          <w:tcPr>
            <w:tcW w:w="248" w:type="pct"/>
          </w:tcPr>
          <w:p w14:paraId="6C3C46CF"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20</w:t>
            </w:r>
          </w:p>
        </w:tc>
        <w:tc>
          <w:tcPr>
            <w:tcW w:w="3722" w:type="pct"/>
          </w:tcPr>
          <w:p w14:paraId="5F756384" w14:textId="2B9A7E60"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households affected by loss of farmland and crops</w:t>
            </w:r>
          </w:p>
        </w:tc>
        <w:tc>
          <w:tcPr>
            <w:tcW w:w="1030" w:type="pct"/>
            <w:vAlign w:val="center"/>
          </w:tcPr>
          <w:p w14:paraId="3577A39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19</w:t>
            </w:r>
          </w:p>
        </w:tc>
      </w:tr>
      <w:tr w:rsidR="002A57E3" w:rsidRPr="00121DD3" w14:paraId="4FC91F77" w14:textId="77777777" w:rsidTr="00F9647B">
        <w:trPr>
          <w:jc w:val="center"/>
        </w:trPr>
        <w:tc>
          <w:tcPr>
            <w:tcW w:w="248" w:type="pct"/>
          </w:tcPr>
          <w:p w14:paraId="1A99F38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21</w:t>
            </w:r>
          </w:p>
        </w:tc>
        <w:tc>
          <w:tcPr>
            <w:tcW w:w="3722" w:type="pct"/>
          </w:tcPr>
          <w:p w14:paraId="1F1FECC4" w14:textId="6865DFFC"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Total surface area of farmland affected</w:t>
            </w:r>
            <w:r w:rsidR="002A57E3" w:rsidRPr="00121DD3">
              <w:rPr>
                <w:rFonts w:ascii="Times New Roman" w:hAnsi="Times New Roman" w:cs="Times New Roman"/>
                <w:sz w:val="20"/>
                <w:szCs w:val="20"/>
                <w:lang w:val="en-US"/>
              </w:rPr>
              <w:t xml:space="preserve"> (ha)</w:t>
            </w:r>
          </w:p>
        </w:tc>
        <w:tc>
          <w:tcPr>
            <w:tcW w:w="1030" w:type="pct"/>
            <w:vAlign w:val="center"/>
          </w:tcPr>
          <w:p w14:paraId="26CADE91" w14:textId="01FFAF3E"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82,7</w:t>
            </w:r>
            <w:r w:rsidR="00737962" w:rsidRPr="00121DD3">
              <w:rPr>
                <w:rFonts w:ascii="Times New Roman" w:hAnsi="Times New Roman" w:cs="Times New Roman"/>
                <w:sz w:val="20"/>
                <w:szCs w:val="20"/>
              </w:rPr>
              <w:t>6</w:t>
            </w:r>
            <w:r w:rsidRPr="00121DD3">
              <w:rPr>
                <w:rFonts w:ascii="Times New Roman" w:hAnsi="Times New Roman" w:cs="Times New Roman"/>
                <w:sz w:val="20"/>
                <w:szCs w:val="20"/>
              </w:rPr>
              <w:t xml:space="preserve"> ha</w:t>
            </w:r>
          </w:p>
        </w:tc>
      </w:tr>
      <w:tr w:rsidR="002A57E3" w:rsidRPr="00121DD3" w14:paraId="53D87C41" w14:textId="77777777" w:rsidTr="00F9647B">
        <w:trPr>
          <w:jc w:val="center"/>
        </w:trPr>
        <w:tc>
          <w:tcPr>
            <w:tcW w:w="248" w:type="pct"/>
          </w:tcPr>
          <w:p w14:paraId="71C8FA4F"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22</w:t>
            </w:r>
          </w:p>
        </w:tc>
        <w:tc>
          <w:tcPr>
            <w:tcW w:w="3722" w:type="pct"/>
          </w:tcPr>
          <w:p w14:paraId="46379FFC" w14:textId="77CF1BC4"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Total surface area of farmland lost (ha)</w:t>
            </w:r>
          </w:p>
        </w:tc>
        <w:tc>
          <w:tcPr>
            <w:tcW w:w="1030" w:type="pct"/>
            <w:vAlign w:val="center"/>
          </w:tcPr>
          <w:p w14:paraId="5F0166FA"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82,75 ha</w:t>
            </w:r>
          </w:p>
        </w:tc>
      </w:tr>
      <w:tr w:rsidR="002A57E3" w:rsidRPr="00121DD3" w14:paraId="5DDBE47F" w14:textId="77777777" w:rsidTr="00F9647B">
        <w:trPr>
          <w:jc w:val="center"/>
        </w:trPr>
        <w:tc>
          <w:tcPr>
            <w:tcW w:w="248" w:type="pct"/>
          </w:tcPr>
          <w:p w14:paraId="3323B7FC"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23</w:t>
            </w:r>
          </w:p>
        </w:tc>
        <w:tc>
          <w:tcPr>
            <w:tcW w:w="3722" w:type="pct"/>
          </w:tcPr>
          <w:p w14:paraId="7C560760" w14:textId="620EC9B0"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houses totally destroyed</w:t>
            </w:r>
          </w:p>
        </w:tc>
        <w:tc>
          <w:tcPr>
            <w:tcW w:w="1030" w:type="pct"/>
            <w:vAlign w:val="center"/>
          </w:tcPr>
          <w:p w14:paraId="0B65DCFF"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70</w:t>
            </w:r>
          </w:p>
        </w:tc>
      </w:tr>
      <w:tr w:rsidR="002A57E3" w:rsidRPr="00121DD3" w14:paraId="36B54E39" w14:textId="77777777" w:rsidTr="00F9647B">
        <w:trPr>
          <w:jc w:val="center"/>
        </w:trPr>
        <w:tc>
          <w:tcPr>
            <w:tcW w:w="248" w:type="pct"/>
          </w:tcPr>
          <w:p w14:paraId="57D9CF60"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24</w:t>
            </w:r>
          </w:p>
        </w:tc>
        <w:tc>
          <w:tcPr>
            <w:tcW w:w="3722" w:type="pct"/>
          </w:tcPr>
          <w:p w14:paraId="59F57DA6" w14:textId="686D9AE0"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 xml:space="preserve">Number of houses destroyed at </w:t>
            </w:r>
            <w:r w:rsidR="002A57E3" w:rsidRPr="00121DD3">
              <w:rPr>
                <w:rFonts w:ascii="Times New Roman" w:hAnsi="Times New Roman" w:cs="Times New Roman"/>
                <w:sz w:val="20"/>
                <w:szCs w:val="20"/>
                <w:lang w:val="en-US"/>
              </w:rPr>
              <w:t>50%</w:t>
            </w:r>
          </w:p>
        </w:tc>
        <w:tc>
          <w:tcPr>
            <w:tcW w:w="1030" w:type="pct"/>
            <w:vAlign w:val="center"/>
          </w:tcPr>
          <w:p w14:paraId="39E23919"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2A57E3" w:rsidRPr="00121DD3" w14:paraId="2AB63DD9" w14:textId="77777777" w:rsidTr="00F9647B">
        <w:trPr>
          <w:jc w:val="center"/>
        </w:trPr>
        <w:tc>
          <w:tcPr>
            <w:tcW w:w="248" w:type="pct"/>
          </w:tcPr>
          <w:p w14:paraId="6486A7E3"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25</w:t>
            </w:r>
          </w:p>
        </w:tc>
        <w:tc>
          <w:tcPr>
            <w:tcW w:w="3722" w:type="pct"/>
          </w:tcPr>
          <w:p w14:paraId="1CE39EBC" w14:textId="4FDB7557"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 xml:space="preserve">Number of houses destroyed at </w:t>
            </w:r>
            <w:r w:rsidR="002A57E3" w:rsidRPr="00121DD3">
              <w:rPr>
                <w:rFonts w:ascii="Times New Roman" w:hAnsi="Times New Roman" w:cs="Times New Roman"/>
                <w:sz w:val="20"/>
                <w:szCs w:val="20"/>
                <w:lang w:val="en-US"/>
              </w:rPr>
              <w:t>25%</w:t>
            </w:r>
          </w:p>
        </w:tc>
        <w:tc>
          <w:tcPr>
            <w:tcW w:w="1030" w:type="pct"/>
            <w:vAlign w:val="center"/>
          </w:tcPr>
          <w:p w14:paraId="634D620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2A57E3" w:rsidRPr="00121DD3" w14:paraId="5C4F7D09" w14:textId="77777777" w:rsidTr="00F9647B">
        <w:trPr>
          <w:jc w:val="center"/>
        </w:trPr>
        <w:tc>
          <w:tcPr>
            <w:tcW w:w="248" w:type="pct"/>
          </w:tcPr>
          <w:p w14:paraId="2C6F741E"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26</w:t>
            </w:r>
          </w:p>
        </w:tc>
        <w:tc>
          <w:tcPr>
            <w:tcW w:w="3722" w:type="pct"/>
          </w:tcPr>
          <w:p w14:paraId="4AC664E9" w14:textId="1EA07D28" w:rsidR="002A57E3" w:rsidRPr="00121DD3" w:rsidRDefault="00E7669C"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fruit trees affected</w:t>
            </w:r>
          </w:p>
        </w:tc>
        <w:tc>
          <w:tcPr>
            <w:tcW w:w="1030" w:type="pct"/>
            <w:vAlign w:val="center"/>
          </w:tcPr>
          <w:p w14:paraId="381A1975"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371</w:t>
            </w:r>
          </w:p>
        </w:tc>
      </w:tr>
      <w:tr w:rsidR="002A57E3" w:rsidRPr="00121DD3" w14:paraId="44FBF588" w14:textId="77777777" w:rsidTr="00F9647B">
        <w:trPr>
          <w:jc w:val="center"/>
        </w:trPr>
        <w:tc>
          <w:tcPr>
            <w:tcW w:w="248" w:type="pct"/>
          </w:tcPr>
          <w:p w14:paraId="707CB2CF"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27</w:t>
            </w:r>
          </w:p>
        </w:tc>
        <w:tc>
          <w:tcPr>
            <w:tcW w:w="3722" w:type="pct"/>
          </w:tcPr>
          <w:p w14:paraId="7AE4A8A8" w14:textId="433DB8CC" w:rsidR="002A57E3" w:rsidRPr="00121DD3" w:rsidRDefault="00D30B90"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commercial boxes destroyed</w:t>
            </w:r>
          </w:p>
        </w:tc>
        <w:tc>
          <w:tcPr>
            <w:tcW w:w="1030" w:type="pct"/>
            <w:vAlign w:val="center"/>
          </w:tcPr>
          <w:p w14:paraId="31271FCE"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2A57E3" w:rsidRPr="00121DD3" w14:paraId="38EA65AE" w14:textId="77777777" w:rsidTr="00F9647B">
        <w:trPr>
          <w:jc w:val="center"/>
        </w:trPr>
        <w:tc>
          <w:tcPr>
            <w:tcW w:w="248" w:type="pct"/>
          </w:tcPr>
          <w:p w14:paraId="11073821"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28</w:t>
            </w:r>
          </w:p>
        </w:tc>
        <w:tc>
          <w:tcPr>
            <w:tcW w:w="3722" w:type="pct"/>
          </w:tcPr>
          <w:p w14:paraId="5D00F5AC" w14:textId="111E45C3" w:rsidR="002A57E3" w:rsidRPr="00121DD3" w:rsidRDefault="00D30B90"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 of ambulant traders displaced</w:t>
            </w:r>
          </w:p>
        </w:tc>
        <w:tc>
          <w:tcPr>
            <w:tcW w:w="1030" w:type="pct"/>
            <w:vAlign w:val="center"/>
          </w:tcPr>
          <w:p w14:paraId="08DD9D5B"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2A57E3" w:rsidRPr="00121DD3" w14:paraId="114168CE" w14:textId="77777777" w:rsidTr="00F9647B">
        <w:trPr>
          <w:jc w:val="center"/>
        </w:trPr>
        <w:tc>
          <w:tcPr>
            <w:tcW w:w="248" w:type="pct"/>
          </w:tcPr>
          <w:p w14:paraId="134B91D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29</w:t>
            </w:r>
          </w:p>
        </w:tc>
        <w:tc>
          <w:tcPr>
            <w:tcW w:w="3722" w:type="pct"/>
          </w:tcPr>
          <w:p w14:paraId="55269F79" w14:textId="4D724D76" w:rsidR="002A57E3" w:rsidRPr="00121DD3" w:rsidRDefault="00D30B90"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Total number of community infrastructure affected</w:t>
            </w:r>
          </w:p>
        </w:tc>
        <w:tc>
          <w:tcPr>
            <w:tcW w:w="1030" w:type="pct"/>
            <w:vAlign w:val="center"/>
          </w:tcPr>
          <w:p w14:paraId="45C0D1E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w:t>
            </w:r>
          </w:p>
        </w:tc>
      </w:tr>
      <w:tr w:rsidR="002A57E3" w:rsidRPr="00121DD3" w14:paraId="156F0D02" w14:textId="77777777" w:rsidTr="00F9647B">
        <w:trPr>
          <w:jc w:val="center"/>
        </w:trPr>
        <w:tc>
          <w:tcPr>
            <w:tcW w:w="248" w:type="pct"/>
          </w:tcPr>
          <w:p w14:paraId="155E712B"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30</w:t>
            </w:r>
          </w:p>
        </w:tc>
        <w:tc>
          <w:tcPr>
            <w:tcW w:w="3722" w:type="pct"/>
          </w:tcPr>
          <w:p w14:paraId="6328394A" w14:textId="3E3F48EA" w:rsidR="002A57E3" w:rsidRPr="00121DD3" w:rsidRDefault="00D30B90" w:rsidP="00F9647B">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Total number of telephone network poles displaced</w:t>
            </w:r>
          </w:p>
        </w:tc>
        <w:tc>
          <w:tcPr>
            <w:tcW w:w="1030" w:type="pct"/>
            <w:vAlign w:val="center"/>
          </w:tcPr>
          <w:p w14:paraId="192AAE57" w14:textId="77777777" w:rsidR="002A57E3" w:rsidRPr="00121DD3" w:rsidRDefault="002A57E3" w:rsidP="00F9647B">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30B90" w:rsidRPr="00121DD3" w14:paraId="1E394B84" w14:textId="77777777" w:rsidTr="00F9647B">
        <w:trPr>
          <w:jc w:val="center"/>
        </w:trPr>
        <w:tc>
          <w:tcPr>
            <w:tcW w:w="248" w:type="pct"/>
          </w:tcPr>
          <w:p w14:paraId="6052D18D" w14:textId="77777777" w:rsidR="00D30B90" w:rsidRPr="00121DD3" w:rsidRDefault="00D30B90" w:rsidP="00D30B90">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31</w:t>
            </w:r>
          </w:p>
        </w:tc>
        <w:tc>
          <w:tcPr>
            <w:tcW w:w="3722" w:type="pct"/>
          </w:tcPr>
          <w:p w14:paraId="643E0788" w14:textId="51946983" w:rsidR="00D30B90" w:rsidRPr="00121DD3" w:rsidRDefault="00D30B90" w:rsidP="00D30B90">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Total number of electricity network poles displaced</w:t>
            </w:r>
          </w:p>
        </w:tc>
        <w:tc>
          <w:tcPr>
            <w:tcW w:w="1030" w:type="pct"/>
            <w:vAlign w:val="center"/>
          </w:tcPr>
          <w:p w14:paraId="3AB3C92B" w14:textId="77777777" w:rsidR="00D30B90" w:rsidRPr="00121DD3" w:rsidRDefault="00D30B90" w:rsidP="00D30B90">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30B90" w:rsidRPr="00121DD3" w14:paraId="00C6F2AF" w14:textId="77777777" w:rsidTr="00F9647B">
        <w:trPr>
          <w:jc w:val="center"/>
        </w:trPr>
        <w:tc>
          <w:tcPr>
            <w:tcW w:w="248" w:type="pct"/>
          </w:tcPr>
          <w:p w14:paraId="1712D914" w14:textId="77777777" w:rsidR="00D30B90" w:rsidRPr="00121DD3" w:rsidRDefault="00D30B90" w:rsidP="00D30B90">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32</w:t>
            </w:r>
          </w:p>
        </w:tc>
        <w:tc>
          <w:tcPr>
            <w:tcW w:w="3722" w:type="pct"/>
          </w:tcPr>
          <w:p w14:paraId="491E8ABD" w14:textId="6B2C404B" w:rsidR="00D30B90" w:rsidRPr="00121DD3" w:rsidRDefault="00D30B90" w:rsidP="00D30B90">
            <w:pPr>
              <w:spacing w:before="40" w:after="40"/>
              <w:rPr>
                <w:rFonts w:ascii="Times New Roman" w:hAnsi="Times New Roman" w:cs="Times New Roman"/>
                <w:sz w:val="20"/>
                <w:szCs w:val="20"/>
                <w:lang w:val="en-US"/>
              </w:rPr>
            </w:pPr>
            <w:r w:rsidRPr="00121DD3">
              <w:rPr>
                <w:rFonts w:ascii="Times New Roman" w:hAnsi="Times New Roman" w:cs="Times New Roman"/>
                <w:sz w:val="20"/>
                <w:szCs w:val="20"/>
                <w:lang w:val="en-US"/>
              </w:rPr>
              <w:t>Number/length of water network pipes displaced</w:t>
            </w:r>
          </w:p>
        </w:tc>
        <w:tc>
          <w:tcPr>
            <w:tcW w:w="1030" w:type="pct"/>
            <w:vAlign w:val="center"/>
          </w:tcPr>
          <w:p w14:paraId="33BD5086" w14:textId="77777777" w:rsidR="00D30B90" w:rsidRPr="00121DD3" w:rsidRDefault="00D30B90" w:rsidP="00D30B90">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w:t>
            </w:r>
          </w:p>
        </w:tc>
      </w:tr>
      <w:tr w:rsidR="00D30B90" w:rsidRPr="00121DD3" w14:paraId="48CA3BEF" w14:textId="77777777" w:rsidTr="00F9647B">
        <w:trPr>
          <w:jc w:val="center"/>
        </w:trPr>
        <w:tc>
          <w:tcPr>
            <w:tcW w:w="248" w:type="pct"/>
          </w:tcPr>
          <w:p w14:paraId="6B58DA6B" w14:textId="77777777" w:rsidR="00D30B90" w:rsidRPr="00121DD3" w:rsidRDefault="00D30B90" w:rsidP="00D30B90">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33</w:t>
            </w:r>
          </w:p>
        </w:tc>
        <w:tc>
          <w:tcPr>
            <w:tcW w:w="3722" w:type="pct"/>
          </w:tcPr>
          <w:p w14:paraId="4AC03993" w14:textId="6D6C225F" w:rsidR="00D30B90" w:rsidRPr="00121DD3" w:rsidRDefault="00D30B90" w:rsidP="00D30B90">
            <w:pPr>
              <w:spacing w:before="40" w:after="40"/>
              <w:rPr>
                <w:rFonts w:ascii="Times New Roman" w:hAnsi="Times New Roman" w:cs="Times New Roman"/>
                <w:sz w:val="20"/>
                <w:szCs w:val="20"/>
              </w:rPr>
            </w:pPr>
            <w:r w:rsidRPr="00121DD3">
              <w:rPr>
                <w:rFonts w:ascii="Times New Roman" w:hAnsi="Times New Roman" w:cs="Times New Roman"/>
                <w:sz w:val="20"/>
                <w:szCs w:val="20"/>
              </w:rPr>
              <w:t>Number of tombs displaced</w:t>
            </w:r>
          </w:p>
        </w:tc>
        <w:tc>
          <w:tcPr>
            <w:tcW w:w="1030" w:type="pct"/>
            <w:vAlign w:val="center"/>
          </w:tcPr>
          <w:p w14:paraId="4B6DA7C6" w14:textId="77777777" w:rsidR="00D30B90" w:rsidRPr="00121DD3" w:rsidRDefault="00D30B90" w:rsidP="00D30B90">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12</w:t>
            </w:r>
          </w:p>
        </w:tc>
      </w:tr>
      <w:bookmarkEnd w:id="25"/>
    </w:tbl>
    <w:p w14:paraId="36837AD2" w14:textId="77777777" w:rsidR="002A57E3" w:rsidRPr="00121DD3" w:rsidRDefault="002A57E3" w:rsidP="0025734C">
      <w:pPr>
        <w:spacing w:after="120"/>
        <w:rPr>
          <w:rFonts w:ascii="Times New Roman" w:hAnsi="Times New Roman" w:cs="Times New Roman"/>
          <w:b/>
          <w:sz w:val="24"/>
          <w:szCs w:val="24"/>
        </w:rPr>
      </w:pPr>
    </w:p>
    <w:p w14:paraId="7C62CF35" w14:textId="77777777" w:rsidR="00D51045" w:rsidRPr="00121DD3" w:rsidRDefault="00D51045" w:rsidP="0025734C">
      <w:pPr>
        <w:spacing w:after="120"/>
        <w:rPr>
          <w:rFonts w:ascii="Times New Roman" w:hAnsi="Times New Roman" w:cs="Times New Roman"/>
          <w:b/>
          <w:lang w:val="en-US"/>
        </w:rPr>
      </w:pPr>
    </w:p>
    <w:p w14:paraId="749069C7" w14:textId="7D568CC1" w:rsidR="0025734C" w:rsidRPr="00121DD3" w:rsidRDefault="002A57E3" w:rsidP="0025734C">
      <w:pPr>
        <w:spacing w:after="120"/>
        <w:rPr>
          <w:rFonts w:ascii="Times New Roman" w:hAnsi="Times New Roman" w:cs="Times New Roman"/>
          <w:b/>
          <w:lang w:val="en-US"/>
        </w:rPr>
      </w:pPr>
      <w:r w:rsidRPr="00121DD3">
        <w:rPr>
          <w:rFonts w:ascii="Times New Roman" w:hAnsi="Times New Roman" w:cs="Times New Roman"/>
          <w:b/>
          <w:lang w:val="en-US"/>
        </w:rPr>
        <w:lastRenderedPageBreak/>
        <w:t xml:space="preserve">2. </w:t>
      </w:r>
      <w:r w:rsidR="0025734C" w:rsidRPr="00121DD3">
        <w:rPr>
          <w:rFonts w:ascii="Times New Roman" w:hAnsi="Times New Roman" w:cs="Times New Roman"/>
          <w:b/>
          <w:lang w:val="en-US"/>
        </w:rPr>
        <w:t>Description of the project</w:t>
      </w:r>
    </w:p>
    <w:p w14:paraId="6336EE5A" w14:textId="4ACAD47E" w:rsidR="00A557D6" w:rsidRPr="00121DD3" w:rsidRDefault="0025734C" w:rsidP="005E2E85">
      <w:pPr>
        <w:spacing w:after="120"/>
        <w:jc w:val="both"/>
        <w:rPr>
          <w:rFonts w:ascii="Times New Roman" w:hAnsi="Times New Roman" w:cs="Times New Roman"/>
          <w:bCs/>
          <w:lang w:val="en-US"/>
        </w:rPr>
      </w:pPr>
      <w:r w:rsidRPr="00121DD3">
        <w:rPr>
          <w:rFonts w:ascii="Times New Roman" w:hAnsi="Times New Roman" w:cs="Times New Roman"/>
          <w:bCs/>
          <w:lang w:val="en-US"/>
        </w:rPr>
        <w:t xml:space="preserve">The project concerns the construction of a dam to retain water from hilly areas during the rainy season and the installation of </w:t>
      </w:r>
      <w:r w:rsidR="005E2E85" w:rsidRPr="00121DD3">
        <w:rPr>
          <w:rFonts w:ascii="Times New Roman" w:hAnsi="Times New Roman" w:cs="Times New Roman"/>
          <w:bCs/>
          <w:lang w:val="en-US"/>
        </w:rPr>
        <w:t>an irrigation</w:t>
      </w:r>
      <w:r w:rsidRPr="00121DD3">
        <w:rPr>
          <w:rFonts w:ascii="Times New Roman" w:hAnsi="Times New Roman" w:cs="Times New Roman"/>
          <w:bCs/>
          <w:lang w:val="en-US"/>
        </w:rPr>
        <w:t xml:space="preserve"> network for agriculture and livestock. The project intends to construct </w:t>
      </w:r>
      <w:r w:rsidR="00A557D6" w:rsidRPr="00121DD3">
        <w:rPr>
          <w:rFonts w:ascii="Times New Roman" w:hAnsi="Times New Roman" w:cs="Times New Roman"/>
          <w:bCs/>
          <w:lang w:val="en-US"/>
        </w:rPr>
        <w:t>a rockfill</w:t>
      </w:r>
      <w:r w:rsidRPr="00121DD3">
        <w:rPr>
          <w:rFonts w:ascii="Times New Roman" w:hAnsi="Times New Roman" w:cs="Times New Roman"/>
          <w:bCs/>
          <w:lang w:val="en-US"/>
        </w:rPr>
        <w:t xml:space="preserve"> dam</w:t>
      </w:r>
      <w:r w:rsidR="00A557D6" w:rsidRPr="00121DD3">
        <w:rPr>
          <w:rFonts w:ascii="Times New Roman" w:hAnsi="Times New Roman" w:cs="Times New Roman"/>
          <w:bCs/>
          <w:lang w:val="en-US"/>
        </w:rPr>
        <w:t>.</w:t>
      </w:r>
    </w:p>
    <w:p w14:paraId="4D62E4A9" w14:textId="77777777" w:rsidR="0025734C" w:rsidRPr="00121DD3" w:rsidRDefault="0025734C" w:rsidP="0027385B">
      <w:pPr>
        <w:spacing w:after="120"/>
        <w:jc w:val="both"/>
        <w:rPr>
          <w:rFonts w:ascii="Times New Roman" w:hAnsi="Times New Roman" w:cs="Times New Roman"/>
          <w:bCs/>
          <w:lang w:val="en-US"/>
        </w:rPr>
      </w:pPr>
      <w:r w:rsidRPr="00121DD3">
        <w:rPr>
          <w:rFonts w:ascii="Times New Roman" w:hAnsi="Times New Roman" w:cs="Times New Roman"/>
          <w:bCs/>
          <w:lang w:val="en-US"/>
        </w:rPr>
        <w:t xml:space="preserve"> The downstream areas in </w:t>
      </w:r>
      <w:r w:rsidR="00A557D6" w:rsidRPr="00121DD3">
        <w:rPr>
          <w:rFonts w:ascii="Times New Roman" w:hAnsi="Times New Roman" w:cs="Times New Roman"/>
          <w:bCs/>
          <w:lang w:val="en-US"/>
        </w:rPr>
        <w:t>Barkehi and Tchiffel</w:t>
      </w:r>
      <w:r w:rsidRPr="00121DD3">
        <w:rPr>
          <w:rFonts w:ascii="Times New Roman" w:hAnsi="Times New Roman" w:cs="Times New Roman"/>
          <w:bCs/>
          <w:lang w:val="en-US"/>
        </w:rPr>
        <w:t xml:space="preserve"> will serve as the irrigation perimeter for agriculture.</w:t>
      </w:r>
    </w:p>
    <w:p w14:paraId="48B22B89" w14:textId="77777777" w:rsidR="002A57E3" w:rsidRPr="00121DD3" w:rsidRDefault="002A57E3" w:rsidP="0013448B">
      <w:pPr>
        <w:jc w:val="center"/>
        <w:rPr>
          <w:rFonts w:ascii="Times New Roman" w:hAnsi="Times New Roman" w:cs="Times New Roman"/>
          <w:color w:val="984806" w:themeColor="accent6" w:themeShade="80"/>
        </w:rPr>
      </w:pPr>
      <w:r w:rsidRPr="00121DD3">
        <w:rPr>
          <w:rFonts w:ascii="Times New Roman" w:hAnsi="Times New Roman" w:cs="Times New Roman"/>
          <w:noProof/>
          <w:color w:val="984806" w:themeColor="accent6" w:themeShade="80"/>
        </w:rPr>
        <w:drawing>
          <wp:inline distT="0" distB="0" distL="0" distR="0" wp14:anchorId="1EB4822E" wp14:editId="068F1680">
            <wp:extent cx="5731510" cy="3443605"/>
            <wp:effectExtent l="0" t="0" r="2540" b="4445"/>
            <wp:docPr id="1259667560" name="Picture 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67560" name="Picture 1" descr="A map of a lak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3443605"/>
                    </a:xfrm>
                    <a:prstGeom prst="rect">
                      <a:avLst/>
                    </a:prstGeom>
                  </pic:spPr>
                </pic:pic>
              </a:graphicData>
            </a:graphic>
          </wp:inline>
        </w:drawing>
      </w:r>
    </w:p>
    <w:p w14:paraId="763D09F9" w14:textId="7F6253BD" w:rsidR="002A57E3" w:rsidRPr="00121DD3" w:rsidRDefault="002A57E3" w:rsidP="002A57E3">
      <w:pPr>
        <w:jc w:val="center"/>
        <w:rPr>
          <w:rFonts w:ascii="Times New Roman" w:hAnsi="Times New Roman" w:cs="Times New Roman"/>
          <w:b/>
          <w:i/>
          <w:sz w:val="20"/>
          <w:szCs w:val="20"/>
          <w:lang w:val="en-US"/>
        </w:rPr>
      </w:pPr>
      <w:bookmarkStart w:id="26" w:name="_Toc191283417"/>
      <w:r w:rsidRPr="00121DD3">
        <w:rPr>
          <w:rFonts w:ascii="Times New Roman" w:hAnsi="Times New Roman" w:cs="Times New Roman"/>
          <w:b/>
          <w:i/>
          <w:sz w:val="20"/>
          <w:szCs w:val="20"/>
          <w:lang w:val="en-US"/>
        </w:rPr>
        <w:t xml:space="preserve">Figure </w:t>
      </w:r>
      <w:r w:rsidRPr="00121DD3">
        <w:rPr>
          <w:rFonts w:ascii="Times New Roman" w:hAnsi="Times New Roman" w:cs="Times New Roman"/>
          <w:b/>
          <w:i/>
          <w:sz w:val="20"/>
          <w:szCs w:val="20"/>
        </w:rPr>
        <w:fldChar w:fldCharType="begin"/>
      </w:r>
      <w:r w:rsidRPr="00121DD3">
        <w:rPr>
          <w:rFonts w:ascii="Times New Roman" w:hAnsi="Times New Roman" w:cs="Times New Roman"/>
          <w:b/>
          <w:i/>
          <w:sz w:val="20"/>
          <w:szCs w:val="20"/>
          <w:lang w:val="en-US"/>
        </w:rPr>
        <w:instrText xml:space="preserve"> SEQ Figure \* ARABIC </w:instrText>
      </w:r>
      <w:r w:rsidRPr="00121DD3">
        <w:rPr>
          <w:rFonts w:ascii="Times New Roman" w:hAnsi="Times New Roman" w:cs="Times New Roman"/>
          <w:b/>
          <w:i/>
          <w:sz w:val="20"/>
          <w:szCs w:val="20"/>
        </w:rPr>
        <w:fldChar w:fldCharType="separate"/>
      </w:r>
      <w:r w:rsidR="00D51045" w:rsidRPr="00121DD3">
        <w:rPr>
          <w:rFonts w:ascii="Times New Roman" w:hAnsi="Times New Roman" w:cs="Times New Roman"/>
          <w:b/>
          <w:i/>
          <w:noProof/>
          <w:sz w:val="20"/>
          <w:szCs w:val="20"/>
          <w:lang w:val="en-US"/>
        </w:rPr>
        <w:t>2</w:t>
      </w:r>
      <w:r w:rsidRPr="00121DD3">
        <w:rPr>
          <w:rFonts w:ascii="Times New Roman" w:hAnsi="Times New Roman" w:cs="Times New Roman"/>
          <w:b/>
          <w:i/>
          <w:sz w:val="20"/>
          <w:szCs w:val="20"/>
        </w:rPr>
        <w:fldChar w:fldCharType="end"/>
      </w:r>
      <w:r w:rsidRPr="00121DD3">
        <w:rPr>
          <w:rFonts w:ascii="Times New Roman" w:hAnsi="Times New Roman" w:cs="Times New Roman"/>
          <w:b/>
          <w:i/>
          <w:sz w:val="20"/>
          <w:szCs w:val="20"/>
          <w:lang w:val="en-US"/>
        </w:rPr>
        <w:t> : Location map of the dam and the irrigated area in Barkehi</w:t>
      </w:r>
      <w:bookmarkEnd w:id="26"/>
    </w:p>
    <w:p w14:paraId="0E8613CC" w14:textId="45221EB6" w:rsidR="002A57E3" w:rsidRPr="00121DD3" w:rsidRDefault="002A57E3" w:rsidP="0025734C">
      <w:pPr>
        <w:spacing w:after="120"/>
        <w:rPr>
          <w:rFonts w:ascii="Times New Roman" w:hAnsi="Times New Roman" w:cs="Times New Roman"/>
          <w:b/>
          <w:i/>
          <w:iCs/>
          <w:u w:val="single"/>
          <w:lang w:val="en-US"/>
        </w:rPr>
      </w:pPr>
      <w:bookmarkStart w:id="27" w:name="_Hlk187241380"/>
      <w:r w:rsidRPr="00121DD3">
        <w:rPr>
          <w:rFonts w:ascii="Times New Roman" w:hAnsi="Times New Roman" w:cs="Times New Roman"/>
          <w:b/>
          <w:i/>
          <w:iCs/>
          <w:u w:val="single"/>
          <w:lang w:val="en-US"/>
        </w:rPr>
        <w:t>Purpose of the project</w:t>
      </w:r>
    </w:p>
    <w:p w14:paraId="13307836" w14:textId="2F1CA038" w:rsidR="002A57E3" w:rsidRPr="00121DD3" w:rsidRDefault="002A57E3" w:rsidP="0013448B">
      <w:pPr>
        <w:spacing w:after="120"/>
        <w:jc w:val="both"/>
        <w:rPr>
          <w:rFonts w:ascii="Times New Roman" w:hAnsi="Times New Roman" w:cs="Times New Roman"/>
          <w:bCs/>
          <w:lang w:val="en-US"/>
        </w:rPr>
      </w:pPr>
      <w:r w:rsidRPr="00121DD3">
        <w:rPr>
          <w:rFonts w:ascii="Times New Roman" w:hAnsi="Times New Roman" w:cs="Times New Roman"/>
          <w:lang w:val="en-US"/>
        </w:rPr>
        <w:t xml:space="preserve">The goal of this project is to facilitate access to water resources every season through the building infrastructures that will store water. This will then </w:t>
      </w:r>
      <w:r w:rsidR="0013448B" w:rsidRPr="00121DD3">
        <w:rPr>
          <w:rFonts w:ascii="Times New Roman" w:hAnsi="Times New Roman" w:cs="Times New Roman"/>
          <w:lang w:val="en-US"/>
        </w:rPr>
        <w:t>improve</w:t>
      </w:r>
      <w:r w:rsidRPr="00121DD3">
        <w:rPr>
          <w:rFonts w:ascii="Times New Roman" w:hAnsi="Times New Roman" w:cs="Times New Roman"/>
          <w:lang w:val="en-US"/>
        </w:rPr>
        <w:t xml:space="preserve"> the living conditions of the local </w:t>
      </w:r>
      <w:r w:rsidR="0013448B" w:rsidRPr="00121DD3">
        <w:rPr>
          <w:rFonts w:ascii="Times New Roman" w:hAnsi="Times New Roman" w:cs="Times New Roman"/>
          <w:lang w:val="en-US"/>
        </w:rPr>
        <w:t>populations,</w:t>
      </w:r>
      <w:r w:rsidRPr="00121DD3">
        <w:rPr>
          <w:rFonts w:ascii="Times New Roman" w:hAnsi="Times New Roman" w:cs="Times New Roman"/>
          <w:lang w:val="en-US"/>
        </w:rPr>
        <w:t xml:space="preserve"> especially during the dry season</w:t>
      </w:r>
      <w:r w:rsidR="00463BBF" w:rsidRPr="00121DD3">
        <w:rPr>
          <w:rFonts w:ascii="Times New Roman" w:hAnsi="Times New Roman" w:cs="Times New Roman"/>
          <w:lang w:val="en-US"/>
        </w:rPr>
        <w:t>.</w:t>
      </w:r>
    </w:p>
    <w:bookmarkEnd w:id="27"/>
    <w:p w14:paraId="65EB0BCC" w14:textId="77777777" w:rsidR="0025734C" w:rsidRPr="00121DD3" w:rsidRDefault="0025734C" w:rsidP="0025734C">
      <w:pPr>
        <w:pStyle w:val="Corpsdetexte"/>
        <w:spacing w:before="120" w:line="300" w:lineRule="atLeast"/>
        <w:rPr>
          <w:b/>
          <w:i/>
          <w:iCs/>
          <w:sz w:val="22"/>
          <w:szCs w:val="22"/>
          <w:u w:val="single"/>
          <w:lang w:val="en-US"/>
        </w:rPr>
      </w:pPr>
      <w:r w:rsidRPr="00121DD3">
        <w:rPr>
          <w:b/>
          <w:i/>
          <w:iCs/>
          <w:sz w:val="22"/>
          <w:szCs w:val="22"/>
          <w:u w:val="single"/>
          <w:lang w:val="en-US"/>
        </w:rPr>
        <w:t>Characteristics of the project</w:t>
      </w:r>
    </w:p>
    <w:p w14:paraId="05307A3D" w14:textId="77777777" w:rsidR="00A557D6" w:rsidRPr="00121DD3" w:rsidRDefault="00A557D6" w:rsidP="00A557D6">
      <w:pPr>
        <w:spacing w:after="120"/>
        <w:rPr>
          <w:rFonts w:ascii="Times New Roman" w:hAnsi="Times New Roman" w:cs="Times New Roman"/>
          <w:bCs/>
          <w:lang w:val="en-US"/>
        </w:rPr>
      </w:pPr>
      <w:r w:rsidRPr="00121DD3">
        <w:rPr>
          <w:rFonts w:ascii="Times New Roman" w:hAnsi="Times New Roman" w:cs="Times New Roman"/>
          <w:bCs/>
          <w:lang w:val="en-US"/>
        </w:rPr>
        <w:t>The rockfill dam is composed of two principal components:</w:t>
      </w:r>
    </w:p>
    <w:p w14:paraId="2FCE2391" w14:textId="77777777" w:rsidR="00A557D6" w:rsidRPr="00121DD3" w:rsidRDefault="00A557D6" w:rsidP="00F5411F">
      <w:pPr>
        <w:pStyle w:val="Paragraphedeliste"/>
        <w:numPr>
          <w:ilvl w:val="0"/>
          <w:numId w:val="37"/>
        </w:numPr>
        <w:spacing w:before="120" w:after="0" w:line="240" w:lineRule="auto"/>
        <w:jc w:val="both"/>
        <w:rPr>
          <w:rFonts w:ascii="Times New Roman" w:hAnsi="Times New Roman" w:cs="Times New Roman"/>
          <w:lang w:val="en-US"/>
        </w:rPr>
      </w:pPr>
      <w:r w:rsidRPr="00121DD3">
        <w:rPr>
          <w:rFonts w:ascii="Times New Roman" w:hAnsi="Times New Roman" w:cs="Times New Roman"/>
          <w:bCs/>
          <w:lang w:val="en-US"/>
        </w:rPr>
        <w:t>A rockfill embankment compacted in layers of 1 to 2m with vibrating rollers of 10 tons, with a minimum of 4 passes. Due to compacting, settlement of good quality rocks could reduce to 0.4% from the height of the dam, which represents an advantage.</w:t>
      </w:r>
    </w:p>
    <w:p w14:paraId="12374E5D" w14:textId="43855966" w:rsidR="00A557D6" w:rsidRPr="00121DD3" w:rsidRDefault="00A557D6" w:rsidP="00F5411F">
      <w:pPr>
        <w:numPr>
          <w:ilvl w:val="0"/>
          <w:numId w:val="37"/>
        </w:numPr>
        <w:spacing w:before="120" w:after="60"/>
        <w:jc w:val="both"/>
        <w:rPr>
          <w:rFonts w:ascii="Times New Roman" w:hAnsi="Times New Roman" w:cs="Times New Roman"/>
          <w:lang w:val="en-US"/>
        </w:rPr>
      </w:pPr>
      <w:r w:rsidRPr="00121DD3">
        <w:rPr>
          <w:rFonts w:ascii="Times New Roman" w:hAnsi="Times New Roman" w:cs="Times New Roman"/>
          <w:bCs/>
          <w:lang w:val="en-US"/>
        </w:rPr>
        <w:t>An impermeability or water</w:t>
      </w:r>
      <w:r w:rsidR="00215D70" w:rsidRPr="00121DD3">
        <w:rPr>
          <w:rFonts w:ascii="Times New Roman" w:hAnsi="Times New Roman" w:cs="Times New Roman"/>
          <w:bCs/>
          <w:lang w:val="en-US"/>
        </w:rPr>
        <w:t xml:space="preserve"> </w:t>
      </w:r>
      <w:r w:rsidRPr="00121DD3">
        <w:rPr>
          <w:rFonts w:ascii="Times New Roman" w:hAnsi="Times New Roman" w:cs="Times New Roman"/>
          <w:bCs/>
          <w:lang w:val="en-US"/>
        </w:rPr>
        <w:t xml:space="preserve">tightness disposal which will be made of 3 </w:t>
      </w:r>
      <w:r w:rsidR="005E2E85" w:rsidRPr="00121DD3">
        <w:rPr>
          <w:rFonts w:ascii="Times New Roman" w:hAnsi="Times New Roman" w:cs="Times New Roman"/>
          <w:bCs/>
          <w:lang w:val="en-US"/>
        </w:rPr>
        <w:t>elements:</w:t>
      </w:r>
      <w:r w:rsidRPr="00121DD3">
        <w:rPr>
          <w:rFonts w:ascii="Times New Roman" w:hAnsi="Times New Roman" w:cs="Times New Roman"/>
          <w:bCs/>
          <w:lang w:val="en-US"/>
        </w:rPr>
        <w:t xml:space="preserve"> an upstream bituminous con</w:t>
      </w:r>
      <w:r w:rsidR="00215D70" w:rsidRPr="00121DD3">
        <w:rPr>
          <w:rFonts w:ascii="Times New Roman" w:hAnsi="Times New Roman" w:cs="Times New Roman"/>
          <w:bCs/>
          <w:lang w:val="en-US"/>
        </w:rPr>
        <w:t>c</w:t>
      </w:r>
      <w:r w:rsidRPr="00121DD3">
        <w:rPr>
          <w:rFonts w:ascii="Times New Roman" w:hAnsi="Times New Roman" w:cs="Times New Roman"/>
          <w:bCs/>
          <w:lang w:val="en-US"/>
        </w:rPr>
        <w:t xml:space="preserve">rete </w:t>
      </w:r>
      <w:r w:rsidR="00C03CD4" w:rsidRPr="00121DD3">
        <w:rPr>
          <w:rFonts w:ascii="Times New Roman" w:hAnsi="Times New Roman" w:cs="Times New Roman"/>
          <w:bCs/>
          <w:lang w:val="en-US"/>
        </w:rPr>
        <w:t>mask, a</w:t>
      </w:r>
      <w:r w:rsidRPr="00121DD3">
        <w:rPr>
          <w:rFonts w:ascii="Times New Roman" w:hAnsi="Times New Roman" w:cs="Times New Roman"/>
          <w:bCs/>
          <w:lang w:val="en-US"/>
        </w:rPr>
        <w:t xml:space="preserve"> plinth which provides the junction between the upstream mask and the bedrock </w:t>
      </w:r>
      <w:r w:rsidR="00C03CD4" w:rsidRPr="00121DD3">
        <w:rPr>
          <w:rFonts w:ascii="Times New Roman" w:hAnsi="Times New Roman" w:cs="Times New Roman"/>
          <w:bCs/>
          <w:lang w:val="en-US"/>
        </w:rPr>
        <w:t>and a</w:t>
      </w:r>
      <w:r w:rsidRPr="00121DD3">
        <w:rPr>
          <w:rFonts w:ascii="Times New Roman" w:hAnsi="Times New Roman" w:cs="Times New Roman"/>
          <w:bCs/>
          <w:lang w:val="en-US"/>
        </w:rPr>
        <w:t xml:space="preserve"> waterproofing installation to prevent water to flow under the dam.</w:t>
      </w:r>
    </w:p>
    <w:p w14:paraId="6EC613B5" w14:textId="46FB9FB9" w:rsidR="00A557D6" w:rsidRPr="00121DD3" w:rsidRDefault="00A557D6" w:rsidP="00A557D6">
      <w:pPr>
        <w:spacing w:before="120" w:after="60"/>
        <w:ind w:left="720"/>
        <w:jc w:val="both"/>
        <w:rPr>
          <w:rFonts w:ascii="Times New Roman" w:hAnsi="Times New Roman" w:cs="Times New Roman"/>
          <w:lang w:val="en-US"/>
        </w:rPr>
      </w:pPr>
      <w:r w:rsidRPr="00121DD3">
        <w:rPr>
          <w:rFonts w:ascii="Times New Roman" w:hAnsi="Times New Roman" w:cs="Times New Roman"/>
          <w:bCs/>
          <w:lang w:val="en-US"/>
        </w:rPr>
        <w:t xml:space="preserve">The bituminous mask that has to be put on the upstream face of the hill dam </w:t>
      </w:r>
      <w:r w:rsidR="005E2E85" w:rsidRPr="00121DD3">
        <w:rPr>
          <w:rFonts w:ascii="Times New Roman" w:hAnsi="Times New Roman" w:cs="Times New Roman"/>
          <w:bCs/>
          <w:lang w:val="en-US"/>
        </w:rPr>
        <w:t>comprises</w:t>
      </w:r>
      <w:r w:rsidRPr="00121DD3">
        <w:rPr>
          <w:rFonts w:ascii="Times New Roman" w:hAnsi="Times New Roman" w:cs="Times New Roman"/>
          <w:bCs/>
          <w:lang w:val="en-US"/>
        </w:rPr>
        <w:t xml:space="preserve"> from the bottom </w:t>
      </w:r>
      <w:r w:rsidR="00215D70" w:rsidRPr="00121DD3">
        <w:rPr>
          <w:rFonts w:ascii="Times New Roman" w:hAnsi="Times New Roman" w:cs="Times New Roman"/>
          <w:bCs/>
          <w:lang w:val="en-US"/>
        </w:rPr>
        <w:t>and</w:t>
      </w:r>
      <w:r w:rsidRPr="00121DD3">
        <w:rPr>
          <w:rFonts w:ascii="Times New Roman" w:hAnsi="Times New Roman" w:cs="Times New Roman"/>
          <w:bCs/>
          <w:lang w:val="en-US"/>
        </w:rPr>
        <w:t xml:space="preserve"> the high level the following layers: </w:t>
      </w:r>
    </w:p>
    <w:p w14:paraId="3FEF035C" w14:textId="77777777" w:rsidR="00A557D6" w:rsidRPr="00121DD3" w:rsidRDefault="00A557D6" w:rsidP="00F5411F">
      <w:pPr>
        <w:numPr>
          <w:ilvl w:val="0"/>
          <w:numId w:val="36"/>
        </w:numPr>
        <w:spacing w:after="0"/>
        <w:jc w:val="both"/>
        <w:rPr>
          <w:rFonts w:ascii="Times New Roman" w:hAnsi="Times New Roman" w:cs="Times New Roman"/>
          <w:lang w:val="en-US"/>
        </w:rPr>
      </w:pPr>
      <w:r w:rsidRPr="00121DD3">
        <w:rPr>
          <w:rFonts w:ascii="Times New Roman" w:hAnsi="Times New Roman" w:cs="Times New Roman"/>
          <w:lang w:val="en-US"/>
        </w:rPr>
        <w:t>A transition layer of crushed rocks (0 – 90mm) with 60cm thickness</w:t>
      </w:r>
    </w:p>
    <w:p w14:paraId="4F60BCF5" w14:textId="77777777" w:rsidR="00A557D6" w:rsidRPr="00121DD3" w:rsidRDefault="00A557D6" w:rsidP="00F5411F">
      <w:pPr>
        <w:numPr>
          <w:ilvl w:val="0"/>
          <w:numId w:val="36"/>
        </w:numPr>
        <w:spacing w:after="0"/>
        <w:jc w:val="both"/>
        <w:rPr>
          <w:rFonts w:ascii="Times New Roman" w:hAnsi="Times New Roman" w:cs="Times New Roman"/>
        </w:rPr>
      </w:pPr>
      <w:r w:rsidRPr="00121DD3">
        <w:rPr>
          <w:rFonts w:ascii="Times New Roman" w:hAnsi="Times New Roman" w:cs="Times New Roman"/>
        </w:rPr>
        <w:t>An impregnation or bonding layer</w:t>
      </w:r>
    </w:p>
    <w:p w14:paraId="4D3DE95B" w14:textId="77777777" w:rsidR="00A557D6" w:rsidRPr="00121DD3" w:rsidRDefault="00A557D6" w:rsidP="00F5411F">
      <w:pPr>
        <w:numPr>
          <w:ilvl w:val="0"/>
          <w:numId w:val="36"/>
        </w:numPr>
        <w:spacing w:after="0"/>
        <w:jc w:val="both"/>
        <w:rPr>
          <w:rFonts w:ascii="Times New Roman" w:hAnsi="Times New Roman" w:cs="Times New Roman"/>
          <w:lang w:val="en-US"/>
        </w:rPr>
      </w:pPr>
      <w:r w:rsidRPr="00121DD3">
        <w:rPr>
          <w:rFonts w:ascii="Times New Roman" w:hAnsi="Times New Roman" w:cs="Times New Roman"/>
          <w:lang w:val="en-US"/>
        </w:rPr>
        <w:t>A layer of filtering bituminous concrete (Drain Binder) 5 cm thick</w:t>
      </w:r>
    </w:p>
    <w:p w14:paraId="5B2E268B" w14:textId="77777777" w:rsidR="00A557D6" w:rsidRPr="00121DD3" w:rsidRDefault="00A557D6" w:rsidP="00F5411F">
      <w:pPr>
        <w:numPr>
          <w:ilvl w:val="0"/>
          <w:numId w:val="36"/>
        </w:numPr>
        <w:spacing w:after="0"/>
        <w:jc w:val="both"/>
        <w:rPr>
          <w:rFonts w:ascii="Times New Roman" w:hAnsi="Times New Roman" w:cs="Times New Roman"/>
          <w:lang w:val="en-US"/>
        </w:rPr>
      </w:pPr>
      <w:r w:rsidRPr="00121DD3">
        <w:rPr>
          <w:rFonts w:ascii="Times New Roman" w:hAnsi="Times New Roman" w:cs="Times New Roman"/>
          <w:bCs/>
          <w:lang w:val="en-US"/>
        </w:rPr>
        <w:t xml:space="preserve"> </w:t>
      </w:r>
      <w:r w:rsidRPr="00121DD3">
        <w:rPr>
          <w:rFonts w:ascii="Times New Roman" w:hAnsi="Times New Roman" w:cs="Times New Roman"/>
          <w:lang w:val="en-US"/>
        </w:rPr>
        <w:t>A layer of filtering bituminous concrete (Drain Binder) 10 cm thick</w:t>
      </w:r>
    </w:p>
    <w:p w14:paraId="14897E36" w14:textId="77777777" w:rsidR="00A557D6" w:rsidRPr="00121DD3" w:rsidRDefault="00A557D6" w:rsidP="00F5411F">
      <w:pPr>
        <w:numPr>
          <w:ilvl w:val="0"/>
          <w:numId w:val="36"/>
        </w:numPr>
        <w:spacing w:after="0"/>
        <w:jc w:val="both"/>
        <w:rPr>
          <w:rFonts w:ascii="Times New Roman" w:hAnsi="Times New Roman" w:cs="Times New Roman"/>
          <w:lang w:val="en-US"/>
        </w:rPr>
      </w:pPr>
      <w:r w:rsidRPr="00121DD3">
        <w:rPr>
          <w:rFonts w:ascii="Times New Roman" w:hAnsi="Times New Roman" w:cs="Times New Roman"/>
          <w:lang w:val="en-US"/>
        </w:rPr>
        <w:lastRenderedPageBreak/>
        <w:t xml:space="preserve">Two layers of impermeable bituminous concrete </w:t>
      </w:r>
      <w:r w:rsidRPr="00121DD3">
        <w:rPr>
          <w:rFonts w:ascii="Times New Roman" w:eastAsia="Times New Roman" w:hAnsi="Times New Roman" w:cs="Times New Roman"/>
          <w:lang w:val="en-US"/>
        </w:rPr>
        <w:t>6 cm thick each, to allow effective compaction of the coating</w:t>
      </w:r>
    </w:p>
    <w:p w14:paraId="79BB9DAD" w14:textId="77777777" w:rsidR="00A557D6" w:rsidRPr="00121DD3" w:rsidRDefault="00A557D6" w:rsidP="00F5411F">
      <w:pPr>
        <w:numPr>
          <w:ilvl w:val="0"/>
          <w:numId w:val="36"/>
        </w:numPr>
        <w:spacing w:after="0"/>
        <w:jc w:val="both"/>
        <w:rPr>
          <w:rFonts w:ascii="Times New Roman" w:hAnsi="Times New Roman" w:cs="Times New Roman"/>
          <w:lang w:val="en-US"/>
        </w:rPr>
      </w:pPr>
      <w:r w:rsidRPr="00121DD3">
        <w:rPr>
          <w:rFonts w:ascii="Times New Roman" w:hAnsi="Times New Roman" w:cs="Times New Roman"/>
          <w:lang w:val="en-US"/>
        </w:rPr>
        <w:t>A thermal protection layer of special paint “mastix” type</w:t>
      </w:r>
    </w:p>
    <w:p w14:paraId="465E569B" w14:textId="78FCAC5C" w:rsidR="006F2E6D" w:rsidRPr="00121DD3" w:rsidRDefault="0025734C" w:rsidP="00E02EAD">
      <w:pPr>
        <w:spacing w:before="120" w:after="0"/>
        <w:rPr>
          <w:rFonts w:ascii="Times New Roman" w:hAnsi="Times New Roman"/>
          <w:u w:val="single"/>
          <w:lang w:val="en-US"/>
        </w:rPr>
      </w:pPr>
      <w:r w:rsidRPr="00121DD3">
        <w:rPr>
          <w:rFonts w:ascii="Times New Roman" w:hAnsi="Times New Roman" w:cs="Times New Roman"/>
          <w:bCs/>
          <w:i/>
          <w:u w:val="single"/>
          <w:lang w:val="en-US"/>
        </w:rPr>
        <w:t xml:space="preserve">Dimensions of the weir for </w:t>
      </w:r>
      <w:r w:rsidR="00325BB5" w:rsidRPr="00121DD3">
        <w:rPr>
          <w:rFonts w:ascii="Times New Roman" w:hAnsi="Times New Roman" w:cs="Times New Roman"/>
          <w:bCs/>
          <w:i/>
          <w:u w:val="single"/>
          <w:lang w:val="en-US"/>
        </w:rPr>
        <w:t>Barkehi</w:t>
      </w: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2"/>
        <w:gridCol w:w="7"/>
        <w:gridCol w:w="1044"/>
        <w:gridCol w:w="13"/>
        <w:gridCol w:w="1038"/>
        <w:gridCol w:w="18"/>
        <w:gridCol w:w="815"/>
        <w:gridCol w:w="22"/>
        <w:gridCol w:w="830"/>
        <w:gridCol w:w="24"/>
        <w:gridCol w:w="1232"/>
        <w:gridCol w:w="31"/>
        <w:gridCol w:w="948"/>
        <w:gridCol w:w="36"/>
        <w:gridCol w:w="1259"/>
      </w:tblGrid>
      <w:tr w:rsidR="0025734C" w:rsidRPr="00121DD3" w14:paraId="6DAA5437" w14:textId="77777777" w:rsidTr="0013448B">
        <w:trPr>
          <w:trHeight w:val="609"/>
          <w:jc w:val="center"/>
        </w:trPr>
        <w:tc>
          <w:tcPr>
            <w:tcW w:w="962" w:type="pct"/>
            <w:tcMar>
              <w:top w:w="15" w:type="dxa"/>
              <w:left w:w="15" w:type="dxa"/>
              <w:bottom w:w="0" w:type="dxa"/>
              <w:right w:w="15" w:type="dxa"/>
            </w:tcMar>
            <w:vAlign w:val="center"/>
            <w:hideMark/>
          </w:tcPr>
          <w:p w14:paraId="7B55AE7F"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Dams</w:t>
            </w:r>
          </w:p>
        </w:tc>
        <w:tc>
          <w:tcPr>
            <w:tcW w:w="580" w:type="pct"/>
            <w:gridSpan w:val="2"/>
            <w:tcMar>
              <w:top w:w="15" w:type="dxa"/>
              <w:left w:w="15" w:type="dxa"/>
              <w:bottom w:w="0" w:type="dxa"/>
              <w:right w:w="15" w:type="dxa"/>
            </w:tcMar>
            <w:vAlign w:val="center"/>
            <w:hideMark/>
          </w:tcPr>
          <w:p w14:paraId="211432E1"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Sill Length Ls (m)</w:t>
            </w:r>
          </w:p>
        </w:tc>
        <w:tc>
          <w:tcPr>
            <w:tcW w:w="580" w:type="pct"/>
            <w:gridSpan w:val="2"/>
            <w:tcMar>
              <w:top w:w="15" w:type="dxa"/>
              <w:left w:w="15" w:type="dxa"/>
              <w:bottom w:w="0" w:type="dxa"/>
              <w:right w:w="15" w:type="dxa"/>
            </w:tcMar>
            <w:vAlign w:val="center"/>
            <w:hideMark/>
          </w:tcPr>
          <w:p w14:paraId="1EF09537"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Height RN (m)</w:t>
            </w:r>
          </w:p>
        </w:tc>
        <w:tc>
          <w:tcPr>
            <w:tcW w:w="460" w:type="pct"/>
            <w:gridSpan w:val="2"/>
            <w:tcMar>
              <w:top w:w="15" w:type="dxa"/>
              <w:left w:w="15" w:type="dxa"/>
              <w:bottom w:w="0" w:type="dxa"/>
              <w:right w:w="15" w:type="dxa"/>
            </w:tcMar>
            <w:vAlign w:val="center"/>
            <w:hideMark/>
          </w:tcPr>
          <w:p w14:paraId="0E9930A8"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PHE</w:t>
            </w:r>
          </w:p>
          <w:p w14:paraId="25EC500F"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(m)</w:t>
            </w:r>
          </w:p>
        </w:tc>
        <w:tc>
          <w:tcPr>
            <w:tcW w:w="470" w:type="pct"/>
            <w:gridSpan w:val="2"/>
            <w:tcMar>
              <w:top w:w="15" w:type="dxa"/>
              <w:left w:w="15" w:type="dxa"/>
              <w:bottom w:w="0" w:type="dxa"/>
              <w:right w:w="15" w:type="dxa"/>
            </w:tcMar>
            <w:vAlign w:val="center"/>
            <w:hideMark/>
          </w:tcPr>
          <w:p w14:paraId="75C81DAC"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Freboard R (m)</w:t>
            </w:r>
          </w:p>
        </w:tc>
        <w:tc>
          <w:tcPr>
            <w:tcW w:w="693" w:type="pct"/>
            <w:gridSpan w:val="2"/>
            <w:tcMar>
              <w:top w:w="15" w:type="dxa"/>
              <w:left w:w="15" w:type="dxa"/>
              <w:bottom w:w="0" w:type="dxa"/>
              <w:right w:w="15" w:type="dxa"/>
            </w:tcMar>
            <w:vAlign w:val="center"/>
            <w:hideMark/>
          </w:tcPr>
          <w:p w14:paraId="1927419A"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Crest height (m)</w:t>
            </w:r>
          </w:p>
        </w:tc>
        <w:tc>
          <w:tcPr>
            <w:tcW w:w="540" w:type="pct"/>
            <w:gridSpan w:val="2"/>
            <w:tcMar>
              <w:top w:w="15" w:type="dxa"/>
              <w:left w:w="15" w:type="dxa"/>
              <w:bottom w:w="0" w:type="dxa"/>
              <w:right w:w="15" w:type="dxa"/>
            </w:tcMar>
            <w:vAlign w:val="center"/>
            <w:hideMark/>
          </w:tcPr>
          <w:p w14:paraId="120C7D00"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 xml:space="preserve">Hmax </w:t>
            </w:r>
          </w:p>
          <w:p w14:paraId="04242A7E"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(m)</w:t>
            </w:r>
          </w:p>
        </w:tc>
        <w:tc>
          <w:tcPr>
            <w:tcW w:w="715" w:type="pct"/>
            <w:gridSpan w:val="2"/>
            <w:tcMar>
              <w:top w:w="15" w:type="dxa"/>
              <w:left w:w="15" w:type="dxa"/>
              <w:bottom w:w="0" w:type="dxa"/>
              <w:right w:w="15" w:type="dxa"/>
            </w:tcMar>
            <w:vAlign w:val="center"/>
            <w:hideMark/>
          </w:tcPr>
          <w:p w14:paraId="7A7ECDCE" w14:textId="77777777" w:rsidR="0025734C" w:rsidRPr="00121DD3" w:rsidRDefault="0025734C" w:rsidP="0025734C">
            <w:pPr>
              <w:spacing w:before="20" w:after="20" w:line="256"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Security margin (m)</w:t>
            </w:r>
          </w:p>
        </w:tc>
      </w:tr>
      <w:tr w:rsidR="00A557D6" w:rsidRPr="00121DD3" w14:paraId="1568E97A" w14:textId="77777777" w:rsidTr="0013448B">
        <w:trPr>
          <w:trHeight w:val="394"/>
          <w:jc w:val="center"/>
        </w:trPr>
        <w:tc>
          <w:tcPr>
            <w:tcW w:w="966" w:type="pct"/>
            <w:gridSpan w:val="2"/>
            <w:tcMar>
              <w:top w:w="15" w:type="dxa"/>
              <w:left w:w="15" w:type="dxa"/>
              <w:bottom w:w="0" w:type="dxa"/>
              <w:right w:w="15" w:type="dxa"/>
            </w:tcMar>
            <w:vAlign w:val="center"/>
            <w:hideMark/>
          </w:tcPr>
          <w:p w14:paraId="3A6DAFE7" w14:textId="72A0AF33"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325BB5" w:rsidRPr="00121DD3">
              <w:rPr>
                <w:rFonts w:ascii="Times New Roman" w:eastAsia="Times New Roman" w:hAnsi="Times New Roman" w:cs="Times New Roman"/>
                <w:bCs/>
                <w:kern w:val="24"/>
                <w:sz w:val="20"/>
                <w:szCs w:val="20"/>
              </w:rPr>
              <w:t>Barkehi</w:t>
            </w:r>
          </w:p>
        </w:tc>
        <w:tc>
          <w:tcPr>
            <w:tcW w:w="583" w:type="pct"/>
            <w:gridSpan w:val="2"/>
            <w:tcMar>
              <w:top w:w="15" w:type="dxa"/>
              <w:left w:w="15" w:type="dxa"/>
              <w:bottom w:w="0" w:type="dxa"/>
              <w:right w:w="15" w:type="dxa"/>
            </w:tcMar>
            <w:vAlign w:val="center"/>
            <w:hideMark/>
          </w:tcPr>
          <w:p w14:paraId="1D01F661"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50</w:t>
            </w:r>
          </w:p>
        </w:tc>
        <w:tc>
          <w:tcPr>
            <w:tcW w:w="583" w:type="pct"/>
            <w:gridSpan w:val="2"/>
            <w:tcMar>
              <w:top w:w="15" w:type="dxa"/>
              <w:left w:w="15" w:type="dxa"/>
              <w:bottom w:w="0" w:type="dxa"/>
              <w:right w:w="15" w:type="dxa"/>
            </w:tcMar>
            <w:vAlign w:val="center"/>
            <w:hideMark/>
          </w:tcPr>
          <w:p w14:paraId="6F55A953"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16</w:t>
            </w:r>
          </w:p>
        </w:tc>
        <w:tc>
          <w:tcPr>
            <w:tcW w:w="462" w:type="pct"/>
            <w:gridSpan w:val="2"/>
            <w:tcMar>
              <w:top w:w="15" w:type="dxa"/>
              <w:left w:w="15" w:type="dxa"/>
              <w:bottom w:w="0" w:type="dxa"/>
              <w:right w:w="15" w:type="dxa"/>
            </w:tcMar>
            <w:vAlign w:val="center"/>
            <w:hideMark/>
          </w:tcPr>
          <w:p w14:paraId="444DB6EF"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1,6</w:t>
            </w:r>
          </w:p>
        </w:tc>
        <w:tc>
          <w:tcPr>
            <w:tcW w:w="471" w:type="pct"/>
            <w:gridSpan w:val="2"/>
            <w:tcMar>
              <w:top w:w="15" w:type="dxa"/>
              <w:left w:w="15" w:type="dxa"/>
              <w:bottom w:w="0" w:type="dxa"/>
              <w:right w:w="15" w:type="dxa"/>
            </w:tcMar>
            <w:vAlign w:val="center"/>
            <w:hideMark/>
          </w:tcPr>
          <w:p w14:paraId="746FCA4F"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1,4</w:t>
            </w:r>
          </w:p>
        </w:tc>
        <w:tc>
          <w:tcPr>
            <w:tcW w:w="697" w:type="pct"/>
            <w:gridSpan w:val="2"/>
            <w:tcMar>
              <w:top w:w="15" w:type="dxa"/>
              <w:left w:w="15" w:type="dxa"/>
              <w:bottom w:w="0" w:type="dxa"/>
              <w:right w:w="15" w:type="dxa"/>
            </w:tcMar>
            <w:vAlign w:val="center"/>
            <w:hideMark/>
          </w:tcPr>
          <w:p w14:paraId="7FB13095"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19</w:t>
            </w:r>
          </w:p>
        </w:tc>
        <w:tc>
          <w:tcPr>
            <w:tcW w:w="543" w:type="pct"/>
            <w:gridSpan w:val="2"/>
            <w:tcMar>
              <w:top w:w="15" w:type="dxa"/>
              <w:left w:w="15" w:type="dxa"/>
              <w:bottom w:w="0" w:type="dxa"/>
              <w:right w:w="15" w:type="dxa"/>
            </w:tcMar>
            <w:vAlign w:val="center"/>
            <w:hideMark/>
          </w:tcPr>
          <w:p w14:paraId="4BA1B5F2"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2,4</w:t>
            </w:r>
          </w:p>
        </w:tc>
        <w:tc>
          <w:tcPr>
            <w:tcW w:w="695" w:type="pct"/>
            <w:tcMar>
              <w:top w:w="15" w:type="dxa"/>
              <w:left w:w="15" w:type="dxa"/>
              <w:bottom w:w="0" w:type="dxa"/>
              <w:right w:w="15" w:type="dxa"/>
            </w:tcMar>
            <w:vAlign w:val="center"/>
            <w:hideMark/>
          </w:tcPr>
          <w:p w14:paraId="15CDDB76"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0,6</w:t>
            </w:r>
          </w:p>
        </w:tc>
      </w:tr>
    </w:tbl>
    <w:p w14:paraId="045D3A7A" w14:textId="08DA4AB2" w:rsidR="006F2E6D" w:rsidRPr="00121DD3" w:rsidRDefault="0025734C" w:rsidP="00E02EAD">
      <w:pPr>
        <w:spacing w:before="120" w:after="0"/>
        <w:rPr>
          <w:rFonts w:ascii="Times New Roman" w:hAnsi="Times New Roman"/>
          <w:bCs/>
          <w:i/>
          <w:iCs/>
          <w:u w:val="single"/>
          <w:lang w:val="en-US"/>
        </w:rPr>
      </w:pPr>
      <w:r w:rsidRPr="00121DD3">
        <w:rPr>
          <w:rFonts w:ascii="Times New Roman" w:hAnsi="Times New Roman" w:cs="Times New Roman"/>
          <w:bCs/>
          <w:i/>
          <w:u w:val="single"/>
          <w:lang w:val="en-US"/>
        </w:rPr>
        <w:t xml:space="preserve">Hydraulic calculation of drain line for </w:t>
      </w:r>
      <w:r w:rsidR="00325BB5" w:rsidRPr="00121DD3">
        <w:rPr>
          <w:rFonts w:ascii="Times New Roman" w:hAnsi="Times New Roman" w:cs="Times New Roman"/>
          <w:bCs/>
          <w:i/>
          <w:u w:val="single"/>
          <w:lang w:val="en-US"/>
        </w:rPr>
        <w:t>Barkehi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04"/>
        <w:gridCol w:w="1268"/>
        <w:gridCol w:w="1978"/>
        <w:gridCol w:w="2921"/>
        <w:gridCol w:w="1845"/>
      </w:tblGrid>
      <w:tr w:rsidR="0025734C" w:rsidRPr="00EB0643" w14:paraId="59BB2C51" w14:textId="77777777" w:rsidTr="0013448B">
        <w:trPr>
          <w:trHeight w:val="495"/>
          <w:jc w:val="center"/>
        </w:trPr>
        <w:tc>
          <w:tcPr>
            <w:tcW w:w="557" w:type="pct"/>
            <w:tcMar>
              <w:top w:w="15" w:type="dxa"/>
              <w:left w:w="15" w:type="dxa"/>
              <w:bottom w:w="0" w:type="dxa"/>
              <w:right w:w="15" w:type="dxa"/>
            </w:tcMar>
            <w:vAlign w:val="center"/>
            <w:hideMark/>
          </w:tcPr>
          <w:p w14:paraId="5CE9AF5C"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Dams</w:t>
            </w:r>
          </w:p>
        </w:tc>
        <w:tc>
          <w:tcPr>
            <w:tcW w:w="703" w:type="pct"/>
            <w:tcMar>
              <w:top w:w="15" w:type="dxa"/>
              <w:left w:w="15" w:type="dxa"/>
              <w:bottom w:w="0" w:type="dxa"/>
              <w:right w:w="15" w:type="dxa"/>
            </w:tcMar>
            <w:vAlign w:val="center"/>
            <w:hideMark/>
          </w:tcPr>
          <w:p w14:paraId="0BF93E48" w14:textId="77777777" w:rsidR="0025734C" w:rsidRPr="00121DD3" w:rsidRDefault="0025734C" w:rsidP="0025734C">
            <w:pPr>
              <w:spacing w:before="20" w:after="20" w:line="288"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sym w:font="Symbol" w:char="F066"/>
            </w:r>
            <w:r w:rsidRPr="00121DD3">
              <w:rPr>
                <w:rFonts w:ascii="Times New Roman" w:eastAsia="Times New Roman" w:hAnsi="Times New Roman" w:cs="Times New Roman"/>
                <w:bCs/>
                <w:i/>
                <w:kern w:val="24"/>
                <w:sz w:val="20"/>
                <w:szCs w:val="20"/>
              </w:rPr>
              <w:t xml:space="preserve"> channel </w:t>
            </w:r>
          </w:p>
          <w:p w14:paraId="73D70C2C" w14:textId="77777777" w:rsidR="0025734C" w:rsidRPr="00121DD3" w:rsidRDefault="0025734C" w:rsidP="0025734C">
            <w:pPr>
              <w:spacing w:before="20" w:after="20" w:line="288" w:lineRule="auto"/>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(mm)</w:t>
            </w:r>
          </w:p>
        </w:tc>
        <w:tc>
          <w:tcPr>
            <w:tcW w:w="1097" w:type="pct"/>
            <w:tcMar>
              <w:top w:w="15" w:type="dxa"/>
              <w:left w:w="15" w:type="dxa"/>
              <w:bottom w:w="0" w:type="dxa"/>
              <w:right w:w="15" w:type="dxa"/>
            </w:tcMar>
            <w:vAlign w:val="center"/>
            <w:hideMark/>
          </w:tcPr>
          <w:p w14:paraId="1BFAE0C8" w14:textId="77777777" w:rsidR="0025734C" w:rsidRPr="00121DD3" w:rsidRDefault="0025734C" w:rsidP="0025734C">
            <w:pPr>
              <w:spacing w:before="20" w:after="20" w:line="288" w:lineRule="auto"/>
              <w:jc w:val="center"/>
              <w:rPr>
                <w:rFonts w:ascii="Times New Roman" w:eastAsia="Times New Roman" w:hAnsi="Times New Roman" w:cs="Times New Roman"/>
                <w:i/>
                <w:sz w:val="20"/>
                <w:szCs w:val="20"/>
                <w:lang w:val="en-US"/>
              </w:rPr>
            </w:pPr>
            <w:r w:rsidRPr="00121DD3">
              <w:rPr>
                <w:rFonts w:ascii="Times New Roman" w:eastAsia="Times New Roman" w:hAnsi="Times New Roman" w:cs="Times New Roman"/>
                <w:bCs/>
                <w:i/>
                <w:kern w:val="24"/>
                <w:sz w:val="20"/>
                <w:szCs w:val="20"/>
                <w:lang w:val="en-US"/>
              </w:rPr>
              <w:t>Speed in channel (m/s)</w:t>
            </w:r>
          </w:p>
        </w:tc>
        <w:tc>
          <w:tcPr>
            <w:tcW w:w="1620" w:type="pct"/>
            <w:tcMar>
              <w:top w:w="15" w:type="dxa"/>
              <w:left w:w="15" w:type="dxa"/>
              <w:bottom w:w="0" w:type="dxa"/>
              <w:right w:w="15" w:type="dxa"/>
            </w:tcMar>
            <w:vAlign w:val="center"/>
            <w:hideMark/>
          </w:tcPr>
          <w:p w14:paraId="028E289C" w14:textId="77777777" w:rsidR="0025734C" w:rsidRPr="00121DD3" w:rsidRDefault="0025734C" w:rsidP="0025734C">
            <w:pPr>
              <w:spacing w:before="20" w:after="20" w:line="288" w:lineRule="auto"/>
              <w:jc w:val="center"/>
              <w:rPr>
                <w:rFonts w:ascii="Times New Roman" w:eastAsia="Times New Roman" w:hAnsi="Times New Roman" w:cs="Times New Roman"/>
                <w:bCs/>
                <w:i/>
                <w:kern w:val="24"/>
                <w:sz w:val="20"/>
                <w:szCs w:val="20"/>
                <w:lang w:val="en-US"/>
              </w:rPr>
            </w:pPr>
            <w:r w:rsidRPr="00121DD3">
              <w:rPr>
                <w:rFonts w:ascii="Times New Roman" w:eastAsia="Times New Roman" w:hAnsi="Times New Roman" w:cs="Times New Roman"/>
                <w:bCs/>
                <w:i/>
                <w:kern w:val="24"/>
                <w:sz w:val="20"/>
                <w:szCs w:val="20"/>
                <w:lang w:val="en-US"/>
              </w:rPr>
              <w:t xml:space="preserve">Duration of drainage </w:t>
            </w:r>
          </w:p>
          <w:p w14:paraId="22B894E2" w14:textId="77777777" w:rsidR="0025734C" w:rsidRPr="00121DD3" w:rsidRDefault="0025734C" w:rsidP="0025734C">
            <w:pPr>
              <w:spacing w:before="20" w:after="20" w:line="288" w:lineRule="auto"/>
              <w:jc w:val="center"/>
              <w:rPr>
                <w:rFonts w:ascii="Times New Roman" w:eastAsia="Times New Roman" w:hAnsi="Times New Roman" w:cs="Times New Roman"/>
                <w:i/>
                <w:sz w:val="20"/>
                <w:szCs w:val="20"/>
                <w:lang w:val="en-US"/>
              </w:rPr>
            </w:pPr>
            <w:r w:rsidRPr="00121DD3">
              <w:rPr>
                <w:rFonts w:ascii="Times New Roman" w:eastAsia="Times New Roman" w:hAnsi="Times New Roman" w:cs="Times New Roman"/>
                <w:bCs/>
                <w:i/>
                <w:kern w:val="24"/>
                <w:sz w:val="20"/>
                <w:szCs w:val="20"/>
                <w:lang w:val="en-US"/>
              </w:rPr>
              <w:t xml:space="preserve"> 50 % of the reservoir (days)</w:t>
            </w:r>
          </w:p>
        </w:tc>
        <w:tc>
          <w:tcPr>
            <w:tcW w:w="1023" w:type="pct"/>
            <w:tcMar>
              <w:top w:w="15" w:type="dxa"/>
              <w:left w:w="15" w:type="dxa"/>
              <w:bottom w:w="0" w:type="dxa"/>
              <w:right w:w="15" w:type="dxa"/>
            </w:tcMar>
            <w:vAlign w:val="center"/>
            <w:hideMark/>
          </w:tcPr>
          <w:p w14:paraId="1E345C07" w14:textId="77777777" w:rsidR="0025734C" w:rsidRPr="00121DD3" w:rsidRDefault="0025734C" w:rsidP="0025734C">
            <w:pPr>
              <w:spacing w:before="20" w:after="20" w:line="288" w:lineRule="auto"/>
              <w:jc w:val="center"/>
              <w:rPr>
                <w:rFonts w:ascii="Times New Roman" w:eastAsia="Times New Roman" w:hAnsi="Times New Roman" w:cs="Times New Roman"/>
                <w:i/>
                <w:sz w:val="20"/>
                <w:szCs w:val="20"/>
                <w:lang w:val="en-US"/>
              </w:rPr>
            </w:pPr>
            <w:r w:rsidRPr="00121DD3">
              <w:rPr>
                <w:rFonts w:ascii="Times New Roman" w:eastAsia="Times New Roman" w:hAnsi="Times New Roman" w:cs="Times New Roman"/>
                <w:bCs/>
                <w:i/>
                <w:kern w:val="24"/>
                <w:sz w:val="20"/>
                <w:szCs w:val="20"/>
                <w:lang w:val="en-US"/>
              </w:rPr>
              <w:t>Duration of complete drainage (days)</w:t>
            </w:r>
          </w:p>
        </w:tc>
      </w:tr>
      <w:tr w:rsidR="00A557D6" w:rsidRPr="00121DD3" w14:paraId="4D16B58E" w14:textId="77777777" w:rsidTr="0013448B">
        <w:trPr>
          <w:trHeight w:val="407"/>
          <w:jc w:val="center"/>
        </w:trPr>
        <w:tc>
          <w:tcPr>
            <w:tcW w:w="557" w:type="pct"/>
            <w:tcMar>
              <w:top w:w="15" w:type="dxa"/>
              <w:left w:w="15" w:type="dxa"/>
              <w:bottom w:w="0" w:type="dxa"/>
              <w:right w:w="15" w:type="dxa"/>
            </w:tcMar>
            <w:vAlign w:val="center"/>
            <w:hideMark/>
          </w:tcPr>
          <w:p w14:paraId="7CA00CF8" w14:textId="4D7E41B5" w:rsidR="00A557D6" w:rsidRPr="00121DD3" w:rsidRDefault="00A557D6" w:rsidP="00392209">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lang w:val="en-US"/>
              </w:rPr>
              <w:t xml:space="preserve"> </w:t>
            </w:r>
            <w:r w:rsidR="00325BB5" w:rsidRPr="00121DD3">
              <w:rPr>
                <w:rFonts w:ascii="Times New Roman" w:eastAsia="Times New Roman" w:hAnsi="Times New Roman" w:cs="Times New Roman"/>
                <w:bCs/>
                <w:kern w:val="24"/>
                <w:sz w:val="20"/>
                <w:szCs w:val="20"/>
              </w:rPr>
              <w:t>Barkehi</w:t>
            </w:r>
          </w:p>
        </w:tc>
        <w:tc>
          <w:tcPr>
            <w:tcW w:w="703" w:type="pct"/>
            <w:tcMar>
              <w:top w:w="15" w:type="dxa"/>
              <w:left w:w="15" w:type="dxa"/>
              <w:bottom w:w="0" w:type="dxa"/>
              <w:right w:w="15" w:type="dxa"/>
            </w:tcMar>
            <w:vAlign w:val="center"/>
            <w:hideMark/>
          </w:tcPr>
          <w:p w14:paraId="231E755D"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1000</w:t>
            </w:r>
          </w:p>
        </w:tc>
        <w:tc>
          <w:tcPr>
            <w:tcW w:w="1097" w:type="pct"/>
            <w:tcMar>
              <w:top w:w="15" w:type="dxa"/>
              <w:left w:w="15" w:type="dxa"/>
              <w:bottom w:w="0" w:type="dxa"/>
              <w:right w:w="15" w:type="dxa"/>
            </w:tcMar>
            <w:vAlign w:val="center"/>
            <w:hideMark/>
          </w:tcPr>
          <w:p w14:paraId="62894095"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2,9  à  6,9</w:t>
            </w:r>
          </w:p>
        </w:tc>
        <w:tc>
          <w:tcPr>
            <w:tcW w:w="1620" w:type="pct"/>
            <w:tcMar>
              <w:top w:w="15" w:type="dxa"/>
              <w:left w:w="15" w:type="dxa"/>
              <w:bottom w:w="0" w:type="dxa"/>
              <w:right w:w="15" w:type="dxa"/>
            </w:tcMar>
            <w:vAlign w:val="center"/>
            <w:hideMark/>
          </w:tcPr>
          <w:p w14:paraId="467F7F20"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5 j</w:t>
            </w:r>
          </w:p>
        </w:tc>
        <w:tc>
          <w:tcPr>
            <w:tcW w:w="1023" w:type="pct"/>
            <w:tcMar>
              <w:top w:w="15" w:type="dxa"/>
              <w:left w:w="15" w:type="dxa"/>
              <w:bottom w:w="0" w:type="dxa"/>
              <w:right w:w="15" w:type="dxa"/>
            </w:tcMar>
            <w:vAlign w:val="center"/>
            <w:hideMark/>
          </w:tcPr>
          <w:p w14:paraId="243CD727" w14:textId="77777777" w:rsidR="00A557D6" w:rsidRPr="00121DD3" w:rsidRDefault="00A557D6"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11 j</w:t>
            </w:r>
          </w:p>
        </w:tc>
      </w:tr>
    </w:tbl>
    <w:p w14:paraId="2B1A24C3" w14:textId="19F4F1AE" w:rsidR="00FE2731" w:rsidRPr="00121DD3" w:rsidRDefault="0025734C" w:rsidP="00E02EAD">
      <w:pPr>
        <w:spacing w:before="120" w:after="0"/>
        <w:rPr>
          <w:rFonts w:ascii="Times New Roman" w:hAnsi="Times New Roman"/>
          <w:u w:val="single"/>
        </w:rPr>
      </w:pPr>
      <w:r w:rsidRPr="00121DD3">
        <w:rPr>
          <w:rFonts w:ascii="Times New Roman" w:hAnsi="Times New Roman" w:cs="Times New Roman"/>
          <w:i/>
          <w:u w:val="single"/>
        </w:rPr>
        <w:t>Costs of dams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07"/>
        <w:gridCol w:w="1410"/>
        <w:gridCol w:w="1410"/>
        <w:gridCol w:w="1129"/>
        <w:gridCol w:w="1553"/>
        <w:gridCol w:w="1129"/>
        <w:gridCol w:w="1378"/>
      </w:tblGrid>
      <w:tr w:rsidR="0025734C" w:rsidRPr="00EB0643" w14:paraId="5F9F4B1A" w14:textId="77777777" w:rsidTr="0013448B">
        <w:trPr>
          <w:trHeight w:val="727"/>
          <w:jc w:val="center"/>
        </w:trPr>
        <w:tc>
          <w:tcPr>
            <w:tcW w:w="559" w:type="pct"/>
            <w:tcMar>
              <w:top w:w="15" w:type="dxa"/>
              <w:left w:w="15" w:type="dxa"/>
              <w:bottom w:w="0" w:type="dxa"/>
              <w:right w:w="15" w:type="dxa"/>
            </w:tcMar>
            <w:vAlign w:val="center"/>
            <w:hideMark/>
          </w:tcPr>
          <w:p w14:paraId="5C7C85AA"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Dams</w:t>
            </w:r>
          </w:p>
        </w:tc>
        <w:tc>
          <w:tcPr>
            <w:tcW w:w="782" w:type="pct"/>
            <w:tcMar>
              <w:top w:w="15" w:type="dxa"/>
              <w:left w:w="15" w:type="dxa"/>
              <w:bottom w:w="0" w:type="dxa"/>
              <w:right w:w="15" w:type="dxa"/>
            </w:tcMar>
            <w:vAlign w:val="center"/>
            <w:hideMark/>
          </w:tcPr>
          <w:p w14:paraId="3020BD2D"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Type of dams</w:t>
            </w:r>
          </w:p>
        </w:tc>
        <w:tc>
          <w:tcPr>
            <w:tcW w:w="782" w:type="pct"/>
            <w:tcMar>
              <w:top w:w="15" w:type="dxa"/>
              <w:left w:w="15" w:type="dxa"/>
              <w:bottom w:w="0" w:type="dxa"/>
              <w:right w:w="15" w:type="dxa"/>
            </w:tcMar>
            <w:vAlign w:val="center"/>
            <w:hideMark/>
          </w:tcPr>
          <w:p w14:paraId="730628D5"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Height or dams  (m3)</w:t>
            </w:r>
          </w:p>
        </w:tc>
        <w:tc>
          <w:tcPr>
            <w:tcW w:w="626" w:type="pct"/>
            <w:tcMar>
              <w:top w:w="15" w:type="dxa"/>
              <w:left w:w="15" w:type="dxa"/>
              <w:bottom w:w="0" w:type="dxa"/>
              <w:right w:w="15" w:type="dxa"/>
            </w:tcMar>
            <w:vAlign w:val="center"/>
            <w:hideMark/>
          </w:tcPr>
          <w:p w14:paraId="4E596A24"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Volume (m3)</w:t>
            </w:r>
          </w:p>
        </w:tc>
        <w:tc>
          <w:tcPr>
            <w:tcW w:w="861" w:type="pct"/>
            <w:tcMar>
              <w:top w:w="15" w:type="dxa"/>
              <w:left w:w="15" w:type="dxa"/>
              <w:bottom w:w="0" w:type="dxa"/>
              <w:right w:w="15" w:type="dxa"/>
            </w:tcMar>
            <w:vAlign w:val="center"/>
            <w:hideMark/>
          </w:tcPr>
          <w:p w14:paraId="5749BD2B" w14:textId="77777777" w:rsidR="0025734C" w:rsidRPr="00121DD3" w:rsidRDefault="0025734C" w:rsidP="0025734C">
            <w:pPr>
              <w:spacing w:before="20" w:after="20" w:line="260" w:lineRule="exact"/>
              <w:jc w:val="center"/>
              <w:rPr>
                <w:rFonts w:ascii="Times New Roman" w:eastAsia="Times New Roman" w:hAnsi="Times New Roman" w:cs="Times New Roman"/>
                <w:bCs/>
                <w:i/>
                <w:kern w:val="24"/>
                <w:sz w:val="20"/>
                <w:szCs w:val="20"/>
                <w:lang w:val="en-US"/>
              </w:rPr>
            </w:pPr>
            <w:r w:rsidRPr="00121DD3">
              <w:rPr>
                <w:rFonts w:ascii="Times New Roman" w:eastAsia="Times New Roman" w:hAnsi="Times New Roman" w:cs="Times New Roman"/>
                <w:bCs/>
                <w:i/>
                <w:kern w:val="24"/>
                <w:sz w:val="20"/>
                <w:szCs w:val="20"/>
                <w:lang w:val="en-US"/>
              </w:rPr>
              <w:t>Costs of dams</w:t>
            </w:r>
          </w:p>
          <w:p w14:paraId="42EB0F82" w14:textId="7D5A2F31" w:rsidR="0025734C" w:rsidRPr="00121DD3" w:rsidRDefault="0025734C" w:rsidP="0025734C">
            <w:pPr>
              <w:spacing w:before="20" w:after="20" w:line="260" w:lineRule="exact"/>
              <w:jc w:val="center"/>
              <w:rPr>
                <w:rFonts w:ascii="Times New Roman" w:eastAsia="Times New Roman" w:hAnsi="Times New Roman" w:cs="Times New Roman"/>
                <w:i/>
                <w:sz w:val="20"/>
                <w:szCs w:val="20"/>
                <w:lang w:val="en-US"/>
              </w:rPr>
            </w:pPr>
            <w:r w:rsidRPr="00121DD3">
              <w:rPr>
                <w:rFonts w:ascii="Times New Roman" w:eastAsia="Times New Roman" w:hAnsi="Times New Roman" w:cs="Times New Roman"/>
                <w:bCs/>
                <w:i/>
                <w:kern w:val="24"/>
                <w:sz w:val="20"/>
                <w:szCs w:val="20"/>
                <w:lang w:val="en-US"/>
              </w:rPr>
              <w:t xml:space="preserve"> (</w:t>
            </w:r>
            <w:r w:rsidR="00C03CD4" w:rsidRPr="00121DD3">
              <w:rPr>
                <w:rFonts w:ascii="Times New Roman" w:eastAsia="Times New Roman" w:hAnsi="Times New Roman" w:cs="Times New Roman"/>
                <w:bCs/>
                <w:i/>
                <w:kern w:val="24"/>
                <w:sz w:val="20"/>
                <w:szCs w:val="20"/>
                <w:lang w:val="en-US"/>
              </w:rPr>
              <w:t>Billion</w:t>
            </w:r>
            <w:r w:rsidRPr="00121DD3">
              <w:rPr>
                <w:rFonts w:ascii="Times New Roman" w:eastAsia="Times New Roman" w:hAnsi="Times New Roman" w:cs="Times New Roman"/>
                <w:bCs/>
                <w:i/>
                <w:kern w:val="24"/>
                <w:sz w:val="20"/>
                <w:szCs w:val="20"/>
                <w:lang w:val="en-US"/>
              </w:rPr>
              <w:t xml:space="preserve"> FCFA)</w:t>
            </w:r>
          </w:p>
        </w:tc>
        <w:tc>
          <w:tcPr>
            <w:tcW w:w="626" w:type="pct"/>
            <w:tcMar>
              <w:top w:w="15" w:type="dxa"/>
              <w:left w:w="15" w:type="dxa"/>
              <w:bottom w:w="0" w:type="dxa"/>
              <w:right w:w="15" w:type="dxa"/>
            </w:tcMar>
            <w:vAlign w:val="center"/>
            <w:hideMark/>
          </w:tcPr>
          <w:p w14:paraId="4EBED5DA"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rPr>
            </w:pPr>
            <w:r w:rsidRPr="00121DD3">
              <w:rPr>
                <w:rFonts w:ascii="Times New Roman" w:eastAsia="Times New Roman" w:hAnsi="Times New Roman" w:cs="Times New Roman"/>
                <w:bCs/>
                <w:i/>
                <w:kern w:val="24"/>
                <w:sz w:val="20"/>
                <w:szCs w:val="20"/>
              </w:rPr>
              <w:t>Volume RN (Mm3)</w:t>
            </w:r>
          </w:p>
        </w:tc>
        <w:tc>
          <w:tcPr>
            <w:tcW w:w="764" w:type="pct"/>
            <w:tcMar>
              <w:top w:w="15" w:type="dxa"/>
              <w:left w:w="15" w:type="dxa"/>
              <w:bottom w:w="0" w:type="dxa"/>
              <w:right w:w="15" w:type="dxa"/>
            </w:tcMar>
            <w:vAlign w:val="center"/>
            <w:hideMark/>
          </w:tcPr>
          <w:p w14:paraId="0A1EEE0E" w14:textId="77777777" w:rsidR="0025734C" w:rsidRPr="00121DD3" w:rsidRDefault="0025734C" w:rsidP="0025734C">
            <w:pPr>
              <w:spacing w:before="20" w:after="20" w:line="260" w:lineRule="exact"/>
              <w:jc w:val="center"/>
              <w:rPr>
                <w:rFonts w:ascii="Times New Roman" w:eastAsia="Times New Roman" w:hAnsi="Times New Roman" w:cs="Times New Roman"/>
                <w:i/>
                <w:sz w:val="20"/>
                <w:szCs w:val="20"/>
                <w:lang w:val="en-US"/>
              </w:rPr>
            </w:pPr>
            <w:r w:rsidRPr="00121DD3">
              <w:rPr>
                <w:rFonts w:ascii="Times New Roman" w:eastAsia="Times New Roman" w:hAnsi="Times New Roman" w:cs="Times New Roman"/>
                <w:bCs/>
                <w:i/>
                <w:kern w:val="24"/>
                <w:sz w:val="20"/>
                <w:szCs w:val="20"/>
                <w:lang w:val="en-US"/>
              </w:rPr>
              <w:t>Cost of m</w:t>
            </w:r>
            <w:r w:rsidRPr="00121DD3">
              <w:rPr>
                <w:rFonts w:ascii="Times New Roman" w:eastAsia="Times New Roman" w:hAnsi="Times New Roman" w:cs="Times New Roman"/>
                <w:bCs/>
                <w:i/>
                <w:kern w:val="24"/>
                <w:sz w:val="20"/>
                <w:szCs w:val="20"/>
                <w:vertAlign w:val="superscript"/>
                <w:lang w:val="en-US"/>
              </w:rPr>
              <w:t xml:space="preserve">3 </w:t>
            </w:r>
            <w:r w:rsidRPr="00121DD3">
              <w:rPr>
                <w:rFonts w:ascii="Times New Roman" w:eastAsia="Times New Roman" w:hAnsi="Times New Roman" w:cs="Times New Roman"/>
                <w:bCs/>
                <w:i/>
                <w:kern w:val="24"/>
                <w:sz w:val="20"/>
                <w:szCs w:val="20"/>
                <w:lang w:val="en-US"/>
              </w:rPr>
              <w:t>of water (FCFA)</w:t>
            </w:r>
          </w:p>
        </w:tc>
      </w:tr>
      <w:tr w:rsidR="00BF4CEE" w:rsidRPr="00121DD3" w14:paraId="2731B8D9" w14:textId="77777777" w:rsidTr="0013448B">
        <w:trPr>
          <w:trHeight w:val="300"/>
          <w:jc w:val="center"/>
        </w:trPr>
        <w:tc>
          <w:tcPr>
            <w:tcW w:w="559" w:type="pct"/>
            <w:tcMar>
              <w:top w:w="15" w:type="dxa"/>
              <w:left w:w="15" w:type="dxa"/>
              <w:bottom w:w="0" w:type="dxa"/>
              <w:right w:w="15" w:type="dxa"/>
            </w:tcMar>
            <w:vAlign w:val="center"/>
            <w:hideMark/>
          </w:tcPr>
          <w:p w14:paraId="7D11113D" w14:textId="35540AF9" w:rsidR="00BF4CEE" w:rsidRPr="00121DD3" w:rsidRDefault="00BF4CEE" w:rsidP="00392209">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lang w:val="en-US"/>
              </w:rPr>
              <w:t xml:space="preserve">  </w:t>
            </w:r>
            <w:r w:rsidR="00325BB5" w:rsidRPr="00121DD3">
              <w:rPr>
                <w:rFonts w:ascii="Times New Roman" w:eastAsia="Times New Roman" w:hAnsi="Times New Roman" w:cs="Times New Roman"/>
                <w:bCs/>
                <w:kern w:val="24"/>
                <w:sz w:val="20"/>
                <w:szCs w:val="20"/>
              </w:rPr>
              <w:t>Barkehi</w:t>
            </w:r>
          </w:p>
        </w:tc>
        <w:tc>
          <w:tcPr>
            <w:tcW w:w="782" w:type="pct"/>
            <w:tcMar>
              <w:top w:w="15" w:type="dxa"/>
              <w:left w:w="15" w:type="dxa"/>
              <w:bottom w:w="0" w:type="dxa"/>
              <w:right w:w="15" w:type="dxa"/>
            </w:tcMar>
            <w:vAlign w:val="center"/>
            <w:hideMark/>
          </w:tcPr>
          <w:p w14:paraId="12CF477A" w14:textId="77777777" w:rsidR="00BF4CEE" w:rsidRPr="00121DD3" w:rsidRDefault="00BF4CEE"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Rockfill</w:t>
            </w:r>
          </w:p>
        </w:tc>
        <w:tc>
          <w:tcPr>
            <w:tcW w:w="782" w:type="pct"/>
            <w:tcMar>
              <w:top w:w="15" w:type="dxa"/>
              <w:left w:w="15" w:type="dxa"/>
              <w:bottom w:w="0" w:type="dxa"/>
              <w:right w:w="15" w:type="dxa"/>
            </w:tcMar>
            <w:vAlign w:val="center"/>
            <w:hideMark/>
          </w:tcPr>
          <w:p w14:paraId="34F5BF9B" w14:textId="77777777" w:rsidR="00BF4CEE" w:rsidRPr="00121DD3" w:rsidRDefault="00BF4CEE"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19</w:t>
            </w:r>
          </w:p>
        </w:tc>
        <w:tc>
          <w:tcPr>
            <w:tcW w:w="626" w:type="pct"/>
            <w:tcMar>
              <w:top w:w="15" w:type="dxa"/>
              <w:left w:w="15" w:type="dxa"/>
              <w:bottom w:w="0" w:type="dxa"/>
              <w:right w:w="15" w:type="dxa"/>
            </w:tcMar>
            <w:vAlign w:val="center"/>
            <w:hideMark/>
          </w:tcPr>
          <w:p w14:paraId="52C45E32" w14:textId="77777777" w:rsidR="00BF4CEE" w:rsidRPr="00121DD3" w:rsidRDefault="00BF4CEE"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173 000</w:t>
            </w:r>
          </w:p>
        </w:tc>
        <w:tc>
          <w:tcPr>
            <w:tcW w:w="861" w:type="pct"/>
            <w:tcMar>
              <w:top w:w="15" w:type="dxa"/>
              <w:left w:w="15" w:type="dxa"/>
              <w:bottom w:w="0" w:type="dxa"/>
              <w:right w:w="15" w:type="dxa"/>
            </w:tcMar>
            <w:vAlign w:val="center"/>
            <w:hideMark/>
          </w:tcPr>
          <w:p w14:paraId="525E898B" w14:textId="77777777" w:rsidR="00BF4CEE" w:rsidRPr="00121DD3" w:rsidRDefault="00BF4CEE"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12,5</w:t>
            </w:r>
          </w:p>
        </w:tc>
        <w:tc>
          <w:tcPr>
            <w:tcW w:w="626" w:type="pct"/>
            <w:tcMar>
              <w:top w:w="15" w:type="dxa"/>
              <w:left w:w="15" w:type="dxa"/>
              <w:bottom w:w="0" w:type="dxa"/>
              <w:right w:w="15" w:type="dxa"/>
            </w:tcMar>
            <w:vAlign w:val="center"/>
            <w:hideMark/>
          </w:tcPr>
          <w:p w14:paraId="0FCF6A1F" w14:textId="77777777" w:rsidR="00BF4CEE" w:rsidRPr="00121DD3" w:rsidRDefault="00BF4CEE" w:rsidP="00392209">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4,5</w:t>
            </w:r>
          </w:p>
        </w:tc>
        <w:tc>
          <w:tcPr>
            <w:tcW w:w="764" w:type="pct"/>
            <w:tcMar>
              <w:top w:w="15" w:type="dxa"/>
              <w:left w:w="15" w:type="dxa"/>
              <w:bottom w:w="0" w:type="dxa"/>
              <w:right w:w="15" w:type="dxa"/>
            </w:tcMar>
            <w:vAlign w:val="center"/>
            <w:hideMark/>
          </w:tcPr>
          <w:p w14:paraId="2326EBD3" w14:textId="77777777" w:rsidR="00BF4CEE" w:rsidRPr="00121DD3" w:rsidRDefault="00BF4CEE"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2 800</w:t>
            </w:r>
          </w:p>
        </w:tc>
      </w:tr>
    </w:tbl>
    <w:p w14:paraId="68ED41B9" w14:textId="1FD2E6FB" w:rsidR="00FE2731" w:rsidRPr="00121DD3" w:rsidRDefault="0025734C" w:rsidP="00E02EAD">
      <w:pPr>
        <w:spacing w:before="120" w:after="0"/>
        <w:rPr>
          <w:rFonts w:ascii="Times New Roman" w:hAnsi="Times New Roman"/>
          <w:u w:val="single"/>
          <w:lang w:val="en-US"/>
        </w:rPr>
      </w:pPr>
      <w:r w:rsidRPr="00121DD3">
        <w:rPr>
          <w:rFonts w:ascii="Times New Roman" w:hAnsi="Times New Roman" w:cs="Times New Roman"/>
          <w:i/>
          <w:u w:val="single"/>
          <w:lang w:val="en-US"/>
        </w:rPr>
        <w:t>Estimation of surface areas for irrigation</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5"/>
        <w:gridCol w:w="1619"/>
      </w:tblGrid>
      <w:tr w:rsidR="0025734C" w:rsidRPr="00121DD3" w14:paraId="1580D8B9" w14:textId="77777777" w:rsidTr="0013448B">
        <w:trPr>
          <w:trHeight w:val="230"/>
          <w:jc w:val="center"/>
        </w:trPr>
        <w:tc>
          <w:tcPr>
            <w:tcW w:w="3680" w:type="pct"/>
            <w:tcMar>
              <w:top w:w="15" w:type="dxa"/>
              <w:left w:w="70" w:type="dxa"/>
              <w:bottom w:w="0" w:type="dxa"/>
              <w:right w:w="70" w:type="dxa"/>
            </w:tcMar>
            <w:vAlign w:val="center"/>
          </w:tcPr>
          <w:p w14:paraId="76919785" w14:textId="77777777" w:rsidR="0025734C" w:rsidRPr="00121DD3" w:rsidRDefault="0025734C" w:rsidP="0025734C">
            <w:pPr>
              <w:spacing w:before="20" w:after="20" w:line="240" w:lineRule="auto"/>
              <w:jc w:val="center"/>
              <w:rPr>
                <w:rFonts w:ascii="Times New Roman" w:hAnsi="Times New Roman" w:cs="Times New Roman"/>
                <w:bCs/>
                <w:i/>
                <w:sz w:val="20"/>
                <w:szCs w:val="20"/>
              </w:rPr>
            </w:pPr>
            <w:r w:rsidRPr="00121DD3">
              <w:rPr>
                <w:rFonts w:ascii="Times New Roman" w:hAnsi="Times New Roman" w:cs="Times New Roman"/>
                <w:bCs/>
                <w:i/>
                <w:sz w:val="20"/>
                <w:szCs w:val="20"/>
              </w:rPr>
              <w:t>Parameters</w:t>
            </w:r>
          </w:p>
        </w:tc>
        <w:tc>
          <w:tcPr>
            <w:tcW w:w="1320" w:type="pct"/>
            <w:tcMar>
              <w:top w:w="15" w:type="dxa"/>
              <w:left w:w="70" w:type="dxa"/>
              <w:bottom w:w="0" w:type="dxa"/>
              <w:right w:w="70" w:type="dxa"/>
            </w:tcMar>
            <w:vAlign w:val="center"/>
          </w:tcPr>
          <w:p w14:paraId="4A6EBE21" w14:textId="77777777" w:rsidR="0025734C" w:rsidRPr="00121DD3" w:rsidRDefault="005E02C3" w:rsidP="0025734C">
            <w:pPr>
              <w:spacing w:before="20" w:after="20" w:line="240" w:lineRule="auto"/>
              <w:jc w:val="center"/>
              <w:rPr>
                <w:rFonts w:ascii="Times New Roman" w:hAnsi="Times New Roman" w:cs="Times New Roman"/>
                <w:bCs/>
                <w:i/>
                <w:sz w:val="20"/>
                <w:szCs w:val="20"/>
              </w:rPr>
            </w:pPr>
            <w:r w:rsidRPr="00121DD3">
              <w:rPr>
                <w:rFonts w:ascii="Times New Roman" w:hAnsi="Times New Roman" w:cs="Times New Roman"/>
                <w:bCs/>
                <w:i/>
                <w:sz w:val="20"/>
                <w:szCs w:val="20"/>
              </w:rPr>
              <w:t>Estimates</w:t>
            </w:r>
          </w:p>
        </w:tc>
      </w:tr>
      <w:tr w:rsidR="00BF4CEE" w:rsidRPr="00121DD3" w14:paraId="76C7C764" w14:textId="77777777" w:rsidTr="0013448B">
        <w:trPr>
          <w:trHeight w:val="250"/>
          <w:jc w:val="center"/>
        </w:trPr>
        <w:tc>
          <w:tcPr>
            <w:tcW w:w="3680" w:type="pct"/>
            <w:tcMar>
              <w:top w:w="15" w:type="dxa"/>
              <w:left w:w="70" w:type="dxa"/>
              <w:bottom w:w="0" w:type="dxa"/>
              <w:right w:w="70" w:type="dxa"/>
            </w:tcMar>
            <w:vAlign w:val="center"/>
            <w:hideMark/>
          </w:tcPr>
          <w:p w14:paraId="0B06F7CB" w14:textId="72C9A75D" w:rsidR="00BF4CEE" w:rsidRPr="00121DD3" w:rsidRDefault="00BF4CEE" w:rsidP="0025734C">
            <w:pPr>
              <w:spacing w:before="20" w:after="20" w:line="240" w:lineRule="auto"/>
              <w:rPr>
                <w:rFonts w:ascii="Times New Roman" w:hAnsi="Times New Roman" w:cs="Times New Roman"/>
                <w:sz w:val="20"/>
                <w:szCs w:val="20"/>
                <w:lang w:val="en-US"/>
              </w:rPr>
            </w:pPr>
            <w:r w:rsidRPr="00121DD3">
              <w:rPr>
                <w:rFonts w:ascii="Times New Roman" w:hAnsi="Times New Roman" w:cs="Times New Roman"/>
                <w:bCs/>
                <w:sz w:val="20"/>
                <w:szCs w:val="20"/>
                <w:lang w:val="en-US"/>
              </w:rPr>
              <w:t xml:space="preserve">Volume available for irrigation (Vdis) in </w:t>
            </w:r>
            <w:r w:rsidR="00325BB5" w:rsidRPr="00121DD3">
              <w:rPr>
                <w:rFonts w:ascii="Times New Roman" w:hAnsi="Times New Roman" w:cs="Times New Roman"/>
                <w:bCs/>
                <w:sz w:val="20"/>
                <w:szCs w:val="20"/>
                <w:lang w:val="en-US"/>
              </w:rPr>
              <w:t>M</w:t>
            </w:r>
            <w:r w:rsidRPr="00121DD3">
              <w:rPr>
                <w:rFonts w:ascii="Times New Roman" w:hAnsi="Times New Roman" w:cs="Times New Roman"/>
                <w:bCs/>
                <w:sz w:val="20"/>
                <w:szCs w:val="20"/>
                <w:lang w:val="en-US"/>
              </w:rPr>
              <w:t>m</w:t>
            </w:r>
            <w:r w:rsidRPr="00121DD3">
              <w:rPr>
                <w:rFonts w:ascii="Times New Roman" w:hAnsi="Times New Roman" w:cs="Times New Roman"/>
                <w:bCs/>
                <w:sz w:val="20"/>
                <w:szCs w:val="20"/>
                <w:vertAlign w:val="superscript"/>
                <w:lang w:val="en-US"/>
              </w:rPr>
              <w:t>3</w:t>
            </w:r>
            <w:r w:rsidRPr="00121DD3">
              <w:rPr>
                <w:rFonts w:ascii="Times New Roman" w:hAnsi="Times New Roman" w:cs="Times New Roman"/>
                <w:bCs/>
                <w:sz w:val="20"/>
                <w:szCs w:val="20"/>
                <w:lang w:val="en-US"/>
              </w:rPr>
              <w:t>/year</w:t>
            </w:r>
          </w:p>
        </w:tc>
        <w:tc>
          <w:tcPr>
            <w:tcW w:w="1320" w:type="pct"/>
            <w:tcMar>
              <w:top w:w="15" w:type="dxa"/>
              <w:left w:w="70" w:type="dxa"/>
              <w:bottom w:w="0" w:type="dxa"/>
              <w:right w:w="70" w:type="dxa"/>
            </w:tcMar>
            <w:vAlign w:val="center"/>
          </w:tcPr>
          <w:p w14:paraId="255CDE45" w14:textId="531A9508"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2</w:t>
            </w:r>
            <w:r w:rsidR="00325BB5" w:rsidRPr="00121DD3">
              <w:rPr>
                <w:rFonts w:ascii="Times New Roman" w:hAnsi="Times New Roman" w:cs="Times New Roman"/>
                <w:bCs/>
                <w:sz w:val="20"/>
                <w:szCs w:val="20"/>
              </w:rPr>
              <w:t>,</w:t>
            </w:r>
            <w:r w:rsidRPr="00121DD3">
              <w:rPr>
                <w:rFonts w:ascii="Times New Roman" w:hAnsi="Times New Roman" w:cs="Times New Roman"/>
                <w:bCs/>
                <w:sz w:val="20"/>
                <w:szCs w:val="20"/>
              </w:rPr>
              <w:t>17</w:t>
            </w:r>
          </w:p>
        </w:tc>
      </w:tr>
      <w:tr w:rsidR="00BF4CEE" w:rsidRPr="00121DD3" w14:paraId="1E7FB408" w14:textId="77777777" w:rsidTr="0013448B">
        <w:trPr>
          <w:trHeight w:val="254"/>
          <w:jc w:val="center"/>
        </w:trPr>
        <w:tc>
          <w:tcPr>
            <w:tcW w:w="3680" w:type="pct"/>
            <w:tcMar>
              <w:top w:w="15" w:type="dxa"/>
              <w:left w:w="70" w:type="dxa"/>
              <w:bottom w:w="0" w:type="dxa"/>
              <w:right w:w="70" w:type="dxa"/>
            </w:tcMar>
            <w:vAlign w:val="center"/>
            <w:hideMark/>
          </w:tcPr>
          <w:p w14:paraId="69394EB9" w14:textId="10A328A0" w:rsidR="00BF4CEE" w:rsidRPr="00121DD3" w:rsidRDefault="00BF4CEE" w:rsidP="0025734C">
            <w:pPr>
              <w:spacing w:before="20" w:after="20" w:line="240" w:lineRule="auto"/>
              <w:rPr>
                <w:rFonts w:ascii="Times New Roman" w:hAnsi="Times New Roman" w:cs="Times New Roman"/>
                <w:sz w:val="20"/>
                <w:szCs w:val="20"/>
                <w:lang w:val="en-US"/>
              </w:rPr>
            </w:pPr>
            <w:r w:rsidRPr="00121DD3">
              <w:rPr>
                <w:rFonts w:ascii="Times New Roman" w:hAnsi="Times New Roman" w:cs="Times New Roman"/>
                <w:bCs/>
                <w:sz w:val="20"/>
                <w:szCs w:val="20"/>
                <w:lang w:val="en-US"/>
              </w:rPr>
              <w:t xml:space="preserve">Gross water needs in ha divided in </w:t>
            </w:r>
            <w:r w:rsidR="005E2E85" w:rsidRPr="00121DD3">
              <w:rPr>
                <w:rFonts w:ascii="Times New Roman" w:hAnsi="Times New Roman" w:cs="Times New Roman"/>
                <w:bCs/>
                <w:sz w:val="20"/>
                <w:szCs w:val="20"/>
                <w:lang w:val="en-US"/>
              </w:rPr>
              <w:t>m3/ha</w:t>
            </w:r>
          </w:p>
        </w:tc>
        <w:tc>
          <w:tcPr>
            <w:tcW w:w="1320" w:type="pct"/>
            <w:tcMar>
              <w:top w:w="15" w:type="dxa"/>
              <w:left w:w="70" w:type="dxa"/>
              <w:bottom w:w="0" w:type="dxa"/>
              <w:right w:w="70" w:type="dxa"/>
            </w:tcMar>
            <w:vAlign w:val="center"/>
          </w:tcPr>
          <w:p w14:paraId="568DF1BD"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12 738</w:t>
            </w:r>
          </w:p>
        </w:tc>
      </w:tr>
      <w:tr w:rsidR="00BF4CEE" w:rsidRPr="00121DD3" w14:paraId="2B54FC4D" w14:textId="77777777" w:rsidTr="0013448B">
        <w:trPr>
          <w:trHeight w:val="272"/>
          <w:jc w:val="center"/>
        </w:trPr>
        <w:tc>
          <w:tcPr>
            <w:tcW w:w="3680" w:type="pct"/>
            <w:tcMar>
              <w:top w:w="15" w:type="dxa"/>
              <w:left w:w="70" w:type="dxa"/>
              <w:bottom w:w="0" w:type="dxa"/>
              <w:right w:w="70" w:type="dxa"/>
            </w:tcMar>
            <w:vAlign w:val="center"/>
            <w:hideMark/>
          </w:tcPr>
          <w:p w14:paraId="242A5E9D" w14:textId="77777777" w:rsidR="00BF4CEE" w:rsidRPr="00121DD3" w:rsidRDefault="00BF4CEE" w:rsidP="0025734C">
            <w:pPr>
              <w:spacing w:before="20" w:after="20" w:line="240" w:lineRule="auto"/>
              <w:rPr>
                <w:rFonts w:ascii="Times New Roman" w:hAnsi="Times New Roman" w:cs="Times New Roman"/>
                <w:sz w:val="20"/>
                <w:szCs w:val="20"/>
                <w:lang w:val="en-US"/>
              </w:rPr>
            </w:pPr>
            <w:r w:rsidRPr="00121DD3">
              <w:rPr>
                <w:rFonts w:ascii="Times New Roman" w:hAnsi="Times New Roman" w:cs="Times New Roman"/>
                <w:bCs/>
                <w:sz w:val="20"/>
                <w:szCs w:val="20"/>
                <w:lang w:val="en-US"/>
              </w:rPr>
              <w:t>Surface area for irrigation in ha</w:t>
            </w:r>
          </w:p>
        </w:tc>
        <w:tc>
          <w:tcPr>
            <w:tcW w:w="1320" w:type="pct"/>
            <w:tcMar>
              <w:top w:w="15" w:type="dxa"/>
              <w:left w:w="70" w:type="dxa"/>
              <w:bottom w:w="0" w:type="dxa"/>
              <w:right w:w="70" w:type="dxa"/>
            </w:tcMar>
            <w:vAlign w:val="center"/>
          </w:tcPr>
          <w:p w14:paraId="087C805C"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225</w:t>
            </w:r>
          </w:p>
        </w:tc>
      </w:tr>
    </w:tbl>
    <w:p w14:paraId="4D81624A" w14:textId="6EA6C096" w:rsidR="00A15626" w:rsidRPr="00121DD3" w:rsidRDefault="0025734C" w:rsidP="00E02EAD">
      <w:pPr>
        <w:spacing w:before="120" w:after="120"/>
        <w:rPr>
          <w:rFonts w:ascii="Times New Roman" w:hAnsi="Times New Roman"/>
          <w:u w:val="single"/>
        </w:rPr>
      </w:pPr>
      <w:r w:rsidRPr="00121DD3">
        <w:rPr>
          <w:rFonts w:ascii="Times New Roman" w:hAnsi="Times New Roman" w:cs="Times New Roman"/>
          <w:i/>
          <w:u w:val="single"/>
        </w:rPr>
        <w:t>Parcelling of perimeters</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74"/>
        <w:gridCol w:w="1509"/>
        <w:gridCol w:w="2058"/>
        <w:gridCol w:w="934"/>
        <w:gridCol w:w="1502"/>
        <w:gridCol w:w="1500"/>
      </w:tblGrid>
      <w:tr w:rsidR="0025734C" w:rsidRPr="00121DD3" w14:paraId="72923C0B" w14:textId="77777777" w:rsidTr="0013448B">
        <w:trPr>
          <w:trHeight w:val="530"/>
          <w:jc w:val="center"/>
        </w:trPr>
        <w:tc>
          <w:tcPr>
            <w:tcW w:w="774" w:type="pct"/>
            <w:tcMar>
              <w:top w:w="72" w:type="dxa"/>
              <w:left w:w="144" w:type="dxa"/>
              <w:bottom w:w="72" w:type="dxa"/>
              <w:right w:w="144" w:type="dxa"/>
            </w:tcMar>
            <w:hideMark/>
          </w:tcPr>
          <w:p w14:paraId="55AB9C55" w14:textId="77777777" w:rsidR="0025734C" w:rsidRPr="00121DD3" w:rsidRDefault="0025734C" w:rsidP="0025734C">
            <w:pPr>
              <w:spacing w:after="0" w:line="240" w:lineRule="auto"/>
              <w:jc w:val="center"/>
              <w:rPr>
                <w:rFonts w:ascii="Times New Roman" w:hAnsi="Times New Roman" w:cs="Times New Roman"/>
                <w:i/>
                <w:sz w:val="20"/>
                <w:szCs w:val="20"/>
              </w:rPr>
            </w:pPr>
            <w:r w:rsidRPr="00121DD3">
              <w:rPr>
                <w:rFonts w:ascii="Times New Roman" w:hAnsi="Times New Roman" w:cs="Times New Roman"/>
                <w:bCs/>
                <w:i/>
                <w:sz w:val="20"/>
                <w:szCs w:val="20"/>
              </w:rPr>
              <w:t>Designation of perimeters</w:t>
            </w:r>
          </w:p>
        </w:tc>
        <w:tc>
          <w:tcPr>
            <w:tcW w:w="850" w:type="pct"/>
            <w:tcMar>
              <w:top w:w="72" w:type="dxa"/>
              <w:left w:w="144" w:type="dxa"/>
              <w:bottom w:w="72" w:type="dxa"/>
              <w:right w:w="144" w:type="dxa"/>
            </w:tcMar>
            <w:hideMark/>
          </w:tcPr>
          <w:p w14:paraId="33995A8C" w14:textId="77777777" w:rsidR="0025734C" w:rsidRPr="00121DD3" w:rsidRDefault="0025734C" w:rsidP="0025734C">
            <w:pPr>
              <w:spacing w:after="0" w:line="240" w:lineRule="auto"/>
              <w:jc w:val="center"/>
              <w:rPr>
                <w:rFonts w:ascii="Times New Roman" w:hAnsi="Times New Roman" w:cs="Times New Roman"/>
                <w:i/>
                <w:sz w:val="20"/>
                <w:szCs w:val="20"/>
              </w:rPr>
            </w:pPr>
            <w:r w:rsidRPr="00121DD3">
              <w:rPr>
                <w:rFonts w:ascii="Times New Roman" w:hAnsi="Times New Roman" w:cs="Times New Roman"/>
                <w:bCs/>
                <w:i/>
                <w:sz w:val="20"/>
                <w:szCs w:val="20"/>
              </w:rPr>
              <w:t>Surface areas</w:t>
            </w:r>
          </w:p>
          <w:p w14:paraId="1D337564" w14:textId="77777777" w:rsidR="0025734C" w:rsidRPr="00121DD3" w:rsidRDefault="0025734C" w:rsidP="0025734C">
            <w:pPr>
              <w:spacing w:after="0" w:line="240" w:lineRule="auto"/>
              <w:jc w:val="center"/>
              <w:rPr>
                <w:rFonts w:ascii="Times New Roman" w:hAnsi="Times New Roman" w:cs="Times New Roman"/>
                <w:i/>
                <w:sz w:val="20"/>
                <w:szCs w:val="20"/>
              </w:rPr>
            </w:pPr>
            <w:r w:rsidRPr="00121DD3">
              <w:rPr>
                <w:rFonts w:ascii="Times New Roman" w:hAnsi="Times New Roman" w:cs="Times New Roman"/>
                <w:bCs/>
                <w:i/>
                <w:sz w:val="20"/>
                <w:szCs w:val="20"/>
              </w:rPr>
              <w:t>(en ha)</w:t>
            </w:r>
          </w:p>
        </w:tc>
        <w:tc>
          <w:tcPr>
            <w:tcW w:w="1159" w:type="pct"/>
            <w:tcMar>
              <w:top w:w="72" w:type="dxa"/>
              <w:left w:w="144" w:type="dxa"/>
              <w:bottom w:w="72" w:type="dxa"/>
              <w:right w:w="144" w:type="dxa"/>
            </w:tcMar>
            <w:hideMark/>
          </w:tcPr>
          <w:p w14:paraId="5A2B5092" w14:textId="77777777" w:rsidR="0025734C" w:rsidRPr="00121DD3" w:rsidRDefault="0025734C" w:rsidP="0025734C">
            <w:pPr>
              <w:spacing w:after="0" w:line="240" w:lineRule="auto"/>
              <w:jc w:val="center"/>
              <w:rPr>
                <w:rFonts w:ascii="Times New Roman" w:hAnsi="Times New Roman" w:cs="Times New Roman"/>
                <w:i/>
                <w:sz w:val="20"/>
                <w:szCs w:val="20"/>
                <w:lang w:val="en-US"/>
              </w:rPr>
            </w:pPr>
            <w:r w:rsidRPr="00121DD3">
              <w:rPr>
                <w:rFonts w:ascii="Times New Roman" w:hAnsi="Times New Roman" w:cs="Times New Roman"/>
                <w:bCs/>
                <w:i/>
                <w:sz w:val="20"/>
                <w:szCs w:val="20"/>
                <w:lang w:val="en-US"/>
              </w:rPr>
              <w:t>Distribution of water</w:t>
            </w:r>
          </w:p>
          <w:p w14:paraId="4ABEE9AC" w14:textId="68223719" w:rsidR="0025734C" w:rsidRPr="00121DD3" w:rsidRDefault="0025734C" w:rsidP="0025734C">
            <w:pPr>
              <w:spacing w:after="0" w:line="240" w:lineRule="auto"/>
              <w:jc w:val="center"/>
              <w:rPr>
                <w:rFonts w:ascii="Times New Roman" w:hAnsi="Times New Roman" w:cs="Times New Roman"/>
                <w:i/>
                <w:sz w:val="20"/>
                <w:szCs w:val="20"/>
                <w:lang w:val="en-US"/>
              </w:rPr>
            </w:pPr>
            <w:r w:rsidRPr="00121DD3">
              <w:rPr>
                <w:rFonts w:ascii="Times New Roman" w:hAnsi="Times New Roman" w:cs="Times New Roman"/>
                <w:bCs/>
                <w:i/>
                <w:sz w:val="20"/>
                <w:szCs w:val="20"/>
                <w:lang w:val="en-US"/>
              </w:rPr>
              <w:t>in l/s</w:t>
            </w:r>
          </w:p>
        </w:tc>
        <w:tc>
          <w:tcPr>
            <w:tcW w:w="526" w:type="pct"/>
            <w:tcMar>
              <w:top w:w="72" w:type="dxa"/>
              <w:left w:w="144" w:type="dxa"/>
              <w:bottom w:w="72" w:type="dxa"/>
              <w:right w:w="144" w:type="dxa"/>
            </w:tcMar>
            <w:hideMark/>
          </w:tcPr>
          <w:p w14:paraId="19175643" w14:textId="30F95442" w:rsidR="0025734C" w:rsidRPr="00121DD3" w:rsidRDefault="0025734C" w:rsidP="0025734C">
            <w:pPr>
              <w:spacing w:after="0" w:line="240" w:lineRule="auto"/>
              <w:jc w:val="center"/>
              <w:rPr>
                <w:rFonts w:ascii="Times New Roman" w:hAnsi="Times New Roman" w:cs="Times New Roman"/>
                <w:i/>
                <w:sz w:val="20"/>
                <w:szCs w:val="20"/>
              </w:rPr>
            </w:pPr>
            <w:r w:rsidRPr="00121DD3">
              <w:rPr>
                <w:rFonts w:ascii="Times New Roman" w:hAnsi="Times New Roman" w:cs="Times New Roman"/>
                <w:bCs/>
                <w:i/>
                <w:sz w:val="20"/>
                <w:szCs w:val="20"/>
              </w:rPr>
              <w:t xml:space="preserve">Q </w:t>
            </w:r>
          </w:p>
        </w:tc>
        <w:tc>
          <w:tcPr>
            <w:tcW w:w="846" w:type="pct"/>
            <w:tcMar>
              <w:top w:w="72" w:type="dxa"/>
              <w:left w:w="144" w:type="dxa"/>
              <w:bottom w:w="72" w:type="dxa"/>
              <w:right w:w="144" w:type="dxa"/>
            </w:tcMar>
            <w:hideMark/>
          </w:tcPr>
          <w:p w14:paraId="2F54F599" w14:textId="3E7887AA" w:rsidR="0025734C" w:rsidRPr="00121DD3" w:rsidRDefault="0025734C" w:rsidP="0025734C">
            <w:pPr>
              <w:spacing w:after="0" w:line="240" w:lineRule="auto"/>
              <w:jc w:val="center"/>
              <w:rPr>
                <w:rFonts w:ascii="Times New Roman" w:hAnsi="Times New Roman" w:cs="Times New Roman"/>
                <w:i/>
                <w:sz w:val="20"/>
                <w:szCs w:val="20"/>
                <w:lang w:val="en-US"/>
              </w:rPr>
            </w:pPr>
            <w:r w:rsidRPr="00121DD3">
              <w:rPr>
                <w:rFonts w:ascii="Times New Roman" w:hAnsi="Times New Roman" w:cs="Times New Roman"/>
                <w:bCs/>
                <w:i/>
                <w:sz w:val="20"/>
                <w:szCs w:val="20"/>
                <w:lang w:val="en-US"/>
              </w:rPr>
              <w:t xml:space="preserve">Number of lots </w:t>
            </w:r>
          </w:p>
        </w:tc>
        <w:tc>
          <w:tcPr>
            <w:tcW w:w="845" w:type="pct"/>
            <w:tcMar>
              <w:top w:w="72" w:type="dxa"/>
              <w:left w:w="144" w:type="dxa"/>
              <w:bottom w:w="72" w:type="dxa"/>
              <w:right w:w="144" w:type="dxa"/>
            </w:tcMar>
            <w:hideMark/>
          </w:tcPr>
          <w:p w14:paraId="695EBD54" w14:textId="77777777" w:rsidR="0025734C" w:rsidRPr="00121DD3" w:rsidRDefault="0025734C" w:rsidP="0025734C">
            <w:pPr>
              <w:spacing w:after="0" w:line="240" w:lineRule="auto"/>
              <w:jc w:val="center"/>
              <w:rPr>
                <w:rFonts w:ascii="Times New Roman" w:hAnsi="Times New Roman" w:cs="Times New Roman"/>
                <w:i/>
                <w:sz w:val="20"/>
                <w:szCs w:val="20"/>
              </w:rPr>
            </w:pPr>
            <w:r w:rsidRPr="00121DD3">
              <w:rPr>
                <w:rFonts w:ascii="Times New Roman" w:hAnsi="Times New Roman" w:cs="Times New Roman"/>
                <w:bCs/>
                <w:i/>
                <w:sz w:val="20"/>
                <w:szCs w:val="20"/>
              </w:rPr>
              <w:t>Surface area of lots</w:t>
            </w:r>
          </w:p>
        </w:tc>
      </w:tr>
      <w:tr w:rsidR="00BF4CEE" w:rsidRPr="00121DD3" w14:paraId="26A030B2" w14:textId="77777777" w:rsidTr="0013448B">
        <w:trPr>
          <w:trHeight w:val="185"/>
          <w:jc w:val="center"/>
        </w:trPr>
        <w:tc>
          <w:tcPr>
            <w:tcW w:w="774" w:type="pct"/>
            <w:tcMar>
              <w:top w:w="72" w:type="dxa"/>
              <w:left w:w="144" w:type="dxa"/>
              <w:bottom w:w="72" w:type="dxa"/>
              <w:right w:w="144" w:type="dxa"/>
            </w:tcMar>
            <w:hideMark/>
          </w:tcPr>
          <w:p w14:paraId="6F166DDA" w14:textId="77777777" w:rsidR="00BF4CEE" w:rsidRPr="00121DD3" w:rsidRDefault="00BF4CEE" w:rsidP="00392209">
            <w:pPr>
              <w:spacing w:before="20" w:after="20" w:line="240" w:lineRule="auto"/>
              <w:rPr>
                <w:rFonts w:ascii="Times New Roman" w:hAnsi="Times New Roman" w:cs="Times New Roman"/>
                <w:sz w:val="20"/>
                <w:szCs w:val="20"/>
              </w:rPr>
            </w:pPr>
            <w:r w:rsidRPr="00121DD3">
              <w:rPr>
                <w:rFonts w:ascii="Times New Roman" w:hAnsi="Times New Roman" w:cs="Times New Roman"/>
                <w:sz w:val="20"/>
                <w:szCs w:val="20"/>
              </w:rPr>
              <w:t>Barkehi</w:t>
            </w:r>
          </w:p>
        </w:tc>
        <w:tc>
          <w:tcPr>
            <w:tcW w:w="850" w:type="pct"/>
            <w:tcMar>
              <w:top w:w="72" w:type="dxa"/>
              <w:left w:w="144" w:type="dxa"/>
              <w:bottom w:w="72" w:type="dxa"/>
              <w:right w:w="144" w:type="dxa"/>
            </w:tcMar>
            <w:hideMark/>
          </w:tcPr>
          <w:p w14:paraId="4A8127C6"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sz w:val="20"/>
                <w:szCs w:val="20"/>
              </w:rPr>
              <w:t>225</w:t>
            </w:r>
          </w:p>
        </w:tc>
        <w:tc>
          <w:tcPr>
            <w:tcW w:w="1159" w:type="pct"/>
            <w:tcMar>
              <w:top w:w="72" w:type="dxa"/>
              <w:left w:w="144" w:type="dxa"/>
              <w:bottom w:w="72" w:type="dxa"/>
              <w:right w:w="144" w:type="dxa"/>
            </w:tcMar>
            <w:hideMark/>
          </w:tcPr>
          <w:p w14:paraId="57DFC034"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sz w:val="20"/>
                <w:szCs w:val="20"/>
              </w:rPr>
              <w:t>25</w:t>
            </w:r>
          </w:p>
        </w:tc>
        <w:tc>
          <w:tcPr>
            <w:tcW w:w="526" w:type="pct"/>
            <w:tcMar>
              <w:top w:w="72" w:type="dxa"/>
              <w:left w:w="144" w:type="dxa"/>
              <w:bottom w:w="72" w:type="dxa"/>
              <w:right w:w="144" w:type="dxa"/>
            </w:tcMar>
            <w:hideMark/>
          </w:tcPr>
          <w:p w14:paraId="3DDD6C99"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sz w:val="20"/>
                <w:szCs w:val="20"/>
              </w:rPr>
              <w:t>614</w:t>
            </w:r>
          </w:p>
        </w:tc>
        <w:tc>
          <w:tcPr>
            <w:tcW w:w="846" w:type="pct"/>
            <w:tcMar>
              <w:top w:w="72" w:type="dxa"/>
              <w:left w:w="144" w:type="dxa"/>
              <w:bottom w:w="72" w:type="dxa"/>
              <w:right w:w="144" w:type="dxa"/>
            </w:tcMar>
            <w:hideMark/>
          </w:tcPr>
          <w:p w14:paraId="729BFE06"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sz w:val="20"/>
                <w:szCs w:val="20"/>
              </w:rPr>
              <w:t>25</w:t>
            </w:r>
          </w:p>
        </w:tc>
        <w:tc>
          <w:tcPr>
            <w:tcW w:w="845" w:type="pct"/>
            <w:tcMar>
              <w:top w:w="72" w:type="dxa"/>
              <w:left w:w="144" w:type="dxa"/>
              <w:bottom w:w="72" w:type="dxa"/>
              <w:right w:w="144" w:type="dxa"/>
            </w:tcMar>
            <w:hideMark/>
          </w:tcPr>
          <w:p w14:paraId="656D2137" w14:textId="77777777" w:rsidR="00BF4CEE" w:rsidRPr="00121DD3" w:rsidRDefault="00BF4CEE"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sz w:val="20"/>
                <w:szCs w:val="20"/>
              </w:rPr>
              <w:t>9 ha</w:t>
            </w:r>
          </w:p>
        </w:tc>
      </w:tr>
    </w:tbl>
    <w:p w14:paraId="2CDEFBF8" w14:textId="6633B154" w:rsidR="00A15626" w:rsidRPr="00121DD3" w:rsidRDefault="0025734C" w:rsidP="00E02EAD">
      <w:pPr>
        <w:spacing w:before="120" w:after="120"/>
        <w:rPr>
          <w:rFonts w:ascii="Times New Roman" w:hAnsi="Times New Roman"/>
          <w:i/>
          <w:iCs/>
          <w:u w:val="single"/>
          <w:lang w:val="en-US"/>
        </w:rPr>
      </w:pPr>
      <w:r w:rsidRPr="00121DD3">
        <w:rPr>
          <w:rFonts w:ascii="Times New Roman" w:hAnsi="Times New Roman" w:cs="Times New Roman"/>
          <w:i/>
          <w:u w:val="single"/>
          <w:lang w:val="en-US"/>
        </w:rPr>
        <w:t xml:space="preserve">Costs of equipment of irrigated perimeters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62"/>
        <w:gridCol w:w="1271"/>
        <w:gridCol w:w="1693"/>
        <w:gridCol w:w="2117"/>
        <w:gridCol w:w="1980"/>
        <w:gridCol w:w="1093"/>
      </w:tblGrid>
      <w:tr w:rsidR="0025734C" w:rsidRPr="00EB0643" w14:paraId="5F95497D" w14:textId="77777777" w:rsidTr="0013448B">
        <w:trPr>
          <w:trHeight w:val="259"/>
          <w:jc w:val="center"/>
        </w:trPr>
        <w:tc>
          <w:tcPr>
            <w:tcW w:w="478" w:type="pct"/>
            <w:tcMar>
              <w:top w:w="15" w:type="dxa"/>
              <w:left w:w="15" w:type="dxa"/>
              <w:bottom w:w="0" w:type="dxa"/>
              <w:right w:w="15" w:type="dxa"/>
            </w:tcMar>
            <w:vAlign w:val="center"/>
            <w:hideMark/>
          </w:tcPr>
          <w:p w14:paraId="39E3CF16" w14:textId="77777777" w:rsidR="0025734C" w:rsidRPr="00121DD3" w:rsidRDefault="00BF4CEE" w:rsidP="0025734C">
            <w:pPr>
              <w:spacing w:after="0"/>
              <w:jc w:val="center"/>
              <w:rPr>
                <w:rFonts w:ascii="Times New Roman" w:hAnsi="Times New Roman" w:cs="Times New Roman"/>
                <w:i/>
                <w:sz w:val="20"/>
                <w:szCs w:val="20"/>
              </w:rPr>
            </w:pPr>
            <w:r w:rsidRPr="00121DD3">
              <w:rPr>
                <w:rFonts w:ascii="Times New Roman" w:hAnsi="Times New Roman" w:cs="Times New Roman"/>
                <w:bCs/>
                <w:i/>
                <w:sz w:val="20"/>
                <w:szCs w:val="20"/>
              </w:rPr>
              <w:t>Site</w:t>
            </w:r>
          </w:p>
        </w:tc>
        <w:tc>
          <w:tcPr>
            <w:tcW w:w="705" w:type="pct"/>
            <w:tcMar>
              <w:top w:w="15" w:type="dxa"/>
              <w:left w:w="15" w:type="dxa"/>
              <w:bottom w:w="0" w:type="dxa"/>
              <w:right w:w="15" w:type="dxa"/>
            </w:tcMar>
            <w:vAlign w:val="center"/>
            <w:hideMark/>
          </w:tcPr>
          <w:p w14:paraId="738C3F21"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Cs/>
                <w:i/>
                <w:sz w:val="20"/>
                <w:szCs w:val="20"/>
              </w:rPr>
              <w:t>Location</w:t>
            </w:r>
          </w:p>
        </w:tc>
        <w:tc>
          <w:tcPr>
            <w:tcW w:w="939" w:type="pct"/>
            <w:tcMar>
              <w:top w:w="15" w:type="dxa"/>
              <w:left w:w="15" w:type="dxa"/>
              <w:bottom w:w="0" w:type="dxa"/>
              <w:right w:w="15" w:type="dxa"/>
            </w:tcMar>
            <w:vAlign w:val="center"/>
            <w:hideMark/>
          </w:tcPr>
          <w:p w14:paraId="665EC168" w14:textId="77777777" w:rsidR="0025734C" w:rsidRPr="00121DD3" w:rsidRDefault="0025734C" w:rsidP="0025734C">
            <w:pPr>
              <w:spacing w:after="0"/>
              <w:jc w:val="center"/>
              <w:rPr>
                <w:rFonts w:ascii="Times New Roman" w:hAnsi="Times New Roman" w:cs="Times New Roman"/>
                <w:i/>
                <w:sz w:val="20"/>
                <w:szCs w:val="20"/>
              </w:rPr>
            </w:pPr>
            <w:r w:rsidRPr="00121DD3">
              <w:rPr>
                <w:rFonts w:ascii="Times New Roman" w:hAnsi="Times New Roman" w:cs="Times New Roman"/>
                <w:bCs/>
                <w:i/>
                <w:sz w:val="20"/>
                <w:szCs w:val="20"/>
              </w:rPr>
              <w:t>Upstream irrigated zone</w:t>
            </w:r>
          </w:p>
        </w:tc>
        <w:tc>
          <w:tcPr>
            <w:tcW w:w="1174" w:type="pct"/>
            <w:tcMar>
              <w:top w:w="15" w:type="dxa"/>
              <w:left w:w="15" w:type="dxa"/>
              <w:bottom w:w="0" w:type="dxa"/>
              <w:right w:w="15" w:type="dxa"/>
            </w:tcMar>
            <w:vAlign w:val="center"/>
            <w:hideMark/>
          </w:tcPr>
          <w:p w14:paraId="5C2EACB0" w14:textId="77777777" w:rsidR="0025734C" w:rsidRPr="00121DD3" w:rsidRDefault="0025734C" w:rsidP="0025734C">
            <w:pPr>
              <w:spacing w:after="0"/>
              <w:jc w:val="center"/>
              <w:rPr>
                <w:rFonts w:ascii="Times New Roman" w:hAnsi="Times New Roman" w:cs="Times New Roman"/>
                <w:i/>
                <w:sz w:val="20"/>
                <w:szCs w:val="20"/>
                <w:lang w:val="en-US"/>
              </w:rPr>
            </w:pPr>
            <w:r w:rsidRPr="00121DD3">
              <w:rPr>
                <w:rFonts w:ascii="Times New Roman" w:hAnsi="Times New Roman" w:cs="Times New Roman"/>
                <w:bCs/>
                <w:i/>
                <w:sz w:val="20"/>
                <w:szCs w:val="20"/>
                <w:lang w:val="en-US"/>
              </w:rPr>
              <w:t>Surface areas for irrigation (ha)</w:t>
            </w:r>
          </w:p>
        </w:tc>
        <w:tc>
          <w:tcPr>
            <w:tcW w:w="1098" w:type="pct"/>
            <w:tcMar>
              <w:top w:w="15" w:type="dxa"/>
              <w:left w:w="15" w:type="dxa"/>
              <w:bottom w:w="0" w:type="dxa"/>
              <w:right w:w="15" w:type="dxa"/>
            </w:tcMar>
            <w:vAlign w:val="center"/>
            <w:hideMark/>
          </w:tcPr>
          <w:p w14:paraId="05A3CA16" w14:textId="77777777" w:rsidR="0025734C" w:rsidRPr="00121DD3" w:rsidRDefault="0025734C" w:rsidP="0025734C">
            <w:pPr>
              <w:spacing w:after="0"/>
              <w:jc w:val="center"/>
              <w:rPr>
                <w:rFonts w:ascii="Times New Roman" w:hAnsi="Times New Roman" w:cs="Times New Roman"/>
                <w:i/>
                <w:sz w:val="20"/>
                <w:szCs w:val="20"/>
                <w:lang w:val="en-US"/>
              </w:rPr>
            </w:pPr>
            <w:r w:rsidRPr="00121DD3">
              <w:rPr>
                <w:rFonts w:ascii="Times New Roman" w:hAnsi="Times New Roman" w:cs="Times New Roman"/>
                <w:bCs/>
                <w:i/>
                <w:sz w:val="20"/>
                <w:szCs w:val="20"/>
                <w:lang w:val="en-US"/>
              </w:rPr>
              <w:t>Costs of irigation (Millions CFA)</w:t>
            </w:r>
          </w:p>
        </w:tc>
        <w:tc>
          <w:tcPr>
            <w:tcW w:w="606" w:type="pct"/>
            <w:tcMar>
              <w:top w:w="15" w:type="dxa"/>
              <w:left w:w="15" w:type="dxa"/>
              <w:bottom w:w="0" w:type="dxa"/>
              <w:right w:w="15" w:type="dxa"/>
            </w:tcMar>
            <w:vAlign w:val="center"/>
            <w:hideMark/>
          </w:tcPr>
          <w:p w14:paraId="778C61EA" w14:textId="55836CFC" w:rsidR="0025734C" w:rsidRPr="00121DD3" w:rsidRDefault="0025734C" w:rsidP="0025734C">
            <w:pPr>
              <w:spacing w:after="0"/>
              <w:jc w:val="center"/>
              <w:rPr>
                <w:rFonts w:ascii="Times New Roman" w:hAnsi="Times New Roman" w:cs="Times New Roman"/>
                <w:i/>
                <w:sz w:val="20"/>
                <w:szCs w:val="20"/>
                <w:lang w:val="en-US"/>
              </w:rPr>
            </w:pPr>
            <w:r w:rsidRPr="00121DD3">
              <w:rPr>
                <w:rFonts w:ascii="Times New Roman" w:hAnsi="Times New Roman" w:cs="Times New Roman"/>
                <w:bCs/>
                <w:i/>
                <w:sz w:val="20"/>
                <w:szCs w:val="20"/>
                <w:lang w:val="en-US"/>
              </w:rPr>
              <w:t>Cost per ha (</w:t>
            </w:r>
            <w:r w:rsidR="00325BB5" w:rsidRPr="00121DD3">
              <w:rPr>
                <w:rFonts w:ascii="Times New Roman" w:hAnsi="Times New Roman" w:cs="Times New Roman"/>
                <w:bCs/>
                <w:i/>
                <w:sz w:val="20"/>
                <w:szCs w:val="20"/>
                <w:lang w:val="en-US"/>
              </w:rPr>
              <w:t xml:space="preserve">Millions </w:t>
            </w:r>
            <w:r w:rsidRPr="00121DD3">
              <w:rPr>
                <w:rFonts w:ascii="Times New Roman" w:hAnsi="Times New Roman" w:cs="Times New Roman"/>
                <w:bCs/>
                <w:i/>
                <w:sz w:val="20"/>
                <w:szCs w:val="20"/>
                <w:lang w:val="en-US"/>
              </w:rPr>
              <w:t>FCFA)</w:t>
            </w:r>
          </w:p>
        </w:tc>
      </w:tr>
      <w:tr w:rsidR="00BF4CEE" w:rsidRPr="00121DD3" w14:paraId="19B8626C" w14:textId="77777777" w:rsidTr="0013448B">
        <w:trPr>
          <w:trHeight w:val="413"/>
          <w:jc w:val="center"/>
        </w:trPr>
        <w:tc>
          <w:tcPr>
            <w:tcW w:w="478" w:type="pct"/>
            <w:tcMar>
              <w:top w:w="15" w:type="dxa"/>
              <w:left w:w="15" w:type="dxa"/>
              <w:bottom w:w="0" w:type="dxa"/>
              <w:right w:w="15" w:type="dxa"/>
            </w:tcMar>
            <w:vAlign w:val="center"/>
            <w:hideMark/>
          </w:tcPr>
          <w:p w14:paraId="7D31276F" w14:textId="13EF1EC0" w:rsidR="00BF4CEE" w:rsidRPr="00121DD3" w:rsidRDefault="00325BB5" w:rsidP="0025734C">
            <w:pPr>
              <w:spacing w:after="0"/>
              <w:rPr>
                <w:rFonts w:ascii="Times New Roman" w:hAnsi="Times New Roman" w:cs="Times New Roman"/>
                <w:sz w:val="20"/>
                <w:szCs w:val="20"/>
              </w:rPr>
            </w:pPr>
            <w:r w:rsidRPr="00121DD3">
              <w:rPr>
                <w:rFonts w:ascii="Times New Roman" w:hAnsi="Times New Roman" w:cs="Times New Roman"/>
                <w:bCs/>
                <w:sz w:val="20"/>
                <w:szCs w:val="20"/>
              </w:rPr>
              <w:t>Barkehi</w:t>
            </w:r>
          </w:p>
        </w:tc>
        <w:tc>
          <w:tcPr>
            <w:tcW w:w="705" w:type="pct"/>
            <w:tcMar>
              <w:top w:w="15" w:type="dxa"/>
              <w:left w:w="15" w:type="dxa"/>
              <w:bottom w:w="0" w:type="dxa"/>
              <w:right w:w="15" w:type="dxa"/>
            </w:tcMar>
            <w:vAlign w:val="center"/>
            <w:hideMark/>
          </w:tcPr>
          <w:p w14:paraId="61C2C429" w14:textId="77777777" w:rsidR="00BF4CEE" w:rsidRPr="00121DD3" w:rsidRDefault="00BF4CEE" w:rsidP="0025734C">
            <w:pPr>
              <w:spacing w:after="0"/>
              <w:rPr>
                <w:rFonts w:ascii="Times New Roman" w:hAnsi="Times New Roman" w:cs="Times New Roman"/>
                <w:sz w:val="20"/>
                <w:szCs w:val="20"/>
              </w:rPr>
            </w:pPr>
            <w:r w:rsidRPr="00121DD3">
              <w:rPr>
                <w:rFonts w:ascii="Times New Roman" w:hAnsi="Times New Roman" w:cs="Times New Roman"/>
                <w:bCs/>
                <w:sz w:val="20"/>
                <w:szCs w:val="20"/>
              </w:rPr>
              <w:t>Downstream</w:t>
            </w:r>
          </w:p>
        </w:tc>
        <w:tc>
          <w:tcPr>
            <w:tcW w:w="939" w:type="pct"/>
            <w:tcMar>
              <w:top w:w="15" w:type="dxa"/>
              <w:left w:w="15" w:type="dxa"/>
              <w:bottom w:w="0" w:type="dxa"/>
              <w:right w:w="15" w:type="dxa"/>
            </w:tcMar>
            <w:vAlign w:val="center"/>
            <w:hideMark/>
          </w:tcPr>
          <w:p w14:paraId="07EC3609" w14:textId="77777777" w:rsidR="00BF4CEE" w:rsidRPr="00121DD3" w:rsidRDefault="00BF4CEE" w:rsidP="00BF4CEE">
            <w:pPr>
              <w:spacing w:after="0"/>
              <w:jc w:val="center"/>
              <w:rPr>
                <w:rFonts w:ascii="Times New Roman" w:hAnsi="Times New Roman" w:cs="Times New Roman"/>
                <w:bCs/>
                <w:sz w:val="20"/>
                <w:szCs w:val="20"/>
              </w:rPr>
            </w:pPr>
            <w:r w:rsidRPr="00121DD3">
              <w:rPr>
                <w:rFonts w:ascii="Times New Roman" w:hAnsi="Times New Roman" w:cs="Times New Roman"/>
                <w:bCs/>
                <w:sz w:val="20"/>
                <w:szCs w:val="20"/>
              </w:rPr>
              <w:t>No</w:t>
            </w:r>
          </w:p>
        </w:tc>
        <w:tc>
          <w:tcPr>
            <w:tcW w:w="1174" w:type="pct"/>
            <w:tcMar>
              <w:top w:w="15" w:type="dxa"/>
              <w:left w:w="15" w:type="dxa"/>
              <w:bottom w:w="0" w:type="dxa"/>
              <w:right w:w="15" w:type="dxa"/>
            </w:tcMar>
            <w:vAlign w:val="center"/>
            <w:hideMark/>
          </w:tcPr>
          <w:p w14:paraId="0BE1A248" w14:textId="77777777" w:rsidR="00BF4CEE" w:rsidRPr="00121DD3" w:rsidRDefault="00BF4CEE" w:rsidP="00BF4CEE">
            <w:pPr>
              <w:spacing w:after="0"/>
              <w:jc w:val="center"/>
              <w:rPr>
                <w:rFonts w:ascii="Times New Roman" w:hAnsi="Times New Roman" w:cs="Times New Roman"/>
                <w:bCs/>
                <w:sz w:val="20"/>
                <w:szCs w:val="20"/>
              </w:rPr>
            </w:pPr>
            <w:r w:rsidRPr="00121DD3">
              <w:rPr>
                <w:rFonts w:ascii="Times New Roman" w:hAnsi="Times New Roman" w:cs="Times New Roman"/>
                <w:bCs/>
                <w:sz w:val="20"/>
                <w:szCs w:val="20"/>
              </w:rPr>
              <w:t>225</w:t>
            </w:r>
          </w:p>
        </w:tc>
        <w:tc>
          <w:tcPr>
            <w:tcW w:w="1098" w:type="pct"/>
            <w:tcMar>
              <w:top w:w="15" w:type="dxa"/>
              <w:left w:w="15" w:type="dxa"/>
              <w:bottom w:w="0" w:type="dxa"/>
              <w:right w:w="15" w:type="dxa"/>
            </w:tcMar>
            <w:vAlign w:val="center"/>
            <w:hideMark/>
          </w:tcPr>
          <w:p w14:paraId="6A1B61AC" w14:textId="77777777" w:rsidR="00BF4CEE" w:rsidRPr="00121DD3" w:rsidRDefault="00BF4CEE" w:rsidP="00BF4CEE">
            <w:pPr>
              <w:spacing w:after="0"/>
              <w:jc w:val="center"/>
              <w:rPr>
                <w:rFonts w:ascii="Times New Roman" w:hAnsi="Times New Roman" w:cs="Times New Roman"/>
                <w:bCs/>
                <w:sz w:val="20"/>
                <w:szCs w:val="20"/>
              </w:rPr>
            </w:pPr>
            <w:r w:rsidRPr="00121DD3">
              <w:rPr>
                <w:rFonts w:ascii="Times New Roman" w:hAnsi="Times New Roman" w:cs="Times New Roman"/>
                <w:bCs/>
                <w:sz w:val="20"/>
                <w:szCs w:val="20"/>
              </w:rPr>
              <w:t>1133</w:t>
            </w:r>
          </w:p>
        </w:tc>
        <w:tc>
          <w:tcPr>
            <w:tcW w:w="606" w:type="pct"/>
            <w:tcMar>
              <w:top w:w="15" w:type="dxa"/>
              <w:left w:w="15" w:type="dxa"/>
              <w:bottom w:w="0" w:type="dxa"/>
              <w:right w:w="15" w:type="dxa"/>
            </w:tcMar>
            <w:vAlign w:val="center"/>
            <w:hideMark/>
          </w:tcPr>
          <w:p w14:paraId="377EE232" w14:textId="55E5FFB0" w:rsidR="00BF4CEE" w:rsidRPr="00121DD3" w:rsidRDefault="00BF4CEE" w:rsidP="00BF4CEE">
            <w:pPr>
              <w:spacing w:after="0"/>
              <w:jc w:val="center"/>
              <w:rPr>
                <w:rFonts w:ascii="Times New Roman" w:hAnsi="Times New Roman" w:cs="Times New Roman"/>
                <w:bCs/>
                <w:sz w:val="20"/>
                <w:szCs w:val="20"/>
              </w:rPr>
            </w:pPr>
            <w:r w:rsidRPr="00121DD3">
              <w:rPr>
                <w:rFonts w:ascii="Times New Roman" w:hAnsi="Times New Roman" w:cs="Times New Roman"/>
                <w:bCs/>
                <w:sz w:val="20"/>
                <w:szCs w:val="20"/>
              </w:rPr>
              <w:t>5</w:t>
            </w:r>
          </w:p>
        </w:tc>
      </w:tr>
    </w:tbl>
    <w:p w14:paraId="1FAF6737" w14:textId="1A7967A4" w:rsidR="00543329" w:rsidRPr="00121DD3" w:rsidRDefault="00827B82" w:rsidP="00543329">
      <w:pPr>
        <w:spacing w:before="120" w:after="120"/>
        <w:rPr>
          <w:rFonts w:ascii="Times New Roman" w:hAnsi="Times New Roman" w:cs="Times New Roman"/>
          <w:b/>
          <w:i/>
          <w:iCs/>
          <w:u w:val="single"/>
          <w:lang w:val="en-US"/>
        </w:rPr>
      </w:pPr>
      <w:bookmarkStart w:id="28" w:name="_Hlk187241407"/>
      <w:r w:rsidRPr="00121DD3">
        <w:rPr>
          <w:rFonts w:ascii="Times New Roman" w:hAnsi="Times New Roman" w:cs="Times New Roman"/>
          <w:b/>
          <w:i/>
          <w:iCs/>
          <w:u w:val="single"/>
          <w:lang w:val="en-US"/>
        </w:rPr>
        <w:t>Activity resulting to resettlement</w:t>
      </w:r>
      <w:r w:rsidR="00543329" w:rsidRPr="00121DD3">
        <w:rPr>
          <w:rFonts w:ascii="Times New Roman" w:hAnsi="Times New Roman" w:cs="Times New Roman"/>
          <w:b/>
          <w:i/>
          <w:iCs/>
          <w:u w:val="single"/>
          <w:lang w:val="en-US"/>
        </w:rPr>
        <w:t xml:space="preserve">: </w:t>
      </w:r>
    </w:p>
    <w:p w14:paraId="76271C4C" w14:textId="21C32615" w:rsidR="00827B82" w:rsidRPr="00121DD3" w:rsidRDefault="00827B82" w:rsidP="00827B82">
      <w:pPr>
        <w:spacing w:after="120"/>
        <w:jc w:val="both"/>
        <w:rPr>
          <w:rFonts w:ascii="Times New Roman" w:eastAsia="Times New Roman" w:hAnsi="Times New Roman" w:cs="Times New Roman"/>
          <w:lang w:val="en-US"/>
        </w:rPr>
      </w:pPr>
      <w:r w:rsidRPr="00121DD3">
        <w:rPr>
          <w:rFonts w:ascii="Times New Roman" w:eastAsia="Times New Roman" w:hAnsi="Times New Roman" w:cs="Times New Roman"/>
          <w:lang w:val="en-US"/>
        </w:rPr>
        <w:t xml:space="preserve">At the end of the construction of the dam, the filling of the hill reservoir will affect the buildings, farmlands and crops with the presence of water. The populations living in the reservoir area and cultivated farms will be </w:t>
      </w:r>
      <w:r w:rsidR="0013448B" w:rsidRPr="00121DD3">
        <w:rPr>
          <w:rFonts w:ascii="Times New Roman" w:eastAsia="Times New Roman" w:hAnsi="Times New Roman" w:cs="Times New Roman"/>
          <w:lang w:val="en-US"/>
        </w:rPr>
        <w:t>affected by</w:t>
      </w:r>
      <w:r w:rsidRPr="00121DD3">
        <w:rPr>
          <w:rFonts w:ascii="Times New Roman" w:eastAsia="Times New Roman" w:hAnsi="Times New Roman" w:cs="Times New Roman"/>
          <w:lang w:val="en-US"/>
        </w:rPr>
        <w:t xml:space="preserve"> loss of property and involuntary displacement.</w:t>
      </w:r>
    </w:p>
    <w:p w14:paraId="47BB6F9E" w14:textId="60FEE7C1" w:rsidR="00827B82" w:rsidRPr="00121DD3" w:rsidRDefault="00827B82" w:rsidP="008C3A76">
      <w:pPr>
        <w:spacing w:after="120"/>
        <w:jc w:val="both"/>
        <w:rPr>
          <w:rFonts w:ascii="Times New Roman" w:hAnsi="Times New Roman" w:cs="Times New Roman"/>
          <w:b/>
          <w:bCs/>
          <w:lang w:val="en-US"/>
        </w:rPr>
      </w:pPr>
      <w:r w:rsidRPr="00121DD3">
        <w:rPr>
          <w:rFonts w:ascii="Times New Roman" w:eastAsia="Times New Roman" w:hAnsi="Times New Roman" w:cs="Times New Roman"/>
          <w:lang w:val="en-US"/>
        </w:rPr>
        <w:t>The construction of the dam is the cause of the resettlement of the people affected by the project.</w:t>
      </w:r>
      <w:bookmarkEnd w:id="28"/>
    </w:p>
    <w:p w14:paraId="50858DAE" w14:textId="451813C6" w:rsidR="00543329" w:rsidRPr="00121DD3" w:rsidRDefault="00543329" w:rsidP="00543329">
      <w:pPr>
        <w:tabs>
          <w:tab w:val="left" w:pos="8647"/>
        </w:tabs>
        <w:autoSpaceDE w:val="0"/>
        <w:autoSpaceDN w:val="0"/>
        <w:adjustRightInd w:val="0"/>
        <w:spacing w:after="60"/>
        <w:ind w:right="51"/>
        <w:jc w:val="both"/>
        <w:rPr>
          <w:rFonts w:ascii="Times New Roman" w:hAnsi="Times New Roman" w:cs="Times New Roman"/>
          <w:b/>
          <w:bCs/>
          <w:lang w:val="en-US"/>
        </w:rPr>
      </w:pPr>
      <w:bookmarkStart w:id="29" w:name="_Hlk187242102"/>
      <w:r w:rsidRPr="00121DD3">
        <w:rPr>
          <w:rFonts w:ascii="Times New Roman" w:hAnsi="Times New Roman" w:cs="Times New Roman"/>
          <w:b/>
          <w:bCs/>
          <w:lang w:val="en-US"/>
        </w:rPr>
        <w:t>3. Objectives of the Resettlement Plan</w:t>
      </w:r>
    </w:p>
    <w:p w14:paraId="2E992AB2" w14:textId="0E1C08EE" w:rsidR="00543329" w:rsidRPr="00121DD3" w:rsidRDefault="00827B82" w:rsidP="00543329">
      <w:pPr>
        <w:tabs>
          <w:tab w:val="left" w:pos="8647"/>
        </w:tabs>
        <w:autoSpaceDE w:val="0"/>
        <w:autoSpaceDN w:val="0"/>
        <w:adjustRightInd w:val="0"/>
        <w:spacing w:after="60"/>
        <w:ind w:right="51"/>
        <w:jc w:val="both"/>
        <w:rPr>
          <w:rFonts w:ascii="Times New Roman" w:eastAsia="Calibri" w:hAnsi="Times New Roman" w:cs="Times New Roman"/>
          <w:lang w:val="en-US"/>
        </w:rPr>
      </w:pPr>
      <w:r w:rsidRPr="00121DD3">
        <w:rPr>
          <w:rFonts w:ascii="Times New Roman" w:hAnsi="Times New Roman" w:cs="Times New Roman"/>
          <w:lang w:val="en-US"/>
        </w:rPr>
        <w:t>The objectives of the resettlement plan are:</w:t>
      </w:r>
    </w:p>
    <w:p w14:paraId="593E38DF" w14:textId="3D51BA50" w:rsidR="00827B82" w:rsidRPr="00121DD3" w:rsidRDefault="00827B82"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hAnsi="Times New Roman" w:cs="Times New Roman"/>
          <w:lang w:val="en-US"/>
        </w:rPr>
        <w:t xml:space="preserve">Ensure that people affected by involuntary displacement as a result of the works are treated fairly and equitably by receiving compensation and resettlement support so that their standard </w:t>
      </w:r>
      <w:r w:rsidRPr="00121DD3">
        <w:rPr>
          <w:rFonts w:ascii="Times New Roman" w:hAnsi="Times New Roman" w:cs="Times New Roman"/>
          <w:lang w:val="en-US"/>
        </w:rPr>
        <w:lastRenderedPageBreak/>
        <w:t xml:space="preserve">of living, income-generating capacity, production levels and overall livelihoods are improved, and that they can enjoy the benefits of the </w:t>
      </w:r>
      <w:r w:rsidR="0013448B" w:rsidRPr="00121DD3">
        <w:rPr>
          <w:rFonts w:ascii="Times New Roman" w:hAnsi="Times New Roman" w:cs="Times New Roman"/>
          <w:lang w:val="en-US"/>
        </w:rPr>
        <w:t>project.</w:t>
      </w:r>
    </w:p>
    <w:p w14:paraId="56EBAB4D" w14:textId="095BCA9B" w:rsidR="00543329" w:rsidRPr="00121DD3" w:rsidRDefault="00827B82"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eastAsia="Times New Roman" w:hAnsi="Times New Roman" w:cs="Times New Roman"/>
          <w:color w:val="222222"/>
          <w:lang w:val="en-US"/>
        </w:rPr>
        <w:t xml:space="preserve">Design mechanisms for minimizing social impacts to facilitate the involuntary resettlement of affected persons, through conditions that will allow them to rebuild their livelihoods and improve their living standards and restore means of production and incomes at the individual and collective </w:t>
      </w:r>
      <w:r w:rsidR="0013448B" w:rsidRPr="00121DD3">
        <w:rPr>
          <w:rFonts w:ascii="Times New Roman" w:eastAsia="Times New Roman" w:hAnsi="Times New Roman" w:cs="Times New Roman"/>
          <w:color w:val="222222"/>
          <w:lang w:val="en-US"/>
        </w:rPr>
        <w:t>levels.</w:t>
      </w:r>
    </w:p>
    <w:p w14:paraId="2A178E6D" w14:textId="25220B45" w:rsidR="00543329" w:rsidRPr="00121DD3" w:rsidRDefault="00311856"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eastAsia="Times New Roman" w:hAnsi="Times New Roman" w:cs="Times New Roman"/>
          <w:color w:val="222222"/>
          <w:lang w:val="en-US"/>
        </w:rPr>
        <w:t xml:space="preserve">Create </w:t>
      </w:r>
      <w:r w:rsidR="00813625" w:rsidRPr="00121DD3">
        <w:rPr>
          <w:rFonts w:ascii="Times New Roman" w:eastAsia="Times New Roman" w:hAnsi="Times New Roman" w:cs="Times New Roman"/>
          <w:color w:val="222222"/>
          <w:lang w:val="en-US"/>
        </w:rPr>
        <w:t>a database</w:t>
      </w:r>
      <w:r w:rsidRPr="00121DD3">
        <w:rPr>
          <w:rFonts w:ascii="Times New Roman" w:eastAsia="Times New Roman" w:hAnsi="Times New Roman" w:cs="Times New Roman"/>
          <w:color w:val="222222"/>
          <w:lang w:val="en-US"/>
        </w:rPr>
        <w:t xml:space="preserve"> of people affected by the project with an estimate of compensation costs and resettlement </w:t>
      </w:r>
      <w:r w:rsidR="0013448B" w:rsidRPr="00121DD3">
        <w:rPr>
          <w:rFonts w:ascii="Times New Roman" w:eastAsia="Times New Roman" w:hAnsi="Times New Roman" w:cs="Times New Roman"/>
          <w:color w:val="222222"/>
          <w:lang w:val="en-US"/>
        </w:rPr>
        <w:t>modalities.</w:t>
      </w:r>
    </w:p>
    <w:p w14:paraId="64BFC330" w14:textId="09A8346E" w:rsidR="00543329" w:rsidRPr="00121DD3" w:rsidRDefault="00311856"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eastAsia="Times New Roman" w:hAnsi="Times New Roman" w:cs="Times New Roman"/>
          <w:color w:val="222222"/>
          <w:lang w:val="en-US"/>
        </w:rPr>
        <w:t xml:space="preserve">Identify the actors and define a mechanism for implementing the resettlement </w:t>
      </w:r>
      <w:r w:rsidR="0013448B" w:rsidRPr="00121DD3">
        <w:rPr>
          <w:rFonts w:ascii="Times New Roman" w:eastAsia="Times New Roman" w:hAnsi="Times New Roman" w:cs="Times New Roman"/>
          <w:color w:val="222222"/>
          <w:lang w:val="en-US"/>
        </w:rPr>
        <w:t>plan.</w:t>
      </w:r>
    </w:p>
    <w:p w14:paraId="2E0EF348" w14:textId="5C731125" w:rsidR="00F80588" w:rsidRPr="00121DD3" w:rsidRDefault="00F80588"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hAnsi="Times New Roman" w:cs="Times New Roman"/>
          <w:lang w:val="en-US"/>
        </w:rPr>
        <w:t>Define a mechanism for monitoring and supporting people affected by the project</w:t>
      </w:r>
    </w:p>
    <w:p w14:paraId="5D025CC4" w14:textId="77777777" w:rsidR="00F80588" w:rsidRPr="00121DD3" w:rsidRDefault="00F80588"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eastAsia="Times New Roman" w:hAnsi="Times New Roman" w:cs="Times New Roman"/>
          <w:color w:val="222222"/>
          <w:lang w:val="en-US"/>
        </w:rPr>
        <w:t>Design a grievance management mechanism for the implementation of the project</w:t>
      </w:r>
    </w:p>
    <w:p w14:paraId="08F95646" w14:textId="2A7639C2" w:rsidR="00F80588" w:rsidRPr="00121DD3" w:rsidRDefault="00F80588"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hAnsi="Times New Roman" w:cs="Times New Roman"/>
          <w:lang w:val="en-US"/>
        </w:rPr>
        <w:t xml:space="preserve">Raise awareness, organize and train affected persons on </w:t>
      </w:r>
      <w:r w:rsidR="00A47C96" w:rsidRPr="00121DD3">
        <w:rPr>
          <w:rFonts w:ascii="Times New Roman" w:hAnsi="Times New Roman" w:cs="Times New Roman"/>
          <w:lang w:val="en-US"/>
        </w:rPr>
        <w:t>understanding and adapting to</w:t>
      </w:r>
      <w:r w:rsidRPr="00121DD3">
        <w:rPr>
          <w:rFonts w:ascii="Times New Roman" w:hAnsi="Times New Roman" w:cs="Times New Roman"/>
          <w:lang w:val="en-US"/>
        </w:rPr>
        <w:t xml:space="preserve"> opportunities </w:t>
      </w:r>
      <w:r w:rsidR="00A47C96" w:rsidRPr="00121DD3">
        <w:rPr>
          <w:rFonts w:ascii="Times New Roman" w:hAnsi="Times New Roman" w:cs="Times New Roman"/>
          <w:lang w:val="en-US"/>
        </w:rPr>
        <w:t xml:space="preserve">offered by the project </w:t>
      </w:r>
      <w:r w:rsidRPr="00121DD3">
        <w:rPr>
          <w:rFonts w:ascii="Times New Roman" w:hAnsi="Times New Roman" w:cs="Times New Roman"/>
          <w:lang w:val="en-US"/>
        </w:rPr>
        <w:t>and improving the practice of income-generating activities</w:t>
      </w:r>
    </w:p>
    <w:p w14:paraId="287B5211" w14:textId="25A79E72" w:rsidR="00543329" w:rsidRPr="00121DD3" w:rsidRDefault="00A47C96"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lang w:val="en-US"/>
        </w:rPr>
      </w:pPr>
      <w:r w:rsidRPr="00121DD3">
        <w:rPr>
          <w:rFonts w:ascii="Times New Roman" w:hAnsi="Times New Roman" w:cs="Times New Roman"/>
          <w:lang w:val="en-US"/>
        </w:rPr>
        <w:t>Describe the monitoring and evaluation and audit activities of the resettlement plan</w:t>
      </w:r>
    </w:p>
    <w:bookmarkEnd w:id="29"/>
    <w:p w14:paraId="0B6DDF65" w14:textId="329620F5" w:rsidR="0025734C" w:rsidRPr="00121DD3" w:rsidRDefault="00543329" w:rsidP="0025734C">
      <w:pPr>
        <w:spacing w:before="120" w:after="120"/>
        <w:rPr>
          <w:rFonts w:ascii="Times New Roman" w:hAnsi="Times New Roman" w:cs="Times New Roman"/>
          <w:b/>
          <w:lang w:val="en-US"/>
        </w:rPr>
      </w:pPr>
      <w:r w:rsidRPr="00121DD3">
        <w:rPr>
          <w:rFonts w:ascii="Times New Roman" w:hAnsi="Times New Roman" w:cs="Times New Roman"/>
          <w:b/>
          <w:lang w:val="en-US"/>
        </w:rPr>
        <w:t xml:space="preserve">4. </w:t>
      </w:r>
      <w:r w:rsidR="0025734C" w:rsidRPr="00121DD3">
        <w:rPr>
          <w:rFonts w:ascii="Times New Roman" w:hAnsi="Times New Roman" w:cs="Times New Roman"/>
          <w:b/>
          <w:lang w:val="en-US"/>
        </w:rPr>
        <w:t>Some major socioeconomic characteristics of the project area</w:t>
      </w:r>
    </w:p>
    <w:p w14:paraId="111FDA38" w14:textId="03B3D9B1" w:rsidR="00F526B9" w:rsidRPr="00121DD3" w:rsidRDefault="00D421D7" w:rsidP="00F526B9">
      <w:pPr>
        <w:spacing w:before="120" w:after="120"/>
        <w:jc w:val="both"/>
        <w:rPr>
          <w:rFonts w:ascii="Times New Roman" w:hAnsi="Times New Roman" w:cs="Times New Roman"/>
          <w:iCs/>
          <w:lang w:val="en-US"/>
        </w:rPr>
      </w:pPr>
      <w:r w:rsidRPr="00121DD3">
        <w:rPr>
          <w:rFonts w:ascii="Times New Roman" w:hAnsi="Times New Roman" w:cs="Times New Roman"/>
          <w:iCs/>
          <w:lang w:val="en-US"/>
        </w:rPr>
        <w:t xml:space="preserve">Data collected at the Gaschiga Intergrated Health </w:t>
      </w:r>
      <w:r w:rsidR="00412D3B" w:rsidRPr="00121DD3">
        <w:rPr>
          <w:rFonts w:ascii="Times New Roman" w:hAnsi="Times New Roman" w:cs="Times New Roman"/>
          <w:iCs/>
          <w:lang w:val="en-US"/>
        </w:rPr>
        <w:t>Center outline that t</w:t>
      </w:r>
      <w:r w:rsidR="0039578B" w:rsidRPr="00121DD3">
        <w:rPr>
          <w:rFonts w:ascii="Times New Roman" w:hAnsi="Times New Roman" w:cs="Times New Roman"/>
          <w:iCs/>
          <w:lang w:val="en-US"/>
        </w:rPr>
        <w:t xml:space="preserve">he population of Barkehi is estimated at </w:t>
      </w:r>
      <w:r w:rsidRPr="00121DD3">
        <w:rPr>
          <w:rFonts w:ascii="Times New Roman" w:hAnsi="Times New Roman" w:cs="Times New Roman"/>
          <w:iCs/>
          <w:lang w:val="en-US"/>
        </w:rPr>
        <w:t>204</w:t>
      </w:r>
      <w:r w:rsidR="0039578B" w:rsidRPr="00121DD3">
        <w:rPr>
          <w:rFonts w:ascii="Times New Roman" w:hAnsi="Times New Roman" w:cs="Times New Roman"/>
          <w:iCs/>
          <w:lang w:val="en-US"/>
        </w:rPr>
        <w:t xml:space="preserve"> inhabitants</w:t>
      </w:r>
      <w:r w:rsidRPr="00121DD3">
        <w:rPr>
          <w:rFonts w:ascii="Times New Roman" w:hAnsi="Times New Roman" w:cs="Times New Roman"/>
          <w:iCs/>
          <w:lang w:val="en-US"/>
        </w:rPr>
        <w:t>, Tchiffel at 453 and Sondjilo at 285</w:t>
      </w:r>
      <w:r w:rsidR="0039578B" w:rsidRPr="00121DD3">
        <w:rPr>
          <w:rFonts w:ascii="Times New Roman" w:hAnsi="Times New Roman" w:cs="Times New Roman"/>
          <w:iCs/>
          <w:lang w:val="en-US"/>
        </w:rPr>
        <w:t xml:space="preserve"> in 202</w:t>
      </w:r>
      <w:r w:rsidRPr="00121DD3">
        <w:rPr>
          <w:rFonts w:ascii="Times New Roman" w:hAnsi="Times New Roman" w:cs="Times New Roman"/>
          <w:iCs/>
          <w:lang w:val="en-US"/>
        </w:rPr>
        <w:t>4</w:t>
      </w:r>
      <w:r w:rsidR="0039578B" w:rsidRPr="00121DD3">
        <w:rPr>
          <w:rFonts w:ascii="Times New Roman" w:hAnsi="Times New Roman" w:cs="Times New Roman"/>
          <w:iCs/>
          <w:lang w:val="en-US"/>
        </w:rPr>
        <w:t xml:space="preserve">. This population is composed of different ethnic groups. These ethnic groups </w:t>
      </w:r>
      <w:r w:rsidR="00C03CD4" w:rsidRPr="00121DD3">
        <w:rPr>
          <w:rFonts w:ascii="Times New Roman" w:hAnsi="Times New Roman" w:cs="Times New Roman"/>
          <w:iCs/>
          <w:lang w:val="en-US"/>
        </w:rPr>
        <w:t>are</w:t>
      </w:r>
      <w:r w:rsidR="0039578B" w:rsidRPr="00121DD3">
        <w:rPr>
          <w:rFonts w:ascii="Times New Roman" w:hAnsi="Times New Roman" w:cs="Times New Roman"/>
          <w:iCs/>
          <w:lang w:val="en-US"/>
        </w:rPr>
        <w:t xml:space="preserve"> </w:t>
      </w:r>
      <w:r w:rsidR="00F526B9" w:rsidRPr="00121DD3">
        <w:rPr>
          <w:rFonts w:ascii="Times New Roman" w:hAnsi="Times New Roman" w:cs="Times New Roman"/>
          <w:iCs/>
          <w:lang w:val="en-US"/>
        </w:rPr>
        <w:t xml:space="preserve">Fali, Baïnawa, Moufou, Moundang, Foulbé, Mafa, Laka, Mora, Mouyang </w:t>
      </w:r>
      <w:r w:rsidR="0039578B" w:rsidRPr="00121DD3">
        <w:rPr>
          <w:rFonts w:ascii="Times New Roman" w:hAnsi="Times New Roman" w:cs="Times New Roman"/>
          <w:iCs/>
          <w:lang w:val="en-US"/>
        </w:rPr>
        <w:t>and</w:t>
      </w:r>
      <w:r w:rsidR="00F526B9" w:rsidRPr="00121DD3">
        <w:rPr>
          <w:rFonts w:ascii="Times New Roman" w:hAnsi="Times New Roman" w:cs="Times New Roman"/>
          <w:iCs/>
          <w:lang w:val="en-US"/>
        </w:rPr>
        <w:t xml:space="preserve"> Toupouri. </w:t>
      </w:r>
      <w:r w:rsidR="00813625" w:rsidRPr="00121DD3">
        <w:rPr>
          <w:rFonts w:ascii="Times New Roman" w:hAnsi="Times New Roman" w:cs="Times New Roman"/>
          <w:iCs/>
          <w:lang w:val="en-US"/>
        </w:rPr>
        <w:t>The majority</w:t>
      </w:r>
      <w:r w:rsidR="0039578B" w:rsidRPr="00121DD3">
        <w:rPr>
          <w:rFonts w:ascii="Times New Roman" w:hAnsi="Times New Roman" w:cs="Times New Roman"/>
          <w:iCs/>
          <w:lang w:val="en-US"/>
        </w:rPr>
        <w:t xml:space="preserve"> of these ethnic groups migrated from the Far-North Region in quest for land for agriculture</w:t>
      </w:r>
      <w:r w:rsidR="00F526B9" w:rsidRPr="00121DD3">
        <w:rPr>
          <w:rFonts w:ascii="Times New Roman" w:hAnsi="Times New Roman" w:cs="Times New Roman"/>
          <w:iCs/>
          <w:lang w:val="en-US"/>
        </w:rPr>
        <w:t>.</w:t>
      </w:r>
    </w:p>
    <w:p w14:paraId="0E03567C" w14:textId="5F801B6E" w:rsidR="00F526B9" w:rsidRPr="00121DD3" w:rsidRDefault="0039578B" w:rsidP="0039578B">
      <w:pPr>
        <w:spacing w:before="120" w:after="120"/>
        <w:jc w:val="both"/>
        <w:rPr>
          <w:rFonts w:ascii="Times New Roman" w:hAnsi="Times New Roman" w:cs="Times New Roman"/>
          <w:iCs/>
          <w:lang w:val="en-US"/>
        </w:rPr>
      </w:pPr>
      <w:r w:rsidRPr="00121DD3">
        <w:rPr>
          <w:rFonts w:ascii="Times New Roman" w:hAnsi="Times New Roman" w:cs="Times New Roman"/>
          <w:iCs/>
          <w:lang w:val="en-US"/>
        </w:rPr>
        <w:t xml:space="preserve">The village of Barkehi is composed of two major </w:t>
      </w:r>
      <w:r w:rsidR="00C03CD4" w:rsidRPr="00121DD3">
        <w:rPr>
          <w:rFonts w:ascii="Times New Roman" w:hAnsi="Times New Roman" w:cs="Times New Roman"/>
          <w:iCs/>
          <w:lang w:val="en-US"/>
        </w:rPr>
        <w:t>quarters,</w:t>
      </w:r>
      <w:r w:rsidRPr="00121DD3">
        <w:rPr>
          <w:rFonts w:ascii="Times New Roman" w:hAnsi="Times New Roman" w:cs="Times New Roman"/>
          <w:iCs/>
          <w:lang w:val="en-US"/>
        </w:rPr>
        <w:t xml:space="preserve"> namely </w:t>
      </w:r>
      <w:r w:rsidR="00F526B9" w:rsidRPr="00121DD3">
        <w:rPr>
          <w:rFonts w:ascii="Times New Roman" w:hAnsi="Times New Roman" w:cs="Times New Roman"/>
          <w:iCs/>
          <w:lang w:val="en-US"/>
        </w:rPr>
        <w:t xml:space="preserve">Lougueré </w:t>
      </w:r>
      <w:r w:rsidRPr="00121DD3">
        <w:rPr>
          <w:rFonts w:ascii="Times New Roman" w:hAnsi="Times New Roman" w:cs="Times New Roman"/>
          <w:iCs/>
          <w:lang w:val="en-US"/>
        </w:rPr>
        <w:t>and</w:t>
      </w:r>
      <w:r w:rsidR="00F526B9" w:rsidRPr="00121DD3">
        <w:rPr>
          <w:rFonts w:ascii="Times New Roman" w:hAnsi="Times New Roman" w:cs="Times New Roman"/>
          <w:iCs/>
          <w:lang w:val="en-US"/>
        </w:rPr>
        <w:t xml:space="preserve"> Karal </w:t>
      </w:r>
      <w:r w:rsidRPr="00121DD3">
        <w:rPr>
          <w:rFonts w:ascii="Times New Roman" w:hAnsi="Times New Roman" w:cs="Times New Roman"/>
          <w:iCs/>
          <w:lang w:val="en-US"/>
        </w:rPr>
        <w:t>also called</w:t>
      </w:r>
      <w:r w:rsidR="00F526B9" w:rsidRPr="00121DD3">
        <w:rPr>
          <w:rFonts w:ascii="Times New Roman" w:hAnsi="Times New Roman" w:cs="Times New Roman"/>
          <w:iCs/>
          <w:lang w:val="en-US"/>
        </w:rPr>
        <w:t xml:space="preserve"> Tondiré. </w:t>
      </w:r>
      <w:r w:rsidRPr="00121DD3">
        <w:rPr>
          <w:rFonts w:ascii="Times New Roman" w:hAnsi="Times New Roman" w:cs="Times New Roman"/>
          <w:iCs/>
          <w:lang w:val="en-US"/>
        </w:rPr>
        <w:t>Set</w:t>
      </w:r>
      <w:r w:rsidR="003F7628" w:rsidRPr="00121DD3">
        <w:rPr>
          <w:rFonts w:ascii="Times New Roman" w:hAnsi="Times New Roman" w:cs="Times New Roman"/>
          <w:iCs/>
          <w:lang w:val="en-US"/>
        </w:rPr>
        <w:t>t</w:t>
      </w:r>
      <w:r w:rsidRPr="00121DD3">
        <w:rPr>
          <w:rFonts w:ascii="Times New Roman" w:hAnsi="Times New Roman" w:cs="Times New Roman"/>
          <w:iCs/>
          <w:lang w:val="en-US"/>
        </w:rPr>
        <w:t xml:space="preserve">lement in the locality is random and </w:t>
      </w:r>
      <w:r w:rsidR="00412D3B" w:rsidRPr="00121DD3">
        <w:rPr>
          <w:rFonts w:ascii="Times New Roman" w:hAnsi="Times New Roman" w:cs="Times New Roman"/>
          <w:iCs/>
          <w:lang w:val="en-US"/>
        </w:rPr>
        <w:t>dispersed</w:t>
      </w:r>
      <w:r w:rsidRPr="00121DD3">
        <w:rPr>
          <w:rFonts w:ascii="Times New Roman" w:hAnsi="Times New Roman" w:cs="Times New Roman"/>
          <w:iCs/>
          <w:lang w:val="en-US"/>
        </w:rPr>
        <w:t>. C</w:t>
      </w:r>
      <w:r w:rsidR="00F526B9" w:rsidRPr="00121DD3">
        <w:rPr>
          <w:rFonts w:ascii="Times New Roman" w:hAnsi="Times New Roman" w:cs="Times New Roman"/>
          <w:iCs/>
          <w:lang w:val="en-US"/>
        </w:rPr>
        <w:t xml:space="preserve">onstructions </w:t>
      </w:r>
      <w:r w:rsidRPr="00121DD3">
        <w:rPr>
          <w:rFonts w:ascii="Times New Roman" w:hAnsi="Times New Roman" w:cs="Times New Roman"/>
          <w:iCs/>
          <w:lang w:val="en-US"/>
        </w:rPr>
        <w:t xml:space="preserve">are built with soil blocks with thatched roofs in </w:t>
      </w:r>
      <w:r w:rsidR="00813625" w:rsidRPr="00121DD3">
        <w:rPr>
          <w:rFonts w:ascii="Times New Roman" w:hAnsi="Times New Roman" w:cs="Times New Roman"/>
          <w:iCs/>
          <w:lang w:val="en-US"/>
        </w:rPr>
        <w:t>the majority</w:t>
      </w:r>
      <w:r w:rsidR="00F526B9" w:rsidRPr="00121DD3">
        <w:rPr>
          <w:rFonts w:ascii="Times New Roman" w:hAnsi="Times New Roman" w:cs="Times New Roman"/>
          <w:iCs/>
          <w:lang w:val="en-US"/>
        </w:rPr>
        <w:t>.</w:t>
      </w:r>
    </w:p>
    <w:p w14:paraId="3119991B" w14:textId="391AF224" w:rsidR="0039578B" w:rsidRPr="00121DD3" w:rsidRDefault="0039578B" w:rsidP="0039578B">
      <w:pPr>
        <w:spacing w:before="120" w:after="120"/>
        <w:jc w:val="both"/>
        <w:rPr>
          <w:rFonts w:ascii="Times New Roman" w:hAnsi="Times New Roman" w:cs="Times New Roman"/>
          <w:iCs/>
          <w:lang w:val="en-US"/>
        </w:rPr>
      </w:pPr>
      <w:r w:rsidRPr="00121DD3">
        <w:rPr>
          <w:rFonts w:ascii="Times New Roman" w:hAnsi="Times New Roman" w:cs="Times New Roman"/>
          <w:iCs/>
          <w:lang w:val="en-US"/>
        </w:rPr>
        <w:t xml:space="preserve">Main agricultural products </w:t>
      </w:r>
      <w:r w:rsidR="00F56D32" w:rsidRPr="00121DD3">
        <w:rPr>
          <w:rFonts w:ascii="Times New Roman" w:hAnsi="Times New Roman" w:cs="Times New Roman"/>
          <w:iCs/>
          <w:lang w:val="en-US"/>
        </w:rPr>
        <w:t>are</w:t>
      </w:r>
      <w:r w:rsidRPr="00121DD3">
        <w:rPr>
          <w:rFonts w:ascii="Times New Roman" w:hAnsi="Times New Roman" w:cs="Times New Roman"/>
          <w:iCs/>
          <w:lang w:val="en-US"/>
        </w:rPr>
        <w:t xml:space="preserve"> maize, millet; groundnuts; onion, vegetables, beans, potatoes, cassava, etc.</w:t>
      </w:r>
    </w:p>
    <w:p w14:paraId="5BE60EA1" w14:textId="47D2DA67" w:rsidR="00543329" w:rsidRPr="00121DD3" w:rsidRDefault="00543329" w:rsidP="00543329">
      <w:pPr>
        <w:spacing w:after="120"/>
        <w:rPr>
          <w:rFonts w:ascii="Times New Roman" w:hAnsi="Times New Roman" w:cs="Times New Roman"/>
          <w:b/>
          <w:lang w:val="en-US"/>
        </w:rPr>
      </w:pPr>
      <w:r w:rsidRPr="00121DD3">
        <w:rPr>
          <w:rFonts w:ascii="Times New Roman" w:hAnsi="Times New Roman" w:cs="Times New Roman"/>
          <w:b/>
          <w:lang w:val="en-US"/>
        </w:rPr>
        <w:t>5. Potential impacts and measures</w:t>
      </w:r>
    </w:p>
    <w:p w14:paraId="23CC2768" w14:textId="77777777" w:rsidR="00543329" w:rsidRPr="00121DD3" w:rsidRDefault="00543329" w:rsidP="00543329">
      <w:pPr>
        <w:spacing w:after="0"/>
        <w:jc w:val="both"/>
        <w:rPr>
          <w:rFonts w:ascii="Times New Roman" w:hAnsi="Times New Roman" w:cs="Times New Roman"/>
          <w:lang w:val="en-US"/>
        </w:rPr>
      </w:pPr>
      <w:r w:rsidRPr="00121DD3">
        <w:rPr>
          <w:rFonts w:ascii="Times New Roman" w:hAnsi="Times New Roman" w:cs="Times New Roman"/>
          <w:lang w:val="en-US"/>
        </w:rPr>
        <w:t xml:space="preserve">The potential impacts are: </w:t>
      </w:r>
    </w:p>
    <w:p w14:paraId="6A10905A" w14:textId="0AED511E" w:rsidR="00543329" w:rsidRPr="00121DD3" w:rsidRDefault="00543329" w:rsidP="00543329">
      <w:pPr>
        <w:pStyle w:val="Paragraphedeliste"/>
        <w:numPr>
          <w:ilvl w:val="0"/>
          <w:numId w:val="31"/>
        </w:numPr>
        <w:spacing w:after="120"/>
        <w:jc w:val="both"/>
        <w:rPr>
          <w:rFonts w:ascii="Times New Roman" w:hAnsi="Times New Roman" w:cs="Times New Roman"/>
        </w:rPr>
      </w:pPr>
      <w:r w:rsidRPr="00121DD3">
        <w:rPr>
          <w:rFonts w:ascii="Times New Roman" w:hAnsi="Times New Roman" w:cs="Times New Roman"/>
        </w:rPr>
        <w:t>Loss of constructions (70);</w:t>
      </w:r>
    </w:p>
    <w:p w14:paraId="187EC927" w14:textId="157098D7" w:rsidR="00543329" w:rsidRPr="00121DD3" w:rsidRDefault="00543329" w:rsidP="00543329">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Loss of </w:t>
      </w:r>
      <w:r w:rsidR="002145DF" w:rsidRPr="00121DD3">
        <w:rPr>
          <w:rFonts w:ascii="Times New Roman" w:hAnsi="Times New Roman" w:cs="Times New Roman"/>
          <w:lang w:val="en-US"/>
        </w:rPr>
        <w:t>farmlands</w:t>
      </w:r>
      <w:r w:rsidRPr="00121DD3">
        <w:rPr>
          <w:rFonts w:ascii="Times New Roman" w:hAnsi="Times New Roman" w:cs="Times New Roman"/>
          <w:lang w:val="en-US"/>
        </w:rPr>
        <w:t xml:space="preserve"> in the lake area (82,25ha);</w:t>
      </w:r>
    </w:p>
    <w:p w14:paraId="52F7ABB1" w14:textId="2EBCB287" w:rsidR="00543329" w:rsidRPr="00121DD3" w:rsidRDefault="00543329" w:rsidP="00543329">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Loss of crops, fruit trees, shading trees and medicinal plants (371);</w:t>
      </w:r>
    </w:p>
    <w:p w14:paraId="02828CEE" w14:textId="77777777" w:rsidR="00543329" w:rsidRPr="00121DD3" w:rsidRDefault="00543329" w:rsidP="00543329">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Reduction of income generating activities during works</w:t>
      </w:r>
    </w:p>
    <w:p w14:paraId="656541F4" w14:textId="2E0DBB38" w:rsidR="00543329" w:rsidRPr="00121DD3" w:rsidRDefault="00543329" w:rsidP="00543329">
      <w:pPr>
        <w:tabs>
          <w:tab w:val="left" w:pos="6040"/>
        </w:tabs>
        <w:spacing w:before="120" w:after="0"/>
        <w:jc w:val="both"/>
        <w:rPr>
          <w:rFonts w:ascii="Times New Roman" w:hAnsi="Times New Roman" w:cs="Times New Roman"/>
          <w:lang w:val="en-US"/>
        </w:rPr>
      </w:pPr>
      <w:r w:rsidRPr="00121DD3">
        <w:rPr>
          <w:rFonts w:ascii="Times New Roman" w:hAnsi="Times New Roman" w:cs="Times New Roman"/>
          <w:lang w:val="en-US"/>
        </w:rPr>
        <w:t>Measures related to these potential impacts are:</w:t>
      </w:r>
      <w:r w:rsidRPr="00121DD3">
        <w:rPr>
          <w:rFonts w:ascii="Times New Roman" w:hAnsi="Times New Roman" w:cs="Times New Roman"/>
          <w:lang w:val="en-US"/>
        </w:rPr>
        <w:tab/>
      </w:r>
    </w:p>
    <w:p w14:paraId="78A01005" w14:textId="56F31AB5" w:rsidR="00543329" w:rsidRPr="00121DD3" w:rsidRDefault="00543329" w:rsidP="00543329">
      <w:pPr>
        <w:pStyle w:val="Paragraphedeliste"/>
        <w:numPr>
          <w:ilvl w:val="0"/>
          <w:numId w:val="31"/>
        </w:numPr>
        <w:spacing w:after="120"/>
        <w:jc w:val="both"/>
        <w:rPr>
          <w:rFonts w:ascii="Times New Roman" w:hAnsi="Times New Roman" w:cs="Times New Roman"/>
          <w:lang w:val="en-US"/>
        </w:rPr>
      </w:pPr>
      <w:r w:rsidRPr="00121DD3">
        <w:rPr>
          <w:rFonts w:ascii="Times New Roman" w:hAnsi="Times New Roman" w:cs="Times New Roman"/>
          <w:lang w:val="en-US"/>
        </w:rPr>
        <w:t xml:space="preserve">Compensation of losses of </w:t>
      </w:r>
      <w:r w:rsidR="0013448B" w:rsidRPr="00121DD3">
        <w:rPr>
          <w:rFonts w:ascii="Times New Roman" w:hAnsi="Times New Roman" w:cs="Times New Roman"/>
          <w:lang w:val="en-US"/>
        </w:rPr>
        <w:t>properties.</w:t>
      </w:r>
    </w:p>
    <w:p w14:paraId="2F93939E" w14:textId="0CEFB50D" w:rsidR="00543329" w:rsidRPr="00121DD3" w:rsidRDefault="00543329" w:rsidP="00543329">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Resettlement of people </w:t>
      </w:r>
      <w:r w:rsidR="0013448B" w:rsidRPr="00121DD3">
        <w:rPr>
          <w:rFonts w:ascii="Times New Roman" w:hAnsi="Times New Roman" w:cs="Times New Roman"/>
          <w:lang w:val="en-US"/>
        </w:rPr>
        <w:t>affected within</w:t>
      </w:r>
      <w:r w:rsidRPr="00121DD3">
        <w:rPr>
          <w:rFonts w:ascii="Times New Roman" w:hAnsi="Times New Roman" w:cs="Times New Roman"/>
          <w:lang w:val="en-US"/>
        </w:rPr>
        <w:t xml:space="preserve"> the project area</w:t>
      </w:r>
    </w:p>
    <w:p w14:paraId="4B92DB5B" w14:textId="57A0F0AA" w:rsidR="00543329" w:rsidRPr="00121DD3" w:rsidRDefault="00543329" w:rsidP="00543329">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Consultation of people affected by the </w:t>
      </w:r>
      <w:r w:rsidR="0013448B" w:rsidRPr="00121DD3">
        <w:rPr>
          <w:rFonts w:ascii="Times New Roman" w:hAnsi="Times New Roman" w:cs="Times New Roman"/>
          <w:lang w:val="en-US"/>
        </w:rPr>
        <w:t>project.</w:t>
      </w:r>
    </w:p>
    <w:p w14:paraId="5BF60C6C" w14:textId="77777777" w:rsidR="00543329" w:rsidRPr="00121DD3" w:rsidRDefault="00543329" w:rsidP="00543329">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Follow-up of the people affected during resettlement and</w:t>
      </w:r>
    </w:p>
    <w:p w14:paraId="173C2058" w14:textId="433A5B0F" w:rsidR="00150ED3" w:rsidRPr="00121DD3" w:rsidRDefault="00543329" w:rsidP="00E02EAD">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Implementation of particular measures for vulnerable groups.</w:t>
      </w:r>
    </w:p>
    <w:p w14:paraId="3E137447" w14:textId="30C42990" w:rsidR="0025734C" w:rsidRPr="00121DD3" w:rsidRDefault="00543329" w:rsidP="0025734C">
      <w:pPr>
        <w:spacing w:before="120" w:after="120"/>
        <w:rPr>
          <w:rFonts w:ascii="Times New Roman" w:hAnsi="Times New Roman" w:cs="Times New Roman"/>
          <w:b/>
          <w:lang w:val="en-US"/>
        </w:rPr>
      </w:pPr>
      <w:r w:rsidRPr="00121DD3">
        <w:rPr>
          <w:rFonts w:ascii="Times New Roman" w:hAnsi="Times New Roman" w:cs="Times New Roman"/>
          <w:b/>
          <w:lang w:val="en-US"/>
        </w:rPr>
        <w:t xml:space="preserve">6. </w:t>
      </w:r>
      <w:r w:rsidR="00A41C75" w:rsidRPr="00121DD3">
        <w:rPr>
          <w:rFonts w:ascii="Times New Roman" w:hAnsi="Times New Roman" w:cs="Times New Roman"/>
          <w:b/>
          <w:lang w:val="en-US"/>
        </w:rPr>
        <w:t xml:space="preserve">Political, </w:t>
      </w:r>
      <w:r w:rsidR="00D53E69" w:rsidRPr="00121DD3">
        <w:rPr>
          <w:rFonts w:ascii="Times New Roman" w:hAnsi="Times New Roman" w:cs="Times New Roman"/>
          <w:b/>
          <w:lang w:val="en-US"/>
        </w:rPr>
        <w:t>l</w:t>
      </w:r>
      <w:r w:rsidR="0025734C" w:rsidRPr="00121DD3">
        <w:rPr>
          <w:rFonts w:ascii="Times New Roman" w:hAnsi="Times New Roman" w:cs="Times New Roman"/>
          <w:b/>
          <w:lang w:val="en-US"/>
        </w:rPr>
        <w:t>egal and institutional framework regarding resettlement</w:t>
      </w:r>
    </w:p>
    <w:p w14:paraId="500DF99F" w14:textId="7C439DE2" w:rsidR="00A41C75" w:rsidRPr="00121DD3" w:rsidRDefault="00A41C75"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The development policy of Cameroon is centered on promoting economic growth, diversity and improving social services with focus on sustainable development and good governance</w:t>
      </w:r>
      <w:r w:rsidR="00D53E69" w:rsidRPr="00121DD3">
        <w:rPr>
          <w:rFonts w:ascii="Times New Roman" w:hAnsi="Times New Roman" w:cs="Times New Roman"/>
          <w:lang w:val="en-US"/>
        </w:rPr>
        <w:t>. The policy is geared by the National Development Strategy 2030 and the Cameroon Vision 2035.</w:t>
      </w:r>
    </w:p>
    <w:p w14:paraId="0B60AEF9" w14:textId="5E893047"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Based on the Constitution, the Government of Cameroon has put in place laws, decrees and orders as concerns the management of issues related to tenure within the framework of projects that lead to </w:t>
      </w:r>
      <w:r w:rsidRPr="00121DD3">
        <w:rPr>
          <w:rFonts w:ascii="Times New Roman" w:hAnsi="Times New Roman" w:cs="Times New Roman"/>
          <w:lang w:val="en-US"/>
        </w:rPr>
        <w:lastRenderedPageBreak/>
        <w:t>acquisition or loss of land and properties. Land tenure issues are regulated by laws 74-1, 74-2 and 74-3 of the 6</w:t>
      </w:r>
      <w:r w:rsidRPr="00121DD3">
        <w:rPr>
          <w:rFonts w:ascii="Times New Roman" w:hAnsi="Times New Roman" w:cs="Times New Roman"/>
          <w:vertAlign w:val="superscript"/>
          <w:lang w:val="en-US"/>
        </w:rPr>
        <w:t>th</w:t>
      </w:r>
      <w:r w:rsidRPr="00121DD3">
        <w:rPr>
          <w:rFonts w:ascii="Times New Roman" w:hAnsi="Times New Roman" w:cs="Times New Roman"/>
          <w:lang w:val="en-US"/>
        </w:rPr>
        <w:t xml:space="preserve"> July 1974. </w:t>
      </w:r>
    </w:p>
    <w:p w14:paraId="17253E82" w14:textId="0354B889"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lang w:val="en-US"/>
        </w:rPr>
        <w:t xml:space="preserve">Modalities of expropriation are defined in </w:t>
      </w:r>
      <w:r w:rsidR="002145DF" w:rsidRPr="00121DD3">
        <w:rPr>
          <w:rFonts w:ascii="Times New Roman" w:hAnsi="Times New Roman" w:cs="Times New Roman"/>
          <w:lang w:val="en-US"/>
        </w:rPr>
        <w:t>Law</w:t>
      </w:r>
      <w:r w:rsidRPr="00121DD3">
        <w:rPr>
          <w:rFonts w:ascii="Times New Roman" w:hAnsi="Times New Roman" w:cs="Times New Roman"/>
          <w:lang w:val="en-US"/>
        </w:rPr>
        <w:t xml:space="preserve"> N° 85/009of the 4</w:t>
      </w:r>
      <w:r w:rsidRPr="00121DD3">
        <w:rPr>
          <w:rFonts w:ascii="Times New Roman" w:hAnsi="Times New Roman" w:cs="Times New Roman"/>
          <w:vertAlign w:val="superscript"/>
          <w:lang w:val="en-US"/>
        </w:rPr>
        <w:t>th</w:t>
      </w:r>
      <w:r w:rsidRPr="00121DD3">
        <w:rPr>
          <w:rFonts w:ascii="Times New Roman" w:hAnsi="Times New Roman" w:cs="Times New Roman"/>
          <w:lang w:val="en-US"/>
        </w:rPr>
        <w:t xml:space="preserve"> July 1985 related to expropriation for public utility. Many decrees have been signed for the implementation of this law. </w:t>
      </w:r>
      <w:r w:rsidRPr="00121DD3">
        <w:rPr>
          <w:rFonts w:ascii="Times New Roman" w:hAnsi="Times New Roman" w:cs="Times New Roman"/>
        </w:rPr>
        <w:t xml:space="preserve">Some of these decrees </w:t>
      </w:r>
      <w:r w:rsidR="006905E3" w:rsidRPr="00121DD3">
        <w:rPr>
          <w:rFonts w:ascii="Times New Roman" w:hAnsi="Times New Roman" w:cs="Times New Roman"/>
        </w:rPr>
        <w:t>are :</w:t>
      </w:r>
    </w:p>
    <w:p w14:paraId="0ADBAF9C" w14:textId="3586141C" w:rsidR="0025734C" w:rsidRPr="00121DD3" w:rsidRDefault="0025734C" w:rsidP="0025734C">
      <w:pPr>
        <w:pStyle w:val="Paragraphedeliste"/>
        <w:numPr>
          <w:ilvl w:val="0"/>
          <w:numId w:val="30"/>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Decree n°2006/3023/PM of the </w:t>
      </w:r>
      <w:r w:rsidR="00F56D32" w:rsidRPr="00121DD3">
        <w:rPr>
          <w:rFonts w:ascii="Times New Roman" w:hAnsi="Times New Roman" w:cs="Times New Roman"/>
          <w:lang w:val="en-US"/>
        </w:rPr>
        <w:t>29</w:t>
      </w:r>
      <w:r w:rsidR="00F56D32" w:rsidRPr="00121DD3">
        <w:rPr>
          <w:rFonts w:ascii="Times New Roman" w:hAnsi="Times New Roman" w:cs="Times New Roman"/>
          <w:vertAlign w:val="superscript"/>
          <w:lang w:val="en-US"/>
        </w:rPr>
        <w:t>th of</w:t>
      </w:r>
      <w:r w:rsidRPr="00121DD3">
        <w:rPr>
          <w:rFonts w:ascii="Times New Roman" w:hAnsi="Times New Roman" w:cs="Times New Roman"/>
          <w:lang w:val="en-US"/>
        </w:rPr>
        <w:t xml:space="preserve"> December 2006 defining the modalities for evaluation of administrative buildings in terms of taxation;</w:t>
      </w:r>
    </w:p>
    <w:p w14:paraId="28ECB7DC" w14:textId="76DCBC8A" w:rsidR="0025734C" w:rsidRPr="00121DD3" w:rsidRDefault="0025734C" w:rsidP="0025734C">
      <w:pPr>
        <w:pStyle w:val="Paragraphedeliste"/>
        <w:numPr>
          <w:ilvl w:val="0"/>
          <w:numId w:val="30"/>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Decree N°2003/418/PM of the </w:t>
      </w:r>
      <w:r w:rsidR="00F56D32" w:rsidRPr="00121DD3">
        <w:rPr>
          <w:rFonts w:ascii="Times New Roman" w:hAnsi="Times New Roman" w:cs="Times New Roman"/>
          <w:lang w:val="en-US"/>
        </w:rPr>
        <w:t>25</w:t>
      </w:r>
      <w:r w:rsidR="00F56D32" w:rsidRPr="00121DD3">
        <w:rPr>
          <w:rFonts w:ascii="Times New Roman" w:hAnsi="Times New Roman" w:cs="Times New Roman"/>
          <w:vertAlign w:val="superscript"/>
          <w:lang w:val="en-US"/>
        </w:rPr>
        <w:t>th of</w:t>
      </w:r>
      <w:r w:rsidR="00F56D32" w:rsidRPr="00121DD3">
        <w:rPr>
          <w:rFonts w:ascii="Times New Roman" w:hAnsi="Times New Roman" w:cs="Times New Roman"/>
          <w:lang w:val="en-US"/>
        </w:rPr>
        <w:t xml:space="preserve"> February</w:t>
      </w:r>
      <w:r w:rsidRPr="00121DD3">
        <w:rPr>
          <w:rFonts w:ascii="Times New Roman" w:hAnsi="Times New Roman" w:cs="Times New Roman"/>
          <w:lang w:val="en-US"/>
        </w:rPr>
        <w:t xml:space="preserve"> 2003 fixing the tariffs for compensation of loss of properties for public utilities; </w:t>
      </w:r>
    </w:p>
    <w:p w14:paraId="1C5631A4" w14:textId="0D39FBB0" w:rsidR="0025734C" w:rsidRPr="00121DD3" w:rsidRDefault="0025734C" w:rsidP="0025734C">
      <w:pPr>
        <w:pStyle w:val="Paragraphedeliste"/>
        <w:numPr>
          <w:ilvl w:val="0"/>
          <w:numId w:val="30"/>
        </w:numPr>
        <w:spacing w:before="120" w:after="120"/>
        <w:jc w:val="both"/>
        <w:rPr>
          <w:rFonts w:ascii="Times New Roman" w:hAnsi="Times New Roman" w:cs="Times New Roman"/>
          <w:lang w:val="en-US"/>
        </w:rPr>
      </w:pPr>
      <w:r w:rsidRPr="00121DD3">
        <w:rPr>
          <w:rFonts w:ascii="Times New Roman" w:hAnsi="Times New Roman" w:cs="Times New Roman"/>
          <w:lang w:val="en-US"/>
        </w:rPr>
        <w:t>Instruction N°000005/I/Y.2.5</w:t>
      </w:r>
      <w:r w:rsidR="00F56D32" w:rsidRPr="00121DD3">
        <w:rPr>
          <w:rFonts w:ascii="Times New Roman" w:hAnsi="Times New Roman" w:cs="Times New Roman"/>
          <w:lang w:val="en-US"/>
        </w:rPr>
        <w:t xml:space="preserve"> </w:t>
      </w:r>
      <w:r w:rsidRPr="00121DD3">
        <w:rPr>
          <w:rFonts w:ascii="Times New Roman" w:hAnsi="Times New Roman" w:cs="Times New Roman"/>
          <w:lang w:val="en-US"/>
        </w:rPr>
        <w:t>./MINDAF/D220 of the 29</w:t>
      </w:r>
      <w:r w:rsidRPr="00121DD3">
        <w:rPr>
          <w:rFonts w:ascii="Times New Roman" w:hAnsi="Times New Roman" w:cs="Times New Roman"/>
          <w:vertAlign w:val="superscript"/>
          <w:lang w:val="en-US"/>
        </w:rPr>
        <w:t>th</w:t>
      </w:r>
      <w:r w:rsidRPr="00121DD3">
        <w:rPr>
          <w:rFonts w:ascii="Times New Roman" w:hAnsi="Times New Roman" w:cs="Times New Roman"/>
          <w:lang w:val="en-US"/>
        </w:rPr>
        <w:t xml:space="preserve"> December 2005 reminding the basic principles concerning the implementation of the expropriation procedure for reasons of public utilities;</w:t>
      </w:r>
    </w:p>
    <w:p w14:paraId="31BB1554" w14:textId="29244099" w:rsidR="0025734C" w:rsidRPr="00121DD3" w:rsidRDefault="0025734C" w:rsidP="0025734C">
      <w:pPr>
        <w:pStyle w:val="Paragraphedeliste"/>
        <w:numPr>
          <w:ilvl w:val="0"/>
          <w:numId w:val="30"/>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Decree N°87/1872 of the </w:t>
      </w:r>
      <w:r w:rsidR="00F56D32" w:rsidRPr="00121DD3">
        <w:rPr>
          <w:rFonts w:ascii="Times New Roman" w:hAnsi="Times New Roman" w:cs="Times New Roman"/>
          <w:lang w:val="en-US"/>
        </w:rPr>
        <w:t>16</w:t>
      </w:r>
      <w:r w:rsidR="00F56D32" w:rsidRPr="00121DD3">
        <w:rPr>
          <w:rFonts w:ascii="Times New Roman" w:hAnsi="Times New Roman" w:cs="Times New Roman"/>
          <w:vertAlign w:val="superscript"/>
          <w:lang w:val="en-US"/>
        </w:rPr>
        <w:t>th of</w:t>
      </w:r>
      <w:r w:rsidRPr="00121DD3">
        <w:rPr>
          <w:rFonts w:ascii="Times New Roman" w:hAnsi="Times New Roman" w:cs="Times New Roman"/>
          <w:lang w:val="en-US"/>
        </w:rPr>
        <w:t xml:space="preserve"> December 1987 fixing modalities for the application of Law N°85/009 related to expropriation for public utilities and compensation modalities.</w:t>
      </w:r>
    </w:p>
    <w:p w14:paraId="712E0C8E" w14:textId="77777777"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institutional actors concern by issues of land tenure and expropriation in Cameroon are: MINDCAF, MINAT, MINEE, MINHDU, MINAS, MINADER, MINEPIA and CDCE. The management of land tenure and expropriation process is insured by the Ministry of State Property, Surveys and Land Tenure (MINDCAF) through its central, regional and divisional services. </w:t>
      </w:r>
    </w:p>
    <w:p w14:paraId="0EA4AA03" w14:textId="63ED8085"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lang w:val="en-US"/>
        </w:rPr>
        <w:t xml:space="preserve">The AfDB </w:t>
      </w:r>
      <w:r w:rsidR="00782280" w:rsidRPr="00121DD3">
        <w:rPr>
          <w:rFonts w:ascii="Times New Roman" w:hAnsi="Times New Roman" w:cs="Times New Roman"/>
          <w:lang w:val="en-US"/>
        </w:rPr>
        <w:t>Integrated</w:t>
      </w:r>
      <w:r w:rsidRPr="00121DD3">
        <w:rPr>
          <w:rFonts w:ascii="Times New Roman" w:hAnsi="Times New Roman" w:cs="Times New Roman"/>
          <w:lang w:val="en-US"/>
        </w:rPr>
        <w:t xml:space="preserve"> Safeguard System is concerned through Operational </w:t>
      </w:r>
      <w:r w:rsidR="00782280" w:rsidRPr="00121DD3">
        <w:rPr>
          <w:rFonts w:ascii="Times New Roman" w:hAnsi="Times New Roman" w:cs="Times New Roman"/>
          <w:lang w:val="en-US"/>
        </w:rPr>
        <w:t>safeguard</w:t>
      </w:r>
      <w:r w:rsidRPr="00121DD3">
        <w:rPr>
          <w:rFonts w:ascii="Times New Roman" w:hAnsi="Times New Roman" w:cs="Times New Roman"/>
          <w:lang w:val="en-US"/>
        </w:rPr>
        <w:t xml:space="preserve"> 2 on Involuntary Resettlement: land acquisition, population displacement and compensation. </w:t>
      </w:r>
      <w:r w:rsidRPr="00121DD3">
        <w:rPr>
          <w:rFonts w:ascii="Times New Roman" w:hAnsi="Times New Roman" w:cs="Times New Roman"/>
        </w:rPr>
        <w:t xml:space="preserve">The fundamental principles of this operational safeguard </w:t>
      </w:r>
      <w:r w:rsidR="006905E3" w:rsidRPr="00121DD3">
        <w:rPr>
          <w:rFonts w:ascii="Times New Roman" w:hAnsi="Times New Roman" w:cs="Times New Roman"/>
        </w:rPr>
        <w:t>are :</w:t>
      </w:r>
      <w:r w:rsidRPr="00121DD3">
        <w:rPr>
          <w:rFonts w:ascii="Times New Roman" w:hAnsi="Times New Roman" w:cs="Times New Roman"/>
        </w:rPr>
        <w:t xml:space="preserve"> </w:t>
      </w:r>
    </w:p>
    <w:p w14:paraId="5E1AE378" w14:textId="4EF3C2BE" w:rsidR="0025734C" w:rsidRPr="00121DD3" w:rsidRDefault="0025734C" w:rsidP="0025734C">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necessity to provide </w:t>
      </w:r>
      <w:r w:rsidR="002145DF" w:rsidRPr="00121DD3">
        <w:rPr>
          <w:rFonts w:ascii="Times New Roman" w:hAnsi="Times New Roman" w:cs="Times New Roman"/>
          <w:lang w:val="en-US"/>
        </w:rPr>
        <w:t>an integral</w:t>
      </w:r>
      <w:r w:rsidRPr="00121DD3">
        <w:rPr>
          <w:rFonts w:ascii="Times New Roman" w:hAnsi="Times New Roman" w:cs="Times New Roman"/>
          <w:lang w:val="en-US"/>
        </w:rPr>
        <w:t xml:space="preserve"> cost of replacement as </w:t>
      </w:r>
      <w:r w:rsidR="002145DF" w:rsidRPr="00121DD3">
        <w:rPr>
          <w:rFonts w:ascii="Times New Roman" w:hAnsi="Times New Roman" w:cs="Times New Roman"/>
          <w:lang w:val="en-US"/>
        </w:rPr>
        <w:t>compensation.</w:t>
      </w:r>
    </w:p>
    <w:p w14:paraId="48955D24" w14:textId="7071A45B" w:rsidR="0025734C" w:rsidRPr="00121DD3" w:rsidRDefault="0025734C" w:rsidP="0025734C">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importance of insuring </w:t>
      </w:r>
      <w:r w:rsidR="00813625" w:rsidRPr="00121DD3">
        <w:rPr>
          <w:rFonts w:ascii="Times New Roman" w:hAnsi="Times New Roman" w:cs="Times New Roman"/>
          <w:lang w:val="en-US"/>
        </w:rPr>
        <w:t>resettlement</w:t>
      </w:r>
      <w:r w:rsidRPr="00121DD3">
        <w:rPr>
          <w:rFonts w:ascii="Times New Roman" w:hAnsi="Times New Roman" w:cs="Times New Roman"/>
          <w:lang w:val="en-US"/>
        </w:rPr>
        <w:t xml:space="preserve"> will improve the living standards of the affected people with opportunities for income generating </w:t>
      </w:r>
      <w:r w:rsidR="002145DF" w:rsidRPr="00121DD3">
        <w:rPr>
          <w:rFonts w:ascii="Times New Roman" w:hAnsi="Times New Roman" w:cs="Times New Roman"/>
          <w:lang w:val="en-US"/>
        </w:rPr>
        <w:t>activities.</w:t>
      </w:r>
    </w:p>
    <w:p w14:paraId="25231329" w14:textId="77777777" w:rsidR="0025734C" w:rsidRPr="00121DD3" w:rsidRDefault="0025734C" w:rsidP="0025734C">
      <w:pPr>
        <w:pStyle w:val="Paragraphedeliste"/>
        <w:numPr>
          <w:ilvl w:val="0"/>
          <w:numId w:val="31"/>
        </w:numPr>
        <w:spacing w:before="120" w:after="120"/>
        <w:jc w:val="both"/>
        <w:rPr>
          <w:rFonts w:ascii="Times New Roman" w:hAnsi="Times New Roman" w:cs="Times New Roman"/>
          <w:lang w:val="en-US"/>
        </w:rPr>
      </w:pPr>
      <w:r w:rsidRPr="00121DD3">
        <w:rPr>
          <w:rFonts w:ascii="Times New Roman" w:hAnsi="Times New Roman" w:cs="Times New Roman"/>
          <w:lang w:val="en-US"/>
        </w:rPr>
        <w:t>The necessity to assure the implementation of measures regarding social considerations according to gender with emphasis on people with disabilities.</w:t>
      </w:r>
    </w:p>
    <w:p w14:paraId="1B762C01" w14:textId="11044288" w:rsidR="0025734C" w:rsidRPr="00121DD3" w:rsidRDefault="00543329"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7. </w:t>
      </w:r>
      <w:r w:rsidR="0025734C" w:rsidRPr="00121DD3">
        <w:rPr>
          <w:rFonts w:ascii="Times New Roman" w:hAnsi="Times New Roman" w:cs="Times New Roman"/>
          <w:b/>
          <w:lang w:val="en-US"/>
        </w:rPr>
        <w:t>Eligibility</w:t>
      </w:r>
    </w:p>
    <w:p w14:paraId="1F82EFB1" w14:textId="4579D91E" w:rsidR="0025734C" w:rsidRPr="00121DD3" w:rsidRDefault="0025734C" w:rsidP="0025734C">
      <w:pPr>
        <w:spacing w:before="120" w:after="0"/>
        <w:jc w:val="both"/>
        <w:rPr>
          <w:rFonts w:ascii="Times New Roman" w:hAnsi="Times New Roman" w:cs="Times New Roman"/>
          <w:lang w:val="en-US"/>
        </w:rPr>
      </w:pPr>
      <w:r w:rsidRPr="00121DD3">
        <w:rPr>
          <w:rFonts w:ascii="Times New Roman" w:hAnsi="Times New Roman" w:cs="Times New Roman"/>
          <w:lang w:val="en-US"/>
        </w:rPr>
        <w:t xml:space="preserve">The </w:t>
      </w:r>
      <w:r w:rsidR="0096450C" w:rsidRPr="00121DD3">
        <w:rPr>
          <w:rFonts w:ascii="Times New Roman" w:hAnsi="Times New Roman" w:cs="Times New Roman"/>
          <w:lang w:val="en-US"/>
        </w:rPr>
        <w:t>persons eligible for the measures of compensation within the framework of the present RAP are:</w:t>
      </w:r>
    </w:p>
    <w:p w14:paraId="7F9A18CC" w14:textId="39631AE5" w:rsidR="0096450C" w:rsidRPr="00121DD3" w:rsidRDefault="0096450C" w:rsidP="0025734C">
      <w:pPr>
        <w:pStyle w:val="Paragraphedeliste"/>
        <w:numPr>
          <w:ilvl w:val="0"/>
          <w:numId w:val="31"/>
        </w:numPr>
        <w:spacing w:after="120"/>
        <w:jc w:val="both"/>
        <w:rPr>
          <w:rFonts w:ascii="Times New Roman" w:hAnsi="Times New Roman" w:cs="Times New Roman"/>
          <w:lang w:val="en-US"/>
        </w:rPr>
      </w:pPr>
      <w:r w:rsidRPr="00121DD3">
        <w:rPr>
          <w:rFonts w:ascii="Times New Roman" w:hAnsi="Times New Roman" w:cs="Times New Roman"/>
          <w:lang w:val="en-US"/>
        </w:rPr>
        <w:t>Owners of lands for agriculture with customary rights</w:t>
      </w:r>
      <w:r w:rsidR="007A26A5" w:rsidRPr="00121DD3">
        <w:rPr>
          <w:rFonts w:ascii="Times New Roman" w:hAnsi="Times New Roman" w:cs="Times New Roman"/>
          <w:lang w:val="en-US"/>
        </w:rPr>
        <w:t>;</w:t>
      </w:r>
    </w:p>
    <w:p w14:paraId="224A2530" w14:textId="0FB08C5C" w:rsidR="007A26A5" w:rsidRPr="00121DD3" w:rsidRDefault="007A26A5" w:rsidP="0025734C">
      <w:pPr>
        <w:pStyle w:val="Paragraphedeliste"/>
        <w:numPr>
          <w:ilvl w:val="0"/>
          <w:numId w:val="31"/>
        </w:numPr>
        <w:spacing w:after="120"/>
        <w:jc w:val="both"/>
        <w:rPr>
          <w:rFonts w:ascii="Times New Roman" w:hAnsi="Times New Roman" w:cs="Times New Roman"/>
          <w:lang w:val="en-US"/>
        </w:rPr>
      </w:pPr>
      <w:r w:rsidRPr="00121DD3">
        <w:rPr>
          <w:rFonts w:ascii="Times New Roman" w:hAnsi="Times New Roman" w:cs="Times New Roman"/>
          <w:lang w:val="en-US"/>
        </w:rPr>
        <w:t>Owners of lands for settlement without land titles;</w:t>
      </w:r>
    </w:p>
    <w:p w14:paraId="4DF1E967" w14:textId="773F3F4A" w:rsidR="007A26A5" w:rsidRPr="00121DD3" w:rsidRDefault="007A26A5" w:rsidP="0025734C">
      <w:pPr>
        <w:pStyle w:val="Paragraphedeliste"/>
        <w:numPr>
          <w:ilvl w:val="0"/>
          <w:numId w:val="31"/>
        </w:numPr>
        <w:spacing w:after="120"/>
        <w:jc w:val="both"/>
        <w:rPr>
          <w:rFonts w:ascii="Times New Roman" w:hAnsi="Times New Roman" w:cs="Times New Roman"/>
          <w:lang w:val="en-US"/>
        </w:rPr>
      </w:pPr>
      <w:r w:rsidRPr="00121DD3">
        <w:rPr>
          <w:rFonts w:ascii="Times New Roman" w:hAnsi="Times New Roman" w:cs="Times New Roman"/>
          <w:lang w:val="en-US"/>
        </w:rPr>
        <w:t>Persons affected by displacement or destruction of cultural assets (graves)</w:t>
      </w:r>
    </w:p>
    <w:p w14:paraId="604E04DC" w14:textId="6CF9E98B" w:rsidR="007A26A5" w:rsidRPr="00121DD3" w:rsidRDefault="007A26A5" w:rsidP="0025734C">
      <w:pPr>
        <w:pStyle w:val="Paragraphedeliste"/>
        <w:numPr>
          <w:ilvl w:val="0"/>
          <w:numId w:val="31"/>
        </w:numPr>
        <w:spacing w:after="120"/>
        <w:jc w:val="both"/>
        <w:rPr>
          <w:rFonts w:ascii="Times New Roman" w:hAnsi="Times New Roman" w:cs="Times New Roman"/>
          <w:lang w:val="en-US"/>
        </w:rPr>
      </w:pPr>
      <w:r w:rsidRPr="00121DD3">
        <w:rPr>
          <w:rFonts w:ascii="Times New Roman" w:hAnsi="Times New Roman" w:cs="Times New Roman"/>
          <w:lang w:val="en-US"/>
        </w:rPr>
        <w:t>Owners of affected trees</w:t>
      </w:r>
    </w:p>
    <w:p w14:paraId="07730D0C" w14:textId="291DC213" w:rsidR="007A26A5" w:rsidRPr="00121DD3" w:rsidRDefault="007A26A5" w:rsidP="0025734C">
      <w:pPr>
        <w:pStyle w:val="Paragraphedeliste"/>
        <w:numPr>
          <w:ilvl w:val="0"/>
          <w:numId w:val="31"/>
        </w:numPr>
        <w:spacing w:after="120"/>
        <w:jc w:val="both"/>
        <w:rPr>
          <w:rFonts w:ascii="Times New Roman" w:hAnsi="Times New Roman" w:cs="Times New Roman"/>
          <w:lang w:val="en-US"/>
        </w:rPr>
      </w:pPr>
      <w:r w:rsidRPr="00121DD3">
        <w:rPr>
          <w:rFonts w:ascii="Times New Roman" w:hAnsi="Times New Roman" w:cs="Times New Roman"/>
          <w:lang w:val="en-US"/>
        </w:rPr>
        <w:t>Persons affected by loss of crops;</w:t>
      </w:r>
    </w:p>
    <w:p w14:paraId="7C04CFB3" w14:textId="4ADE6D58" w:rsidR="0025734C" w:rsidRPr="00121DD3" w:rsidRDefault="007A26A5" w:rsidP="00E02EAD">
      <w:pPr>
        <w:pStyle w:val="Paragraphedeliste"/>
        <w:rPr>
          <w:lang w:val="en-US"/>
        </w:rPr>
      </w:pPr>
      <w:r w:rsidRPr="00121DD3">
        <w:rPr>
          <w:rFonts w:ascii="Times New Roman" w:hAnsi="Times New Roman" w:cs="Times New Roman"/>
          <w:lang w:val="en-US"/>
        </w:rPr>
        <w:t xml:space="preserve">Owner of </w:t>
      </w:r>
      <w:r w:rsidR="00A10B23" w:rsidRPr="00121DD3">
        <w:rPr>
          <w:rFonts w:ascii="Times New Roman" w:hAnsi="Times New Roman" w:cs="Times New Roman"/>
          <w:lang w:val="en-US"/>
        </w:rPr>
        <w:t>storage warehouse</w:t>
      </w:r>
    </w:p>
    <w:p w14:paraId="5FA0EFAD" w14:textId="5CF313EC" w:rsidR="0025734C" w:rsidRPr="00121DD3" w:rsidRDefault="00543329"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8. </w:t>
      </w:r>
      <w:r w:rsidR="0025734C" w:rsidRPr="00121DD3">
        <w:rPr>
          <w:rFonts w:ascii="Times New Roman" w:hAnsi="Times New Roman" w:cs="Times New Roman"/>
          <w:b/>
          <w:lang w:val="en-US"/>
        </w:rPr>
        <w:t>Identification of affected people and property</w:t>
      </w:r>
    </w:p>
    <w:p w14:paraId="3C179E2F" w14:textId="47979E65"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loss of properties for public utilities purposes leading to involuntary resettlement on the project site will affect </w:t>
      </w:r>
      <w:r w:rsidR="009426CD" w:rsidRPr="00121DD3">
        <w:rPr>
          <w:rFonts w:ascii="Times New Roman" w:hAnsi="Times New Roman" w:cs="Times New Roman"/>
          <w:lang w:val="en-US"/>
        </w:rPr>
        <w:t>11</w:t>
      </w:r>
      <w:r w:rsidR="00543329" w:rsidRPr="00121DD3">
        <w:rPr>
          <w:rFonts w:ascii="Times New Roman" w:hAnsi="Times New Roman" w:cs="Times New Roman"/>
          <w:lang w:val="en-US"/>
        </w:rPr>
        <w:t>7</w:t>
      </w:r>
      <w:r w:rsidRPr="00121DD3">
        <w:rPr>
          <w:rFonts w:ascii="Times New Roman" w:hAnsi="Times New Roman" w:cs="Times New Roman"/>
          <w:lang w:val="en-US"/>
        </w:rPr>
        <w:t xml:space="preserve"> persons</w:t>
      </w:r>
      <w:r w:rsidR="00543329" w:rsidRPr="00121DD3">
        <w:rPr>
          <w:rFonts w:ascii="Times New Roman" w:hAnsi="Times New Roman" w:cs="Times New Roman"/>
          <w:lang w:val="en-US"/>
        </w:rPr>
        <w:t xml:space="preserve"> in Barkehi, Tchiffel and Sondjilo</w:t>
      </w:r>
      <w:r w:rsidRPr="00121DD3">
        <w:rPr>
          <w:rFonts w:ascii="Times New Roman" w:hAnsi="Times New Roman" w:cs="Times New Roman"/>
          <w:lang w:val="en-US"/>
        </w:rPr>
        <w:t xml:space="preserve">. The loss of houses will affect </w:t>
      </w:r>
      <w:r w:rsidR="009426CD" w:rsidRPr="00121DD3">
        <w:rPr>
          <w:rFonts w:ascii="Times New Roman" w:hAnsi="Times New Roman" w:cs="Times New Roman"/>
          <w:lang w:val="en-US"/>
        </w:rPr>
        <w:t>19</w:t>
      </w:r>
      <w:r w:rsidRPr="00121DD3">
        <w:rPr>
          <w:rFonts w:ascii="Times New Roman" w:hAnsi="Times New Roman" w:cs="Times New Roman"/>
          <w:lang w:val="en-US"/>
        </w:rPr>
        <w:t xml:space="preserve"> households </w:t>
      </w:r>
      <w:r w:rsidR="00543329" w:rsidRPr="00121DD3">
        <w:rPr>
          <w:rFonts w:ascii="Times New Roman" w:hAnsi="Times New Roman" w:cs="Times New Roman"/>
          <w:lang w:val="en-US"/>
        </w:rPr>
        <w:t>and 70 houses</w:t>
      </w:r>
      <w:r w:rsidRPr="00121DD3">
        <w:rPr>
          <w:rFonts w:ascii="Times New Roman" w:hAnsi="Times New Roman" w:cs="Times New Roman"/>
          <w:lang w:val="en-US"/>
        </w:rPr>
        <w:t xml:space="preserve">. </w:t>
      </w:r>
    </w:p>
    <w:p w14:paraId="711C3ED9" w14:textId="71A00B60" w:rsidR="0025734C" w:rsidRPr="00121DD3" w:rsidRDefault="00543329"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371 f</w:t>
      </w:r>
      <w:r w:rsidR="0025734C" w:rsidRPr="00121DD3">
        <w:rPr>
          <w:rFonts w:ascii="Times New Roman" w:hAnsi="Times New Roman" w:cs="Times New Roman"/>
          <w:lang w:val="en-US"/>
        </w:rPr>
        <w:t>ruit trees t</w:t>
      </w:r>
      <w:r w:rsidR="009426CD" w:rsidRPr="00121DD3">
        <w:rPr>
          <w:rFonts w:ascii="Times New Roman" w:hAnsi="Times New Roman" w:cs="Times New Roman"/>
          <w:lang w:val="en-US"/>
        </w:rPr>
        <w:t xml:space="preserve">hat will be affected </w:t>
      </w:r>
      <w:r w:rsidR="00367B91" w:rsidRPr="00121DD3">
        <w:rPr>
          <w:rFonts w:ascii="Times New Roman" w:hAnsi="Times New Roman" w:cs="Times New Roman"/>
          <w:lang w:val="en-US"/>
        </w:rPr>
        <w:t>have been</w:t>
      </w:r>
      <w:r w:rsidR="009426CD" w:rsidRPr="00121DD3">
        <w:rPr>
          <w:rFonts w:ascii="Times New Roman" w:hAnsi="Times New Roman" w:cs="Times New Roman"/>
          <w:lang w:val="en-US"/>
        </w:rPr>
        <w:t xml:space="preserve"> identified</w:t>
      </w:r>
      <w:r w:rsidR="0025734C" w:rsidRPr="00121DD3">
        <w:rPr>
          <w:rFonts w:ascii="Times New Roman" w:hAnsi="Times New Roman" w:cs="Times New Roman"/>
          <w:lang w:val="en-US"/>
        </w:rPr>
        <w:t xml:space="preserve">. These fruit trees </w:t>
      </w:r>
      <w:r w:rsidR="00F56D32" w:rsidRPr="00121DD3">
        <w:rPr>
          <w:rFonts w:ascii="Times New Roman" w:hAnsi="Times New Roman" w:cs="Times New Roman"/>
          <w:lang w:val="en-US"/>
        </w:rPr>
        <w:t>are</w:t>
      </w:r>
      <w:r w:rsidR="0025734C" w:rsidRPr="00121DD3">
        <w:rPr>
          <w:rFonts w:ascii="Times New Roman" w:hAnsi="Times New Roman" w:cs="Times New Roman"/>
          <w:lang w:val="en-US"/>
        </w:rPr>
        <w:t xml:space="preserve"> mango trees, guava trees, orange trees, tamarind trees, grape trees, limes tree, dates </w:t>
      </w:r>
      <w:r w:rsidR="00D820EA" w:rsidRPr="00121DD3">
        <w:rPr>
          <w:rFonts w:ascii="Times New Roman" w:hAnsi="Times New Roman" w:cs="Times New Roman"/>
          <w:lang w:val="en-US"/>
        </w:rPr>
        <w:t xml:space="preserve">palm </w:t>
      </w:r>
      <w:r w:rsidR="0025734C" w:rsidRPr="00121DD3">
        <w:rPr>
          <w:rFonts w:ascii="Times New Roman" w:hAnsi="Times New Roman" w:cs="Times New Roman"/>
          <w:lang w:val="en-US"/>
        </w:rPr>
        <w:t xml:space="preserve">tree, </w:t>
      </w:r>
      <w:r w:rsidR="00D820EA" w:rsidRPr="00121DD3">
        <w:rPr>
          <w:rFonts w:ascii="Times New Roman" w:hAnsi="Times New Roman" w:cs="Times New Roman"/>
          <w:lang w:val="en-US"/>
        </w:rPr>
        <w:t xml:space="preserve">acacias, </w:t>
      </w:r>
      <w:r w:rsidR="0025734C" w:rsidRPr="00121DD3">
        <w:rPr>
          <w:rFonts w:ascii="Times New Roman" w:hAnsi="Times New Roman" w:cs="Times New Roman"/>
          <w:lang w:val="en-US"/>
        </w:rPr>
        <w:t>etc.</w:t>
      </w:r>
      <w:r w:rsidRPr="00121DD3">
        <w:rPr>
          <w:rFonts w:ascii="Times New Roman" w:hAnsi="Times New Roman" w:cs="Times New Roman"/>
          <w:lang w:val="en-US"/>
        </w:rPr>
        <w:t xml:space="preserve"> 82,25 hectares of farm</w:t>
      </w:r>
      <w:r w:rsidR="00E33827" w:rsidRPr="00121DD3">
        <w:rPr>
          <w:rFonts w:ascii="Times New Roman" w:hAnsi="Times New Roman" w:cs="Times New Roman"/>
          <w:lang w:val="en-US"/>
        </w:rPr>
        <w:t>land will be affected.</w:t>
      </w:r>
    </w:p>
    <w:p w14:paraId="63A3F980" w14:textId="5D11217C" w:rsidR="0025734C" w:rsidRPr="00121DD3" w:rsidRDefault="00E33827"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9. </w:t>
      </w:r>
      <w:r w:rsidR="0025734C" w:rsidRPr="00121DD3">
        <w:rPr>
          <w:rFonts w:ascii="Times New Roman" w:hAnsi="Times New Roman" w:cs="Times New Roman"/>
          <w:b/>
          <w:lang w:val="en-US"/>
        </w:rPr>
        <w:t>Compensation costs</w:t>
      </w:r>
    </w:p>
    <w:p w14:paraId="24A78848" w14:textId="77777777"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lastRenderedPageBreak/>
        <w:t xml:space="preserve">In the framework of the present project in </w:t>
      </w:r>
      <w:r w:rsidR="00554E57" w:rsidRPr="00121DD3">
        <w:rPr>
          <w:rFonts w:ascii="Times New Roman" w:hAnsi="Times New Roman" w:cs="Times New Roman"/>
          <w:lang w:val="en-US"/>
        </w:rPr>
        <w:t>Barkehi</w:t>
      </w:r>
      <w:r w:rsidRPr="00121DD3">
        <w:rPr>
          <w:rFonts w:ascii="Times New Roman" w:hAnsi="Times New Roman" w:cs="Times New Roman"/>
          <w:lang w:val="en-US"/>
        </w:rPr>
        <w:t>, the costs of compensation concern constructions (buildings) and farm investments mostly trees.</w:t>
      </w:r>
    </w:p>
    <w:p w14:paraId="4A23F165" w14:textId="2894FCAE"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Resettlement areas have been identified during public consultation </w:t>
      </w:r>
      <w:r w:rsidR="006905E3" w:rsidRPr="00121DD3">
        <w:rPr>
          <w:rFonts w:ascii="Times New Roman" w:hAnsi="Times New Roman" w:cs="Times New Roman"/>
          <w:lang w:val="en-US"/>
        </w:rPr>
        <w:t>meetings</w:t>
      </w:r>
      <w:r w:rsidRPr="00121DD3">
        <w:rPr>
          <w:rFonts w:ascii="Times New Roman" w:hAnsi="Times New Roman" w:cs="Times New Roman"/>
          <w:lang w:val="en-US"/>
        </w:rPr>
        <w:t xml:space="preserve">. The relocation areas are in the same localities. The estimates do not </w:t>
      </w:r>
      <w:r w:rsidR="006905E3" w:rsidRPr="00121DD3">
        <w:rPr>
          <w:rFonts w:ascii="Times New Roman" w:hAnsi="Times New Roman" w:cs="Times New Roman"/>
          <w:lang w:val="en-US"/>
        </w:rPr>
        <w:t>consider</w:t>
      </w:r>
      <w:r w:rsidRPr="00121DD3">
        <w:rPr>
          <w:rFonts w:ascii="Times New Roman" w:hAnsi="Times New Roman" w:cs="Times New Roman"/>
          <w:lang w:val="en-US"/>
        </w:rPr>
        <w:t xml:space="preserve"> the purchase of land for resettlement since it has been guaranteed by traditional and local authorities.</w:t>
      </w:r>
    </w:p>
    <w:p w14:paraId="5FF09538" w14:textId="40BDBDC1"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evaluation of compensation for buildings is carried out </w:t>
      </w:r>
      <w:r w:rsidR="006905E3" w:rsidRPr="00121DD3">
        <w:rPr>
          <w:rFonts w:ascii="Times New Roman" w:hAnsi="Times New Roman" w:cs="Times New Roman"/>
          <w:lang w:val="en-US"/>
        </w:rPr>
        <w:t>according to</w:t>
      </w:r>
      <w:r w:rsidRPr="00121DD3">
        <w:rPr>
          <w:rFonts w:ascii="Times New Roman" w:hAnsi="Times New Roman" w:cs="Times New Roman"/>
          <w:lang w:val="en-US"/>
        </w:rPr>
        <w:t xml:space="preserve"> the Order N°00832/4.15.1/MINUH/d000 of the </w:t>
      </w:r>
      <w:r w:rsidR="00F56D32" w:rsidRPr="00121DD3">
        <w:rPr>
          <w:rFonts w:ascii="Times New Roman" w:hAnsi="Times New Roman" w:cs="Times New Roman"/>
          <w:lang w:val="en-US"/>
        </w:rPr>
        <w:t>20</w:t>
      </w:r>
      <w:r w:rsidR="00F56D32" w:rsidRPr="00121DD3">
        <w:rPr>
          <w:rFonts w:ascii="Times New Roman" w:hAnsi="Times New Roman" w:cs="Times New Roman"/>
          <w:vertAlign w:val="superscript"/>
          <w:lang w:val="en-US"/>
        </w:rPr>
        <w:t xml:space="preserve">th </w:t>
      </w:r>
      <w:r w:rsidR="00F56D32" w:rsidRPr="00121DD3">
        <w:rPr>
          <w:rFonts w:ascii="Times New Roman" w:hAnsi="Times New Roman" w:cs="Times New Roman"/>
          <w:lang w:val="en-US"/>
        </w:rPr>
        <w:t>of</w:t>
      </w:r>
      <w:r w:rsidRPr="00121DD3">
        <w:rPr>
          <w:rFonts w:ascii="Times New Roman" w:hAnsi="Times New Roman" w:cs="Times New Roman"/>
          <w:lang w:val="en-US"/>
        </w:rPr>
        <w:t xml:space="preserve"> November 1987 defining the bases of calculation of the market value of constructions affected by expropriation for public utility purpose.</w:t>
      </w:r>
    </w:p>
    <w:p w14:paraId="2B9963E8" w14:textId="195E9480"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Order N°00832/Y.15.1/MINUH/DOOO of the </w:t>
      </w:r>
      <w:r w:rsidR="00F56D32" w:rsidRPr="00121DD3">
        <w:rPr>
          <w:rFonts w:ascii="Times New Roman" w:hAnsi="Times New Roman" w:cs="Times New Roman"/>
          <w:lang w:val="en-US"/>
        </w:rPr>
        <w:t>20</w:t>
      </w:r>
      <w:r w:rsidR="00F56D32" w:rsidRPr="00121DD3">
        <w:rPr>
          <w:rFonts w:ascii="Times New Roman" w:hAnsi="Times New Roman" w:cs="Times New Roman"/>
          <w:vertAlign w:val="superscript"/>
          <w:lang w:val="en-US"/>
        </w:rPr>
        <w:t xml:space="preserve">th </w:t>
      </w:r>
      <w:r w:rsidR="00F56D32" w:rsidRPr="00121DD3">
        <w:rPr>
          <w:rFonts w:ascii="Times New Roman" w:hAnsi="Times New Roman" w:cs="Times New Roman"/>
          <w:lang w:val="en-US"/>
        </w:rPr>
        <w:t>of</w:t>
      </w:r>
      <w:r w:rsidRPr="00121DD3">
        <w:rPr>
          <w:rFonts w:ascii="Times New Roman" w:hAnsi="Times New Roman" w:cs="Times New Roman"/>
          <w:lang w:val="en-US"/>
        </w:rPr>
        <w:t xml:space="preserve"> November 1987 determines the costs of compensation of construction up to 1990. Therefore, the determination of compensation costs is based on the scale of </w:t>
      </w:r>
      <w:r w:rsidR="00CE194A" w:rsidRPr="00121DD3">
        <w:rPr>
          <w:rFonts w:ascii="Times New Roman" w:hAnsi="Times New Roman" w:cs="Times New Roman"/>
          <w:lang w:val="en-US"/>
        </w:rPr>
        <w:t>Decree</w:t>
      </w:r>
      <w:r w:rsidRPr="00121DD3">
        <w:rPr>
          <w:rFonts w:ascii="Times New Roman" w:hAnsi="Times New Roman" w:cs="Times New Roman"/>
          <w:lang w:val="en-US"/>
        </w:rPr>
        <w:t xml:space="preserve"> n°2006/3023/PM of the </w:t>
      </w:r>
      <w:r w:rsidR="00F56D32" w:rsidRPr="00121DD3">
        <w:rPr>
          <w:rFonts w:ascii="Times New Roman" w:hAnsi="Times New Roman" w:cs="Times New Roman"/>
          <w:lang w:val="en-US"/>
        </w:rPr>
        <w:t>29th of</w:t>
      </w:r>
      <w:r w:rsidRPr="00121DD3">
        <w:rPr>
          <w:rFonts w:ascii="Times New Roman" w:hAnsi="Times New Roman" w:cs="Times New Roman"/>
          <w:lang w:val="en-US"/>
        </w:rPr>
        <w:t xml:space="preserve"> December 2006 on the modalities of administrative evaluation of buildings in terms of taxation. This could be near to real market prices. </w:t>
      </w:r>
    </w:p>
    <w:p w14:paraId="369A7799" w14:textId="4558CF33"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determination of compensation costs for farm products is defined by </w:t>
      </w:r>
      <w:r w:rsidR="00F56D32" w:rsidRPr="00121DD3">
        <w:rPr>
          <w:rFonts w:ascii="Times New Roman" w:hAnsi="Times New Roman" w:cs="Times New Roman"/>
          <w:lang w:val="en-US"/>
        </w:rPr>
        <w:t>Decree</w:t>
      </w:r>
      <w:r w:rsidRPr="00121DD3">
        <w:rPr>
          <w:rFonts w:ascii="Times New Roman" w:hAnsi="Times New Roman" w:cs="Times New Roman"/>
          <w:lang w:val="en-US"/>
        </w:rPr>
        <w:t xml:space="preserve"> n°2003/418/PM of the </w:t>
      </w:r>
      <w:r w:rsidR="00F56D32" w:rsidRPr="00121DD3">
        <w:rPr>
          <w:rFonts w:ascii="Times New Roman" w:hAnsi="Times New Roman" w:cs="Times New Roman"/>
          <w:lang w:val="en-US"/>
        </w:rPr>
        <w:t>25</w:t>
      </w:r>
      <w:r w:rsidR="00F56D32" w:rsidRPr="00121DD3">
        <w:rPr>
          <w:rFonts w:ascii="Times New Roman" w:hAnsi="Times New Roman" w:cs="Times New Roman"/>
          <w:vertAlign w:val="superscript"/>
          <w:lang w:val="en-US"/>
        </w:rPr>
        <w:t xml:space="preserve">th </w:t>
      </w:r>
      <w:r w:rsidR="00F56D32" w:rsidRPr="00121DD3">
        <w:rPr>
          <w:rFonts w:ascii="Times New Roman" w:hAnsi="Times New Roman" w:cs="Times New Roman"/>
          <w:lang w:val="en-US"/>
        </w:rPr>
        <w:t>of</w:t>
      </w:r>
      <w:r w:rsidRPr="00121DD3">
        <w:rPr>
          <w:rFonts w:ascii="Times New Roman" w:hAnsi="Times New Roman" w:cs="Times New Roman"/>
          <w:lang w:val="en-US"/>
        </w:rPr>
        <w:t xml:space="preserve"> February 2003.</w:t>
      </w:r>
    </w:p>
    <w:p w14:paraId="5EEB0AE3" w14:textId="08DFB837" w:rsidR="0025734C" w:rsidRPr="00121DD3" w:rsidRDefault="00E33827"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10. </w:t>
      </w:r>
      <w:r w:rsidR="0025734C" w:rsidRPr="00121DD3">
        <w:rPr>
          <w:rFonts w:ascii="Times New Roman" w:hAnsi="Times New Roman" w:cs="Times New Roman"/>
          <w:b/>
          <w:lang w:val="en-US"/>
        </w:rPr>
        <w:t xml:space="preserve">Public </w:t>
      </w:r>
      <w:r w:rsidRPr="00121DD3">
        <w:rPr>
          <w:rFonts w:ascii="Times New Roman" w:hAnsi="Times New Roman" w:cs="Times New Roman"/>
          <w:b/>
          <w:lang w:val="en-US"/>
        </w:rPr>
        <w:t>participation</w:t>
      </w:r>
    </w:p>
    <w:p w14:paraId="7A0D8C4A" w14:textId="77777777" w:rsidR="0025734C" w:rsidRPr="00121DD3" w:rsidRDefault="0025734C" w:rsidP="0025734C">
      <w:pPr>
        <w:spacing w:after="120"/>
        <w:jc w:val="both"/>
        <w:rPr>
          <w:rFonts w:ascii="Times New Roman" w:hAnsi="Times New Roman" w:cs="Times New Roman"/>
          <w:lang w:val="en-US"/>
        </w:rPr>
      </w:pPr>
      <w:r w:rsidRPr="00121DD3">
        <w:rPr>
          <w:rFonts w:ascii="Times New Roman" w:hAnsi="Times New Roman" w:cs="Times New Roman"/>
          <w:lang w:val="en-US"/>
        </w:rPr>
        <w:t>A meeting was organized with the administrative authorities of the Ministry of Water and Energy at the level of the Regional Delegation of the North Region in Garoua. The participants were the Coordinator of PEMVEP, the personnel of Regional Delagation, the Divisional delegates of Benoue, Faro and Mayo Louti and the representative of COMETE. The Divisional delegates were informed on the work schedule and took measures to facilitate the information of stakeholders at their respective field levels.</w:t>
      </w:r>
    </w:p>
    <w:p w14:paraId="74CBED50" w14:textId="5E37CEB6" w:rsidR="0025734C" w:rsidRPr="00121DD3" w:rsidRDefault="009426CD" w:rsidP="0025734C">
      <w:pPr>
        <w:jc w:val="both"/>
        <w:rPr>
          <w:rFonts w:ascii="Times New Roman" w:hAnsi="Times New Roman" w:cs="Times New Roman"/>
          <w:lang w:val="en-US"/>
        </w:rPr>
      </w:pPr>
      <w:r w:rsidRPr="00121DD3">
        <w:rPr>
          <w:rFonts w:ascii="Times New Roman" w:hAnsi="Times New Roman" w:cs="Times New Roman"/>
          <w:lang w:val="en-US"/>
        </w:rPr>
        <w:t>P</w:t>
      </w:r>
      <w:r w:rsidR="0025734C" w:rsidRPr="00121DD3">
        <w:rPr>
          <w:rFonts w:ascii="Times New Roman" w:hAnsi="Times New Roman" w:cs="Times New Roman"/>
          <w:lang w:val="en-US"/>
        </w:rPr>
        <w:t>ublic consultation meeting</w:t>
      </w:r>
      <w:r w:rsidRPr="00121DD3">
        <w:rPr>
          <w:rFonts w:ascii="Times New Roman" w:hAnsi="Times New Roman" w:cs="Times New Roman"/>
          <w:lang w:val="en-US"/>
        </w:rPr>
        <w:t>s</w:t>
      </w:r>
      <w:r w:rsidR="0025734C" w:rsidRPr="00121DD3">
        <w:rPr>
          <w:rFonts w:ascii="Times New Roman" w:hAnsi="Times New Roman" w:cs="Times New Roman"/>
          <w:lang w:val="en-US"/>
        </w:rPr>
        <w:t xml:space="preserve"> </w:t>
      </w:r>
      <w:r w:rsidRPr="00121DD3">
        <w:rPr>
          <w:rFonts w:ascii="Times New Roman" w:hAnsi="Times New Roman" w:cs="Times New Roman"/>
          <w:lang w:val="en-US"/>
        </w:rPr>
        <w:t>were</w:t>
      </w:r>
      <w:r w:rsidR="0025734C" w:rsidRPr="00121DD3">
        <w:rPr>
          <w:rFonts w:ascii="Times New Roman" w:hAnsi="Times New Roman" w:cs="Times New Roman"/>
          <w:lang w:val="en-US"/>
        </w:rPr>
        <w:t xml:space="preserve"> organized in </w:t>
      </w:r>
      <w:r w:rsidR="00554E57" w:rsidRPr="00121DD3">
        <w:rPr>
          <w:rFonts w:ascii="Times New Roman" w:hAnsi="Times New Roman" w:cs="Times New Roman"/>
          <w:lang w:val="en-US"/>
        </w:rPr>
        <w:t>Barkehi</w:t>
      </w:r>
      <w:r w:rsidR="0025734C" w:rsidRPr="00121DD3">
        <w:rPr>
          <w:rFonts w:ascii="Times New Roman" w:hAnsi="Times New Roman" w:cs="Times New Roman"/>
          <w:lang w:val="en-US"/>
        </w:rPr>
        <w:t xml:space="preserve"> bringing together the people to be affected by loss of properties and resettl</w:t>
      </w:r>
      <w:r w:rsidRPr="00121DD3">
        <w:rPr>
          <w:rFonts w:ascii="Times New Roman" w:hAnsi="Times New Roman" w:cs="Times New Roman"/>
          <w:lang w:val="en-US"/>
        </w:rPr>
        <w:t xml:space="preserve">ement, the traditional leaders and other </w:t>
      </w:r>
      <w:r w:rsidR="0025734C" w:rsidRPr="00121DD3">
        <w:rPr>
          <w:rFonts w:ascii="Times New Roman" w:hAnsi="Times New Roman" w:cs="Times New Roman"/>
          <w:lang w:val="en-US"/>
        </w:rPr>
        <w:t>inhabitants of the concerned localities</w:t>
      </w:r>
      <w:r w:rsidRPr="00121DD3">
        <w:rPr>
          <w:rFonts w:ascii="Times New Roman" w:hAnsi="Times New Roman" w:cs="Times New Roman"/>
          <w:lang w:val="en-US"/>
        </w:rPr>
        <w:t xml:space="preserve"> (Barkehi, Tchiffel and Sondjilo 2)</w:t>
      </w:r>
      <w:r w:rsidR="0025734C" w:rsidRPr="00121DD3">
        <w:rPr>
          <w:rFonts w:ascii="Times New Roman" w:hAnsi="Times New Roman" w:cs="Times New Roman"/>
          <w:lang w:val="en-US"/>
        </w:rPr>
        <w:t>.</w:t>
      </w:r>
    </w:p>
    <w:p w14:paraId="4E5C0EC5" w14:textId="447BD8C5" w:rsidR="0025734C" w:rsidRPr="00121DD3" w:rsidRDefault="007560F8"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11. </w:t>
      </w:r>
      <w:r w:rsidR="0025734C" w:rsidRPr="00121DD3">
        <w:rPr>
          <w:rFonts w:ascii="Times New Roman" w:hAnsi="Times New Roman" w:cs="Times New Roman"/>
          <w:b/>
          <w:lang w:val="en-US"/>
        </w:rPr>
        <w:t>Grievance Relief Mechanism (GRM)</w:t>
      </w:r>
    </w:p>
    <w:p w14:paraId="3CAF8D62" w14:textId="77777777"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Grievance relief mechanism will be clear, available, transparent, accessible and permanent (throughout the project duration). The GRM is a means and tool put at the disposal of the project to identify, avoid, mitigate, manage and reduce environmental and social inconveniences that could affect the actors and affected population. This will enable the project actors to identify and implement measures to resolve problems that could affect the evolution of the project.</w:t>
      </w:r>
    </w:p>
    <w:p w14:paraId="35CFBF12" w14:textId="77777777"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Complaints could be directly or indirectly linked to the project, affecting actors and/or local communities.</w:t>
      </w:r>
    </w:p>
    <w:p w14:paraId="7DE1E08A" w14:textId="77777777" w:rsidR="0025734C" w:rsidRPr="00121DD3" w:rsidRDefault="0025734C" w:rsidP="0025734C">
      <w:pPr>
        <w:autoSpaceDE w:val="0"/>
        <w:autoSpaceDN w:val="0"/>
        <w:adjustRightInd w:val="0"/>
        <w:spacing w:before="120" w:after="120" w:line="240" w:lineRule="auto"/>
        <w:jc w:val="both"/>
        <w:rPr>
          <w:rFonts w:ascii="Times New Roman" w:eastAsiaTheme="minorHAnsi" w:hAnsi="Times New Roman" w:cs="Times New Roman"/>
          <w:lang w:val="en-US" w:eastAsia="en-US"/>
        </w:rPr>
      </w:pPr>
      <w:r w:rsidRPr="00121DD3">
        <w:rPr>
          <w:rFonts w:ascii="Times New Roman" w:hAnsi="Times New Roman" w:cs="Times New Roman"/>
          <w:lang w:val="en-US"/>
        </w:rPr>
        <w:t>Some complaints likely to occur before resettlement of affected persons are:</w:t>
      </w:r>
      <w:r w:rsidRPr="00121DD3">
        <w:rPr>
          <w:rFonts w:ascii="Times New Roman" w:eastAsiaTheme="minorHAnsi" w:hAnsi="Times New Roman" w:cs="Times New Roman"/>
          <w:lang w:val="en-US" w:eastAsia="en-US"/>
        </w:rPr>
        <w:t xml:space="preserve"> </w:t>
      </w:r>
    </w:p>
    <w:p w14:paraId="5D700784" w14:textId="2A426D39"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 xml:space="preserve">Conflicts on ownership of </w:t>
      </w:r>
      <w:r w:rsidR="006905E3" w:rsidRPr="00121DD3">
        <w:rPr>
          <w:rFonts w:ascii="Times New Roman" w:eastAsiaTheme="minorHAnsi" w:hAnsi="Times New Roman" w:cs="Times New Roman"/>
          <w:lang w:val="en-US" w:eastAsia="en-US"/>
        </w:rPr>
        <w:t>properties;</w:t>
      </w:r>
    </w:p>
    <w:p w14:paraId="2DDD36AF" w14:textId="28884ABE"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 xml:space="preserve">Conflicts related to sharing of rights within the </w:t>
      </w:r>
      <w:r w:rsidR="006905E3" w:rsidRPr="00121DD3">
        <w:rPr>
          <w:rFonts w:ascii="Times New Roman" w:eastAsiaTheme="minorHAnsi" w:hAnsi="Times New Roman" w:cs="Times New Roman"/>
          <w:lang w:val="en-US" w:eastAsia="en-US"/>
        </w:rPr>
        <w:t>family;</w:t>
      </w:r>
    </w:p>
    <w:p w14:paraId="1A87A859" w14:textId="40BC2E15"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 xml:space="preserve">Misunderstanding or mistakes on the evaluation of loss properties registered for </w:t>
      </w:r>
      <w:r w:rsidR="006905E3" w:rsidRPr="00121DD3">
        <w:rPr>
          <w:rFonts w:ascii="Times New Roman" w:eastAsiaTheme="minorHAnsi" w:hAnsi="Times New Roman" w:cs="Times New Roman"/>
          <w:lang w:val="en-US" w:eastAsia="en-US"/>
        </w:rPr>
        <w:t>expropriation.</w:t>
      </w:r>
    </w:p>
    <w:p w14:paraId="615230D4" w14:textId="009E127F"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Disputes on land limits</w:t>
      </w:r>
      <w:r w:rsidR="00875600" w:rsidRPr="00121DD3">
        <w:rPr>
          <w:rFonts w:ascii="Times New Roman" w:eastAsiaTheme="minorHAnsi" w:hAnsi="Times New Roman" w:cs="Times New Roman"/>
          <w:rtl/>
          <w:lang w:eastAsia="en-US"/>
        </w:rPr>
        <w:t>.</w:t>
      </w:r>
    </w:p>
    <w:p w14:paraId="29280E55" w14:textId="77777777" w:rsidR="0025734C" w:rsidRPr="00121DD3" w:rsidRDefault="0025734C" w:rsidP="0025734C">
      <w:pPr>
        <w:spacing w:before="120" w:after="120"/>
        <w:jc w:val="both"/>
        <w:rPr>
          <w:rFonts w:ascii="Times New Roman" w:hAnsi="Times New Roman" w:cs="Times New Roman"/>
          <w:lang w:val="en-US"/>
        </w:rPr>
      </w:pPr>
      <w:r w:rsidRPr="00121DD3">
        <w:rPr>
          <w:rFonts w:ascii="Times New Roman" w:hAnsi="Times New Roman" w:cs="Times New Roman"/>
          <w:lang w:val="en-US"/>
        </w:rPr>
        <w:t>Some complaints that could occur during the implementation of the compensation and resettlement plan are:</w:t>
      </w:r>
    </w:p>
    <w:p w14:paraId="00BA9A24"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Misunderstandings in the sharing of compensation within the households;</w:t>
      </w:r>
    </w:p>
    <w:p w14:paraId="11B80097"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Conflicts with neighbours in resettlement areas;</w:t>
      </w:r>
    </w:p>
    <w:p w14:paraId="5AFB6C75" w14:textId="7777777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Discrimination faced by affected persons in relocated areas;</w:t>
      </w:r>
    </w:p>
    <w:p w14:paraId="7A7CB468" w14:textId="1D227197" w:rsidR="0025734C" w:rsidRPr="00121DD3" w:rsidRDefault="0025734C"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t xml:space="preserve">Complaints </w:t>
      </w:r>
      <w:r w:rsidR="006905E3" w:rsidRPr="00121DD3">
        <w:rPr>
          <w:rFonts w:ascii="Times New Roman" w:eastAsiaTheme="minorHAnsi" w:hAnsi="Times New Roman" w:cs="Times New Roman"/>
          <w:lang w:val="en-US" w:eastAsia="en-US"/>
        </w:rPr>
        <w:t>about</w:t>
      </w:r>
      <w:r w:rsidRPr="00121DD3">
        <w:rPr>
          <w:rFonts w:ascii="Times New Roman" w:eastAsiaTheme="minorHAnsi" w:hAnsi="Times New Roman" w:cs="Times New Roman"/>
          <w:lang w:val="en-US" w:eastAsia="en-US"/>
        </w:rPr>
        <w:t xml:space="preserve"> the non-respect of the calendar of payment of compensations</w:t>
      </w:r>
      <w:r w:rsidR="00875600" w:rsidRPr="00121DD3">
        <w:rPr>
          <w:rFonts w:ascii="Times New Roman" w:eastAsiaTheme="minorHAnsi" w:hAnsi="Times New Roman" w:cs="Times New Roman"/>
          <w:rtl/>
          <w:lang w:val="en-US" w:eastAsia="en-US"/>
        </w:rPr>
        <w:t>.</w:t>
      </w:r>
    </w:p>
    <w:p w14:paraId="1D21F185" w14:textId="743A38F3"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lastRenderedPageBreak/>
        <w:t xml:space="preserve">Books will be deposited at the level of chiefdoms for the registration of complaints. Every social category of the population will have access to the registration points </w:t>
      </w:r>
      <w:r w:rsidR="00DD43BA" w:rsidRPr="00121DD3">
        <w:rPr>
          <w:rFonts w:ascii="Times New Roman" w:hAnsi="Times New Roman" w:cs="Times New Roman"/>
          <w:lang w:val="en-US"/>
        </w:rPr>
        <w:t>to</w:t>
      </w:r>
      <w:r w:rsidRPr="00121DD3">
        <w:rPr>
          <w:rFonts w:ascii="Times New Roman" w:hAnsi="Times New Roman" w:cs="Times New Roman"/>
          <w:lang w:val="en-US"/>
        </w:rPr>
        <w:t xml:space="preserve"> present their complaint before, during and after construction works.</w:t>
      </w:r>
    </w:p>
    <w:p w14:paraId="3A3B38FC" w14:textId="1E8902AE"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The project could establish other means of communication (phone calls, websites, social </w:t>
      </w:r>
      <w:r w:rsidR="00830777" w:rsidRPr="00121DD3">
        <w:rPr>
          <w:rFonts w:ascii="Times New Roman" w:hAnsi="Times New Roman" w:cs="Times New Roman"/>
          <w:lang w:val="en-US"/>
        </w:rPr>
        <w:t>networks</w:t>
      </w:r>
      <w:r w:rsidRPr="00121DD3">
        <w:rPr>
          <w:rFonts w:ascii="Times New Roman" w:hAnsi="Times New Roman" w:cs="Times New Roman"/>
          <w:lang w:val="en-US"/>
        </w:rPr>
        <w:t xml:space="preserve"> </w:t>
      </w:r>
      <w:r w:rsidR="00DD43BA" w:rsidRPr="00121DD3">
        <w:rPr>
          <w:rFonts w:ascii="Times New Roman" w:hAnsi="Times New Roman" w:cs="Times New Roman"/>
          <w:lang w:val="en-US"/>
        </w:rPr>
        <w:t>like</w:t>
      </w:r>
      <w:r w:rsidRPr="00121DD3">
        <w:rPr>
          <w:rFonts w:ascii="Times New Roman" w:hAnsi="Times New Roman" w:cs="Times New Roman"/>
          <w:lang w:val="en-US"/>
        </w:rPr>
        <w:t xml:space="preserve"> WhatsApp, etc. </w:t>
      </w:r>
      <w:r w:rsidR="0056171F" w:rsidRPr="00121DD3">
        <w:rPr>
          <w:rFonts w:ascii="Times New Roman" w:hAnsi="Times New Roman" w:cs="Times New Roman"/>
          <w:lang w:val="en-US"/>
        </w:rPr>
        <w:t>to</w:t>
      </w:r>
      <w:r w:rsidRPr="00121DD3">
        <w:rPr>
          <w:rFonts w:ascii="Times New Roman" w:hAnsi="Times New Roman" w:cs="Times New Roman"/>
          <w:lang w:val="en-US"/>
        </w:rPr>
        <w:t xml:space="preserve"> better collect complaints from different categories of persons concerned.</w:t>
      </w:r>
    </w:p>
    <w:p w14:paraId="0D05E1D5" w14:textId="57222459"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All complaints will be treated equitably. They will be registered, verified, analyzed, </w:t>
      </w:r>
      <w:r w:rsidR="00832E4F" w:rsidRPr="00121DD3">
        <w:rPr>
          <w:rFonts w:ascii="Times New Roman" w:hAnsi="Times New Roman" w:cs="Times New Roman"/>
          <w:lang w:val="en-US"/>
        </w:rPr>
        <w:t>investigated</w:t>
      </w:r>
      <w:r w:rsidR="0056171F" w:rsidRPr="00121DD3">
        <w:rPr>
          <w:rFonts w:ascii="Times New Roman" w:hAnsi="Times New Roman" w:cs="Times New Roman"/>
          <w:lang w:val="en-US"/>
        </w:rPr>
        <w:t>, and if</w:t>
      </w:r>
      <w:r w:rsidRPr="00121DD3">
        <w:rPr>
          <w:rFonts w:ascii="Times New Roman" w:hAnsi="Times New Roman" w:cs="Times New Roman"/>
          <w:lang w:val="en-US"/>
        </w:rPr>
        <w:t xml:space="preserve"> necessary, concluded and responses will be given to those concerned. The treatment of a complaint is considered complete after resolution has </w:t>
      </w:r>
      <w:r w:rsidR="00DD43BA" w:rsidRPr="00121DD3">
        <w:rPr>
          <w:rFonts w:ascii="Times New Roman" w:hAnsi="Times New Roman" w:cs="Times New Roman"/>
          <w:lang w:val="en-US"/>
        </w:rPr>
        <w:t>been</w:t>
      </w:r>
      <w:r w:rsidRPr="00121DD3">
        <w:rPr>
          <w:rFonts w:ascii="Times New Roman" w:hAnsi="Times New Roman" w:cs="Times New Roman"/>
          <w:lang w:val="en-US"/>
        </w:rPr>
        <w:t xml:space="preserve"> identified, applied and information is addressed to the concerned.</w:t>
      </w:r>
    </w:p>
    <w:p w14:paraId="35B56A64" w14:textId="77777777"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Complaints will be treated at the levels of:</w:t>
      </w:r>
    </w:p>
    <w:p w14:paraId="0BBF5925" w14:textId="1BBFBFB3" w:rsidR="0025734C" w:rsidRPr="00121DD3" w:rsidRDefault="00386FBD" w:rsidP="00F5411F">
      <w:pPr>
        <w:pStyle w:val="Paragraphedeliste"/>
        <w:numPr>
          <w:ilvl w:val="0"/>
          <w:numId w:val="33"/>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Local committee: </w:t>
      </w:r>
      <w:r w:rsidR="00483CEF" w:rsidRPr="00121DD3">
        <w:rPr>
          <w:rFonts w:ascii="Times New Roman" w:hAnsi="Times New Roman" w:cs="Times New Roman"/>
          <w:lang w:val="en-US"/>
        </w:rPr>
        <w:t>Chiefdoms of Barkehi, Tchiffel and Sondjilo</w:t>
      </w:r>
    </w:p>
    <w:p w14:paraId="46CB999D" w14:textId="77777777" w:rsidR="0025734C" w:rsidRPr="00121DD3" w:rsidRDefault="00386FB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Local committee: </w:t>
      </w:r>
      <w:r w:rsidR="0025734C" w:rsidRPr="00121DD3">
        <w:rPr>
          <w:rFonts w:ascii="Times New Roman" w:hAnsi="Times New Roman" w:cs="Times New Roman"/>
        </w:rPr>
        <w:t xml:space="preserve">Council of </w:t>
      </w:r>
      <w:r w:rsidR="00483CEF" w:rsidRPr="00121DD3">
        <w:rPr>
          <w:rFonts w:ascii="Times New Roman" w:hAnsi="Times New Roman" w:cs="Times New Roman"/>
        </w:rPr>
        <w:t>Gaschiga</w:t>
      </w:r>
    </w:p>
    <w:p w14:paraId="0BD0E638" w14:textId="77777777" w:rsidR="00386FBD" w:rsidRPr="00121DD3" w:rsidRDefault="00386FB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Divisional committee</w:t>
      </w:r>
    </w:p>
    <w:p w14:paraId="681C9F13" w14:textId="77777777" w:rsidR="00386FBD" w:rsidRPr="00121DD3" w:rsidRDefault="00386FB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Regional Committee</w:t>
      </w:r>
    </w:p>
    <w:p w14:paraId="2D0F869A" w14:textId="77777777" w:rsidR="0025734C" w:rsidRPr="00121DD3" w:rsidRDefault="00386FBD" w:rsidP="00F5411F">
      <w:pPr>
        <w:pStyle w:val="Paragraphedeliste"/>
        <w:numPr>
          <w:ilvl w:val="0"/>
          <w:numId w:val="33"/>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Central committee : </w:t>
      </w:r>
      <w:r w:rsidR="0025734C" w:rsidRPr="00121DD3">
        <w:rPr>
          <w:rFonts w:ascii="Times New Roman" w:hAnsi="Times New Roman" w:cs="Times New Roman"/>
        </w:rPr>
        <w:t>Project management unit</w:t>
      </w:r>
    </w:p>
    <w:p w14:paraId="47AB8E99" w14:textId="5B47245C" w:rsidR="0025734C" w:rsidRPr="00121DD3" w:rsidRDefault="0025734C" w:rsidP="0025734C">
      <w:p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Transferring complaints to courts should be the last alternative. The project does not encourage management of complaint</w:t>
      </w:r>
      <w:r w:rsidR="00875600" w:rsidRPr="00121DD3">
        <w:rPr>
          <w:rFonts w:ascii="Times New Roman" w:hAnsi="Times New Roman" w:cs="Times New Roman"/>
          <w:lang w:val="en-US"/>
        </w:rPr>
        <w:t>s</w:t>
      </w:r>
      <w:r w:rsidRPr="00121DD3">
        <w:rPr>
          <w:rFonts w:ascii="Times New Roman" w:hAnsi="Times New Roman" w:cs="Times New Roman"/>
          <w:lang w:val="en-US"/>
        </w:rPr>
        <w:t xml:space="preserve"> at the court level because this might affect </w:t>
      </w:r>
      <w:r w:rsidR="00DD43BA" w:rsidRPr="00121DD3">
        <w:rPr>
          <w:rFonts w:ascii="Times New Roman" w:hAnsi="Times New Roman" w:cs="Times New Roman"/>
          <w:lang w:val="en-US"/>
        </w:rPr>
        <w:t>the evolution</w:t>
      </w:r>
      <w:r w:rsidRPr="00121DD3">
        <w:rPr>
          <w:rFonts w:ascii="Times New Roman" w:hAnsi="Times New Roman" w:cs="Times New Roman"/>
          <w:lang w:val="en-US"/>
        </w:rPr>
        <w:t xml:space="preserve"> of work.</w:t>
      </w:r>
    </w:p>
    <w:p w14:paraId="1B8A5675" w14:textId="63B46BCC" w:rsidR="0025734C" w:rsidRPr="00121DD3" w:rsidRDefault="007560F8"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12. </w:t>
      </w:r>
      <w:r w:rsidR="0025734C" w:rsidRPr="00121DD3">
        <w:rPr>
          <w:rFonts w:ascii="Times New Roman" w:hAnsi="Times New Roman" w:cs="Times New Roman"/>
          <w:b/>
          <w:lang w:val="en-US"/>
        </w:rPr>
        <w:t>Resettlement plan provisional calendar</w:t>
      </w:r>
    </w:p>
    <w:p w14:paraId="4AD3BC40" w14:textId="0EFBAF4A" w:rsidR="0022546F" w:rsidRPr="00121DD3" w:rsidRDefault="0025734C" w:rsidP="00E02EAD">
      <w:pPr>
        <w:tabs>
          <w:tab w:val="left" w:pos="918"/>
        </w:tabs>
        <w:spacing w:before="120" w:after="120"/>
        <w:jc w:val="both"/>
        <w:rPr>
          <w:lang w:val="en-US"/>
        </w:rPr>
      </w:pPr>
      <w:r w:rsidRPr="00121DD3">
        <w:rPr>
          <w:rFonts w:ascii="Times New Roman" w:hAnsi="Times New Roman" w:cs="Times New Roman"/>
          <w:lang w:val="en-US"/>
        </w:rPr>
        <w:t>The activities of the resettlement plan will be implemented before, during and after construction of the dam and development of the irrigation perimeter.</w:t>
      </w:r>
    </w:p>
    <w:tbl>
      <w:tblPr>
        <w:tblStyle w:val="Grilledutableau"/>
        <w:tblW w:w="0" w:type="auto"/>
        <w:jc w:val="center"/>
        <w:tblLook w:val="04A0" w:firstRow="1" w:lastRow="0" w:firstColumn="1" w:lastColumn="0" w:noHBand="0" w:noVBand="1"/>
      </w:tblPr>
      <w:tblGrid>
        <w:gridCol w:w="3925"/>
        <w:gridCol w:w="3867"/>
        <w:gridCol w:w="1224"/>
      </w:tblGrid>
      <w:tr w:rsidR="009440A3" w:rsidRPr="00121DD3" w14:paraId="747DCF49" w14:textId="77777777" w:rsidTr="00D62046">
        <w:trPr>
          <w:tblHeader/>
          <w:jc w:val="center"/>
        </w:trPr>
        <w:tc>
          <w:tcPr>
            <w:tcW w:w="3925" w:type="dxa"/>
          </w:tcPr>
          <w:p w14:paraId="529F09B6" w14:textId="4E8EFB9E" w:rsidR="007560F8" w:rsidRPr="00121DD3" w:rsidRDefault="00F57C0E" w:rsidP="00F9647B">
            <w:pPr>
              <w:tabs>
                <w:tab w:val="left" w:pos="918"/>
              </w:tabs>
              <w:spacing w:before="60" w:after="60"/>
              <w:jc w:val="center"/>
              <w:rPr>
                <w:rFonts w:ascii="Times New Roman" w:hAnsi="Times New Roman" w:cs="Times New Roman"/>
                <w:b/>
                <w:bCs/>
                <w:sz w:val="18"/>
                <w:szCs w:val="18"/>
                <w:lang w:val="en-US"/>
              </w:rPr>
            </w:pPr>
            <w:bookmarkStart w:id="30" w:name="_Hlk187273172"/>
            <w:r w:rsidRPr="00121DD3">
              <w:rPr>
                <w:rFonts w:ascii="Times New Roman" w:hAnsi="Times New Roman" w:cs="Times New Roman"/>
                <w:b/>
                <w:bCs/>
                <w:sz w:val="18"/>
                <w:szCs w:val="18"/>
                <w:lang w:val="en-US"/>
              </w:rPr>
              <w:t>Activity</w:t>
            </w:r>
          </w:p>
        </w:tc>
        <w:tc>
          <w:tcPr>
            <w:tcW w:w="3867" w:type="dxa"/>
          </w:tcPr>
          <w:p w14:paraId="3A447092" w14:textId="68E32FCF" w:rsidR="007560F8" w:rsidRPr="00121DD3" w:rsidRDefault="005C485C" w:rsidP="00F9647B">
            <w:pPr>
              <w:tabs>
                <w:tab w:val="left" w:pos="918"/>
              </w:tabs>
              <w:spacing w:before="60" w:after="60"/>
              <w:jc w:val="center"/>
              <w:rPr>
                <w:rFonts w:ascii="Times New Roman" w:hAnsi="Times New Roman" w:cs="Times New Roman"/>
                <w:b/>
                <w:bCs/>
                <w:sz w:val="18"/>
                <w:szCs w:val="18"/>
                <w:lang w:val="en-US"/>
              </w:rPr>
            </w:pPr>
            <w:r w:rsidRPr="00121DD3">
              <w:rPr>
                <w:rFonts w:ascii="Times New Roman" w:hAnsi="Times New Roman" w:cs="Times New Roman"/>
                <w:b/>
                <w:bCs/>
                <w:sz w:val="18"/>
                <w:szCs w:val="18"/>
                <w:lang w:val="en-US"/>
              </w:rPr>
              <w:t>Period of execution</w:t>
            </w:r>
          </w:p>
        </w:tc>
        <w:tc>
          <w:tcPr>
            <w:tcW w:w="1224" w:type="dxa"/>
          </w:tcPr>
          <w:p w14:paraId="6E9F68A1" w14:textId="31C42DD0" w:rsidR="007560F8" w:rsidRPr="00121DD3" w:rsidRDefault="007560F8" w:rsidP="00F9647B">
            <w:pPr>
              <w:tabs>
                <w:tab w:val="left" w:pos="918"/>
              </w:tabs>
              <w:spacing w:before="60" w:after="60"/>
              <w:jc w:val="center"/>
              <w:rPr>
                <w:rFonts w:ascii="Times New Roman" w:hAnsi="Times New Roman" w:cs="Times New Roman"/>
                <w:b/>
                <w:bCs/>
                <w:sz w:val="18"/>
                <w:szCs w:val="18"/>
                <w:lang w:val="en-US"/>
              </w:rPr>
            </w:pPr>
            <w:r w:rsidRPr="00121DD3">
              <w:rPr>
                <w:rFonts w:ascii="Times New Roman" w:hAnsi="Times New Roman" w:cs="Times New Roman"/>
                <w:b/>
                <w:bCs/>
                <w:sz w:val="18"/>
                <w:szCs w:val="18"/>
                <w:lang w:val="en-US"/>
              </w:rPr>
              <w:t>Dur</w:t>
            </w:r>
            <w:r w:rsidR="005C485C" w:rsidRPr="00121DD3">
              <w:rPr>
                <w:rFonts w:ascii="Times New Roman" w:hAnsi="Times New Roman" w:cs="Times New Roman"/>
                <w:b/>
                <w:bCs/>
                <w:sz w:val="18"/>
                <w:szCs w:val="18"/>
                <w:lang w:val="en-US"/>
              </w:rPr>
              <w:t>ation</w:t>
            </w:r>
          </w:p>
        </w:tc>
      </w:tr>
      <w:tr w:rsidR="009440A3" w:rsidRPr="00121DD3" w14:paraId="11A7B602" w14:textId="77777777" w:rsidTr="00A2708F">
        <w:trPr>
          <w:jc w:val="center"/>
        </w:trPr>
        <w:tc>
          <w:tcPr>
            <w:tcW w:w="3925" w:type="dxa"/>
          </w:tcPr>
          <w:p w14:paraId="19862BD1" w14:textId="4D167E0A" w:rsidR="007560F8" w:rsidRPr="00121DD3" w:rsidRDefault="00685E76" w:rsidP="00F9647B">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Information of persons affected and other local population on the work schedule</w:t>
            </w:r>
          </w:p>
        </w:tc>
        <w:tc>
          <w:tcPr>
            <w:tcW w:w="3867" w:type="dxa"/>
          </w:tcPr>
          <w:p w14:paraId="4B4BB3FC" w14:textId="7F18EFED" w:rsidR="007560F8" w:rsidRPr="00121DD3" w:rsidRDefault="00685E76" w:rsidP="00F9647B">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1</w:t>
            </w:r>
            <w:r w:rsidR="009D516D" w:rsidRPr="00121DD3">
              <w:rPr>
                <w:rFonts w:ascii="Times New Roman" w:hAnsi="Times New Roman" w:cs="Times New Roman"/>
                <w:sz w:val="18"/>
                <w:szCs w:val="18"/>
                <w:vertAlign w:val="superscript"/>
                <w:lang w:val="en-US"/>
              </w:rPr>
              <w:t>st</w:t>
            </w:r>
            <w:r w:rsidR="009D516D" w:rsidRPr="00121DD3">
              <w:rPr>
                <w:rFonts w:ascii="Times New Roman" w:hAnsi="Times New Roman" w:cs="Times New Roman"/>
                <w:sz w:val="18"/>
                <w:szCs w:val="18"/>
                <w:lang w:val="en-US"/>
              </w:rPr>
              <w:t xml:space="preserve"> month</w:t>
            </w:r>
            <w:r w:rsidRPr="00121DD3">
              <w:rPr>
                <w:rFonts w:ascii="Times New Roman" w:hAnsi="Times New Roman" w:cs="Times New Roman"/>
                <w:sz w:val="18"/>
                <w:szCs w:val="18"/>
                <w:lang w:val="en-US"/>
              </w:rPr>
              <w:t xml:space="preserve"> of year 1 before construction works</w:t>
            </w:r>
          </w:p>
        </w:tc>
        <w:tc>
          <w:tcPr>
            <w:tcW w:w="1224" w:type="dxa"/>
          </w:tcPr>
          <w:p w14:paraId="3244BA31" w14:textId="7AB9665B" w:rsidR="007560F8" w:rsidRPr="00121DD3" w:rsidRDefault="000A6574" w:rsidP="00F9647B">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0.5 </w:t>
            </w:r>
            <w:r w:rsidR="00685E76" w:rsidRPr="00121DD3">
              <w:rPr>
                <w:rFonts w:ascii="Times New Roman" w:hAnsi="Times New Roman" w:cs="Times New Roman"/>
                <w:sz w:val="18"/>
                <w:szCs w:val="18"/>
                <w:lang w:val="en-US"/>
              </w:rPr>
              <w:t>month</w:t>
            </w:r>
          </w:p>
        </w:tc>
      </w:tr>
      <w:tr w:rsidR="009D516D" w:rsidRPr="00121DD3" w14:paraId="7A28E66E" w14:textId="77777777" w:rsidTr="00A2708F">
        <w:trPr>
          <w:jc w:val="center"/>
        </w:trPr>
        <w:tc>
          <w:tcPr>
            <w:tcW w:w="3925" w:type="dxa"/>
          </w:tcPr>
          <w:p w14:paraId="69FE13C9" w14:textId="7AE283FB"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Publication of the list of people affected by the project</w:t>
            </w:r>
          </w:p>
        </w:tc>
        <w:tc>
          <w:tcPr>
            <w:tcW w:w="3867" w:type="dxa"/>
          </w:tcPr>
          <w:p w14:paraId="5349F48A" w14:textId="3598BCA7"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1</w:t>
            </w:r>
            <w:r w:rsidRPr="00121DD3">
              <w:rPr>
                <w:rFonts w:ascii="Times New Roman" w:hAnsi="Times New Roman" w:cs="Times New Roman"/>
                <w:sz w:val="18"/>
                <w:szCs w:val="18"/>
                <w:vertAlign w:val="superscript"/>
                <w:lang w:val="en-US"/>
              </w:rPr>
              <w:t>st</w:t>
            </w:r>
            <w:r w:rsidRPr="00121DD3">
              <w:rPr>
                <w:rFonts w:ascii="Times New Roman" w:hAnsi="Times New Roman" w:cs="Times New Roman"/>
                <w:sz w:val="18"/>
                <w:szCs w:val="18"/>
                <w:lang w:val="en-US"/>
              </w:rPr>
              <w:t xml:space="preserve"> month of year 1 before construction works</w:t>
            </w:r>
          </w:p>
        </w:tc>
        <w:tc>
          <w:tcPr>
            <w:tcW w:w="1224" w:type="dxa"/>
          </w:tcPr>
          <w:p w14:paraId="573728E6" w14:textId="660B8B91"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0,</w:t>
            </w:r>
            <w:r w:rsidR="000A6574" w:rsidRPr="00121DD3">
              <w:rPr>
                <w:rFonts w:ascii="Times New Roman" w:hAnsi="Times New Roman" w:cs="Times New Roman"/>
                <w:sz w:val="18"/>
                <w:szCs w:val="18"/>
                <w:lang w:val="en-US"/>
              </w:rPr>
              <w:t>2</w:t>
            </w:r>
            <w:r w:rsidRPr="00121DD3">
              <w:rPr>
                <w:rFonts w:ascii="Times New Roman" w:hAnsi="Times New Roman" w:cs="Times New Roman"/>
                <w:sz w:val="18"/>
                <w:szCs w:val="18"/>
                <w:lang w:val="en-US"/>
              </w:rPr>
              <w:t>5 month</w:t>
            </w:r>
          </w:p>
        </w:tc>
      </w:tr>
      <w:tr w:rsidR="009D516D" w:rsidRPr="00121DD3" w14:paraId="2397CF5D" w14:textId="77777777" w:rsidTr="00A2708F">
        <w:trPr>
          <w:jc w:val="center"/>
        </w:trPr>
        <w:tc>
          <w:tcPr>
            <w:tcW w:w="3925" w:type="dxa"/>
            <w:vAlign w:val="center"/>
          </w:tcPr>
          <w:p w14:paraId="0E1CF2DD" w14:textId="5CF85F63"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Registration of opinions and expectations</w:t>
            </w:r>
          </w:p>
        </w:tc>
        <w:tc>
          <w:tcPr>
            <w:tcW w:w="3867" w:type="dxa"/>
          </w:tcPr>
          <w:p w14:paraId="079DC727" w14:textId="3F8A156E"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1</w:t>
            </w:r>
            <w:r w:rsidRPr="00121DD3">
              <w:rPr>
                <w:rFonts w:ascii="Times New Roman" w:hAnsi="Times New Roman" w:cs="Times New Roman"/>
                <w:sz w:val="18"/>
                <w:szCs w:val="18"/>
                <w:vertAlign w:val="superscript"/>
                <w:lang w:val="en-US"/>
              </w:rPr>
              <w:t>st</w:t>
            </w:r>
            <w:r w:rsidRPr="00121DD3">
              <w:rPr>
                <w:rFonts w:ascii="Times New Roman" w:hAnsi="Times New Roman" w:cs="Times New Roman"/>
                <w:sz w:val="18"/>
                <w:szCs w:val="18"/>
                <w:lang w:val="en-US"/>
              </w:rPr>
              <w:t xml:space="preserve"> month of year 1 before construction works</w:t>
            </w:r>
          </w:p>
        </w:tc>
        <w:tc>
          <w:tcPr>
            <w:tcW w:w="1224" w:type="dxa"/>
          </w:tcPr>
          <w:p w14:paraId="4AEDE5DB" w14:textId="0662563B"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0,</w:t>
            </w:r>
            <w:r w:rsidR="000A6574" w:rsidRPr="00121DD3">
              <w:rPr>
                <w:rFonts w:ascii="Times New Roman" w:hAnsi="Times New Roman" w:cs="Times New Roman"/>
                <w:sz w:val="18"/>
                <w:szCs w:val="18"/>
                <w:lang w:val="en-US"/>
              </w:rPr>
              <w:t>2</w:t>
            </w:r>
            <w:r w:rsidRPr="00121DD3">
              <w:rPr>
                <w:rFonts w:ascii="Times New Roman" w:hAnsi="Times New Roman" w:cs="Times New Roman"/>
                <w:sz w:val="18"/>
                <w:szCs w:val="18"/>
                <w:lang w:val="en-US"/>
              </w:rPr>
              <w:t>5 month</w:t>
            </w:r>
          </w:p>
        </w:tc>
      </w:tr>
      <w:tr w:rsidR="009D516D" w:rsidRPr="00121DD3" w14:paraId="1769E5C5" w14:textId="77777777" w:rsidTr="00A2708F">
        <w:trPr>
          <w:jc w:val="center"/>
        </w:trPr>
        <w:tc>
          <w:tcPr>
            <w:tcW w:w="3925" w:type="dxa"/>
          </w:tcPr>
          <w:p w14:paraId="11FADD3B" w14:textId="049A563E"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Information and sensitization of persons affected by the project and the local population</w:t>
            </w:r>
          </w:p>
        </w:tc>
        <w:tc>
          <w:tcPr>
            <w:tcW w:w="3867" w:type="dxa"/>
          </w:tcPr>
          <w:p w14:paraId="6005EDFC" w14:textId="2F64F0BB"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1</w:t>
            </w:r>
            <w:r w:rsidRPr="00121DD3">
              <w:rPr>
                <w:rFonts w:ascii="Times New Roman" w:hAnsi="Times New Roman" w:cs="Times New Roman"/>
                <w:sz w:val="18"/>
                <w:szCs w:val="18"/>
                <w:vertAlign w:val="superscript"/>
                <w:lang w:val="en-US"/>
              </w:rPr>
              <w:t>st</w:t>
            </w:r>
            <w:r w:rsidRPr="00121DD3">
              <w:rPr>
                <w:rFonts w:ascii="Times New Roman" w:hAnsi="Times New Roman" w:cs="Times New Roman"/>
                <w:sz w:val="18"/>
                <w:szCs w:val="18"/>
                <w:lang w:val="en-US"/>
              </w:rPr>
              <w:t xml:space="preserve"> month of year 1 before construction works</w:t>
            </w:r>
          </w:p>
        </w:tc>
        <w:tc>
          <w:tcPr>
            <w:tcW w:w="1224" w:type="dxa"/>
          </w:tcPr>
          <w:p w14:paraId="5E87B64F" w14:textId="4E74129F"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0</w:t>
            </w:r>
            <w:r w:rsidR="000A6574" w:rsidRPr="00121DD3">
              <w:rPr>
                <w:rFonts w:ascii="Times New Roman" w:hAnsi="Times New Roman" w:cs="Times New Roman"/>
                <w:sz w:val="18"/>
                <w:szCs w:val="18"/>
                <w:lang w:val="en-US"/>
              </w:rPr>
              <w:t>;5</w:t>
            </w:r>
            <w:r w:rsidRPr="00121DD3">
              <w:rPr>
                <w:rFonts w:ascii="Times New Roman" w:hAnsi="Times New Roman" w:cs="Times New Roman"/>
                <w:sz w:val="18"/>
                <w:szCs w:val="18"/>
                <w:lang w:val="en-US"/>
              </w:rPr>
              <w:t xml:space="preserve"> months</w:t>
            </w:r>
          </w:p>
        </w:tc>
      </w:tr>
      <w:tr w:rsidR="005555F2" w:rsidRPr="00121DD3" w14:paraId="5CD43FC0" w14:textId="77777777" w:rsidTr="00A2708F">
        <w:trPr>
          <w:jc w:val="center"/>
        </w:trPr>
        <w:tc>
          <w:tcPr>
            <w:tcW w:w="3925" w:type="dxa"/>
          </w:tcPr>
          <w:p w14:paraId="54A06DB6" w14:textId="364ABA21" w:rsidR="005555F2" w:rsidRPr="00121DD3" w:rsidRDefault="005555F2" w:rsidP="005555F2">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Training of local facilitators and translators</w:t>
            </w:r>
          </w:p>
        </w:tc>
        <w:tc>
          <w:tcPr>
            <w:tcW w:w="3867" w:type="dxa"/>
          </w:tcPr>
          <w:p w14:paraId="299DD355" w14:textId="1FC7D52F" w:rsidR="005555F2" w:rsidRPr="00121DD3" w:rsidRDefault="009D516D" w:rsidP="005555F2">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2</w:t>
            </w:r>
            <w:r w:rsidRPr="00121DD3">
              <w:rPr>
                <w:rFonts w:ascii="Times New Roman" w:hAnsi="Times New Roman" w:cs="Times New Roman"/>
                <w:sz w:val="18"/>
                <w:szCs w:val="18"/>
                <w:vertAlign w:val="superscript"/>
                <w:lang w:val="en-US"/>
              </w:rPr>
              <w:t>nd</w:t>
            </w:r>
            <w:r w:rsidRPr="00121DD3">
              <w:rPr>
                <w:rFonts w:ascii="Times New Roman" w:hAnsi="Times New Roman" w:cs="Times New Roman"/>
                <w:sz w:val="18"/>
                <w:szCs w:val="18"/>
                <w:lang w:val="en-US"/>
              </w:rPr>
              <w:t xml:space="preserve"> month</w:t>
            </w:r>
            <w:r w:rsidR="005555F2" w:rsidRPr="00121DD3">
              <w:rPr>
                <w:rFonts w:ascii="Times New Roman" w:hAnsi="Times New Roman" w:cs="Times New Roman"/>
                <w:sz w:val="18"/>
                <w:szCs w:val="18"/>
                <w:lang w:val="en-US"/>
              </w:rPr>
              <w:t xml:space="preserve"> of year 1 before construction works</w:t>
            </w:r>
          </w:p>
        </w:tc>
        <w:tc>
          <w:tcPr>
            <w:tcW w:w="1224" w:type="dxa"/>
          </w:tcPr>
          <w:p w14:paraId="26C13328" w14:textId="3085A03E" w:rsidR="005555F2" w:rsidRPr="00121DD3" w:rsidRDefault="005555F2" w:rsidP="005555F2">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10 days</w:t>
            </w:r>
          </w:p>
        </w:tc>
      </w:tr>
      <w:tr w:rsidR="009D516D" w:rsidRPr="00121DD3" w14:paraId="72525E8A" w14:textId="77777777" w:rsidTr="00A2708F">
        <w:trPr>
          <w:jc w:val="center"/>
        </w:trPr>
        <w:tc>
          <w:tcPr>
            <w:tcW w:w="3925" w:type="dxa"/>
          </w:tcPr>
          <w:p w14:paraId="559E87C2" w14:textId="334AFD56"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Training of monitoring actors</w:t>
            </w:r>
          </w:p>
        </w:tc>
        <w:tc>
          <w:tcPr>
            <w:tcW w:w="3867" w:type="dxa"/>
          </w:tcPr>
          <w:p w14:paraId="3DCB039B" w14:textId="504A222C"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2</w:t>
            </w:r>
            <w:r w:rsidRPr="00121DD3">
              <w:rPr>
                <w:rFonts w:ascii="Times New Roman" w:hAnsi="Times New Roman" w:cs="Times New Roman"/>
                <w:sz w:val="18"/>
                <w:szCs w:val="18"/>
                <w:vertAlign w:val="superscript"/>
                <w:lang w:val="en-US"/>
              </w:rPr>
              <w:t>nd</w:t>
            </w:r>
            <w:r w:rsidRPr="00121DD3">
              <w:rPr>
                <w:rFonts w:ascii="Times New Roman" w:hAnsi="Times New Roman" w:cs="Times New Roman"/>
                <w:sz w:val="18"/>
                <w:szCs w:val="18"/>
                <w:lang w:val="en-US"/>
              </w:rPr>
              <w:t xml:space="preserve"> month of year 1 before construction works</w:t>
            </w:r>
          </w:p>
        </w:tc>
        <w:tc>
          <w:tcPr>
            <w:tcW w:w="1224" w:type="dxa"/>
          </w:tcPr>
          <w:p w14:paraId="30561AE4" w14:textId="7825E5C0" w:rsidR="009D516D" w:rsidRPr="00121DD3" w:rsidRDefault="000A6574"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0,25 month</w:t>
            </w:r>
          </w:p>
        </w:tc>
      </w:tr>
      <w:tr w:rsidR="009D516D" w:rsidRPr="00121DD3" w14:paraId="7FF7187C" w14:textId="77777777" w:rsidTr="00A2708F">
        <w:trPr>
          <w:jc w:val="center"/>
        </w:trPr>
        <w:tc>
          <w:tcPr>
            <w:tcW w:w="3925" w:type="dxa"/>
          </w:tcPr>
          <w:p w14:paraId="5D01B96F" w14:textId="0715F173"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Construction of potable water borehole in Barkehi</w:t>
            </w:r>
          </w:p>
        </w:tc>
        <w:tc>
          <w:tcPr>
            <w:tcW w:w="3867" w:type="dxa"/>
          </w:tcPr>
          <w:p w14:paraId="2633C758" w14:textId="60EBF873"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2</w:t>
            </w:r>
            <w:r w:rsidRPr="00121DD3">
              <w:rPr>
                <w:rFonts w:ascii="Times New Roman" w:hAnsi="Times New Roman" w:cs="Times New Roman"/>
                <w:sz w:val="18"/>
                <w:szCs w:val="18"/>
                <w:vertAlign w:val="superscript"/>
                <w:lang w:val="en-US"/>
              </w:rPr>
              <w:t>nd</w:t>
            </w:r>
            <w:r w:rsidRPr="00121DD3">
              <w:rPr>
                <w:rFonts w:ascii="Times New Roman" w:hAnsi="Times New Roman" w:cs="Times New Roman"/>
                <w:sz w:val="18"/>
                <w:szCs w:val="18"/>
                <w:lang w:val="en-US"/>
              </w:rPr>
              <w:t xml:space="preserve"> month of year 1 before construction works</w:t>
            </w:r>
          </w:p>
        </w:tc>
        <w:tc>
          <w:tcPr>
            <w:tcW w:w="1224" w:type="dxa"/>
          </w:tcPr>
          <w:p w14:paraId="2B7343A7" w14:textId="025B69FC"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01 month</w:t>
            </w:r>
          </w:p>
        </w:tc>
      </w:tr>
      <w:tr w:rsidR="00E864A7" w:rsidRPr="00121DD3" w14:paraId="08FF5CE9" w14:textId="77777777" w:rsidTr="00A2708F">
        <w:trPr>
          <w:jc w:val="center"/>
        </w:trPr>
        <w:tc>
          <w:tcPr>
            <w:tcW w:w="3925" w:type="dxa"/>
          </w:tcPr>
          <w:p w14:paraId="45733D70" w14:textId="3A39B5FA" w:rsidR="00E864A7" w:rsidRPr="00121DD3" w:rsidRDefault="00E864A7"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Resettlement of affected persons</w:t>
            </w:r>
          </w:p>
        </w:tc>
        <w:tc>
          <w:tcPr>
            <w:tcW w:w="3867" w:type="dxa"/>
          </w:tcPr>
          <w:p w14:paraId="7C1B2D31" w14:textId="023AFEA7" w:rsidR="00E864A7" w:rsidRPr="00121DD3" w:rsidRDefault="009D516D"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From the 3</w:t>
            </w:r>
            <w:r w:rsidRPr="00121DD3">
              <w:rPr>
                <w:rFonts w:ascii="Times New Roman" w:hAnsi="Times New Roman" w:cs="Times New Roman"/>
                <w:sz w:val="18"/>
                <w:szCs w:val="18"/>
                <w:vertAlign w:val="superscript"/>
                <w:lang w:val="en-US"/>
              </w:rPr>
              <w:t>rd</w:t>
            </w:r>
            <w:r w:rsidRPr="00121DD3">
              <w:rPr>
                <w:rFonts w:ascii="Times New Roman" w:hAnsi="Times New Roman" w:cs="Times New Roman"/>
                <w:sz w:val="18"/>
                <w:szCs w:val="18"/>
                <w:lang w:val="en-US"/>
              </w:rPr>
              <w:t xml:space="preserve"> to the 14</w:t>
            </w:r>
            <w:r w:rsidRPr="00121DD3">
              <w:rPr>
                <w:rFonts w:ascii="Times New Roman" w:hAnsi="Times New Roman" w:cs="Times New Roman"/>
                <w:sz w:val="18"/>
                <w:szCs w:val="18"/>
                <w:vertAlign w:val="superscript"/>
                <w:lang w:val="en-US"/>
              </w:rPr>
              <w:t>th</w:t>
            </w:r>
            <w:r w:rsidRPr="00121DD3">
              <w:rPr>
                <w:rFonts w:ascii="Times New Roman" w:hAnsi="Times New Roman" w:cs="Times New Roman"/>
                <w:sz w:val="18"/>
                <w:szCs w:val="18"/>
                <w:lang w:val="en-US"/>
              </w:rPr>
              <w:t xml:space="preserve"> month before construction works</w:t>
            </w:r>
          </w:p>
        </w:tc>
        <w:tc>
          <w:tcPr>
            <w:tcW w:w="1224" w:type="dxa"/>
          </w:tcPr>
          <w:p w14:paraId="39A1A338" w14:textId="54B94AB9" w:rsidR="00E864A7" w:rsidRPr="00121DD3" w:rsidRDefault="00E864A7"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12 months</w:t>
            </w:r>
          </w:p>
        </w:tc>
      </w:tr>
      <w:tr w:rsidR="00E864A7" w:rsidRPr="00121DD3" w14:paraId="02D84F85" w14:textId="77777777" w:rsidTr="00A2708F">
        <w:trPr>
          <w:jc w:val="center"/>
        </w:trPr>
        <w:tc>
          <w:tcPr>
            <w:tcW w:w="3925" w:type="dxa"/>
          </w:tcPr>
          <w:p w14:paraId="479C07A6" w14:textId="448B4DCF" w:rsidR="00E864A7" w:rsidRPr="00121DD3" w:rsidRDefault="00E864A7"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Compensation of </w:t>
            </w:r>
            <w:r w:rsidR="008D2524" w:rsidRPr="00121DD3">
              <w:rPr>
                <w:rFonts w:ascii="Times New Roman" w:hAnsi="Times New Roman" w:cs="Times New Roman"/>
                <w:sz w:val="18"/>
                <w:szCs w:val="18"/>
                <w:lang w:val="en-US"/>
              </w:rPr>
              <w:t>affected</w:t>
            </w:r>
            <w:r w:rsidRPr="00121DD3">
              <w:rPr>
                <w:rFonts w:ascii="Times New Roman" w:hAnsi="Times New Roman" w:cs="Times New Roman"/>
                <w:sz w:val="18"/>
                <w:szCs w:val="18"/>
                <w:lang w:val="en-US"/>
              </w:rPr>
              <w:t xml:space="preserve"> farm products</w:t>
            </w:r>
          </w:p>
        </w:tc>
        <w:tc>
          <w:tcPr>
            <w:tcW w:w="3867" w:type="dxa"/>
          </w:tcPr>
          <w:p w14:paraId="47DE3D33" w14:textId="2C47F954" w:rsidR="00E864A7" w:rsidRPr="00121DD3" w:rsidRDefault="00E864A7"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Years 1 and 2 </w:t>
            </w:r>
            <w:r w:rsidR="009D516D" w:rsidRPr="00121DD3">
              <w:rPr>
                <w:rFonts w:ascii="Times New Roman" w:hAnsi="Times New Roman" w:cs="Times New Roman"/>
                <w:sz w:val="18"/>
                <w:szCs w:val="18"/>
                <w:lang w:val="en-US"/>
              </w:rPr>
              <w:t xml:space="preserve">before </w:t>
            </w:r>
            <w:r w:rsidRPr="00121DD3">
              <w:rPr>
                <w:rFonts w:ascii="Times New Roman" w:hAnsi="Times New Roman" w:cs="Times New Roman"/>
                <w:sz w:val="18"/>
                <w:szCs w:val="18"/>
                <w:lang w:val="en-US"/>
              </w:rPr>
              <w:t>construction works</w:t>
            </w:r>
          </w:p>
        </w:tc>
        <w:tc>
          <w:tcPr>
            <w:tcW w:w="1224" w:type="dxa"/>
          </w:tcPr>
          <w:p w14:paraId="33DEBBD3" w14:textId="318DFF71" w:rsidR="00E864A7" w:rsidRPr="00121DD3" w:rsidRDefault="00E864A7"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24 months</w:t>
            </w:r>
          </w:p>
        </w:tc>
      </w:tr>
      <w:tr w:rsidR="00E864A7" w:rsidRPr="00121DD3" w14:paraId="3DC9C0C9" w14:textId="77777777" w:rsidTr="00A2708F">
        <w:trPr>
          <w:jc w:val="center"/>
        </w:trPr>
        <w:tc>
          <w:tcPr>
            <w:tcW w:w="3925" w:type="dxa"/>
          </w:tcPr>
          <w:p w14:paraId="3F6F47D4" w14:textId="6783A9D1" w:rsidR="00E864A7" w:rsidRPr="00121DD3" w:rsidRDefault="009440A3"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Sensitization of actors of the project</w:t>
            </w:r>
          </w:p>
        </w:tc>
        <w:tc>
          <w:tcPr>
            <w:tcW w:w="3867" w:type="dxa"/>
          </w:tcPr>
          <w:p w14:paraId="2B2377CC" w14:textId="1AA478C4" w:rsidR="00E864A7" w:rsidRPr="00121DD3" w:rsidRDefault="009D516D"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Every 2 months as from the 3</w:t>
            </w:r>
            <w:r w:rsidRPr="00121DD3">
              <w:rPr>
                <w:rFonts w:ascii="Times New Roman" w:hAnsi="Times New Roman" w:cs="Times New Roman"/>
                <w:sz w:val="18"/>
                <w:szCs w:val="18"/>
                <w:vertAlign w:val="superscript"/>
                <w:lang w:val="en-US"/>
              </w:rPr>
              <w:t>rd</w:t>
            </w:r>
            <w:r w:rsidRPr="00121DD3">
              <w:rPr>
                <w:rFonts w:ascii="Times New Roman" w:hAnsi="Times New Roman" w:cs="Times New Roman"/>
                <w:sz w:val="18"/>
                <w:szCs w:val="18"/>
                <w:lang w:val="en-US"/>
              </w:rPr>
              <w:t xml:space="preserve"> month of year 1 before </w:t>
            </w:r>
            <w:r w:rsidR="008D2524" w:rsidRPr="00121DD3">
              <w:rPr>
                <w:rFonts w:ascii="Times New Roman" w:hAnsi="Times New Roman" w:cs="Times New Roman"/>
                <w:sz w:val="18"/>
                <w:szCs w:val="18"/>
                <w:lang w:val="en-US"/>
              </w:rPr>
              <w:t>construction works</w:t>
            </w:r>
          </w:p>
        </w:tc>
        <w:tc>
          <w:tcPr>
            <w:tcW w:w="1224" w:type="dxa"/>
          </w:tcPr>
          <w:p w14:paraId="0AB7872F" w14:textId="32B9B998" w:rsidR="00E864A7" w:rsidRPr="00121DD3" w:rsidRDefault="000A6574"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12 </w:t>
            </w:r>
            <w:r w:rsidR="008D2524" w:rsidRPr="00121DD3">
              <w:rPr>
                <w:rFonts w:ascii="Times New Roman" w:hAnsi="Times New Roman" w:cs="Times New Roman"/>
                <w:sz w:val="18"/>
                <w:szCs w:val="18"/>
                <w:lang w:val="en-US"/>
              </w:rPr>
              <w:t>months</w:t>
            </w:r>
          </w:p>
        </w:tc>
      </w:tr>
      <w:tr w:rsidR="00E864A7" w:rsidRPr="00121DD3" w14:paraId="6AC727A3" w14:textId="77777777" w:rsidTr="00A2708F">
        <w:trPr>
          <w:jc w:val="center"/>
        </w:trPr>
        <w:tc>
          <w:tcPr>
            <w:tcW w:w="3925" w:type="dxa"/>
          </w:tcPr>
          <w:p w14:paraId="7FF5A706" w14:textId="0A3EAD78" w:rsidR="00E864A7" w:rsidRPr="00121DD3" w:rsidRDefault="00E864A7"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Compensation </w:t>
            </w:r>
            <w:r w:rsidR="009440A3" w:rsidRPr="00121DD3">
              <w:rPr>
                <w:rFonts w:ascii="Times New Roman" w:hAnsi="Times New Roman" w:cs="Times New Roman"/>
                <w:sz w:val="18"/>
                <w:szCs w:val="18"/>
                <w:lang w:val="en-US"/>
              </w:rPr>
              <w:t>of affected fruit trees</w:t>
            </w:r>
          </w:p>
        </w:tc>
        <w:tc>
          <w:tcPr>
            <w:tcW w:w="3867" w:type="dxa"/>
          </w:tcPr>
          <w:p w14:paraId="0E158060" w14:textId="5556C089" w:rsidR="00E864A7" w:rsidRPr="00121DD3" w:rsidRDefault="009D516D"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Years 1 and 2 before construction works</w:t>
            </w:r>
          </w:p>
        </w:tc>
        <w:tc>
          <w:tcPr>
            <w:tcW w:w="1224" w:type="dxa"/>
          </w:tcPr>
          <w:p w14:paraId="69EAABA1" w14:textId="7C252786" w:rsidR="00E864A7" w:rsidRPr="00121DD3" w:rsidRDefault="000A6574" w:rsidP="00E864A7">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24 </w:t>
            </w:r>
            <w:r w:rsidR="008D2524" w:rsidRPr="00121DD3">
              <w:rPr>
                <w:rFonts w:ascii="Times New Roman" w:hAnsi="Times New Roman" w:cs="Times New Roman"/>
                <w:sz w:val="18"/>
                <w:szCs w:val="18"/>
                <w:lang w:val="en-US"/>
              </w:rPr>
              <w:t>months</w:t>
            </w:r>
          </w:p>
        </w:tc>
      </w:tr>
      <w:tr w:rsidR="009D516D" w:rsidRPr="00121DD3" w14:paraId="7CDAC196" w14:textId="77777777" w:rsidTr="00A2708F">
        <w:trPr>
          <w:jc w:val="center"/>
        </w:trPr>
        <w:tc>
          <w:tcPr>
            <w:tcW w:w="3925" w:type="dxa"/>
          </w:tcPr>
          <w:p w14:paraId="7548847C" w14:textId="6E826A5D"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Assistance to vulnerable persons</w:t>
            </w:r>
          </w:p>
        </w:tc>
        <w:tc>
          <w:tcPr>
            <w:tcW w:w="3867" w:type="dxa"/>
          </w:tcPr>
          <w:p w14:paraId="7A0F7504" w14:textId="0693631A"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Years 1 and 2 before construction works</w:t>
            </w:r>
          </w:p>
        </w:tc>
        <w:tc>
          <w:tcPr>
            <w:tcW w:w="1224" w:type="dxa"/>
          </w:tcPr>
          <w:p w14:paraId="3E0910EA" w14:textId="5F4D983D" w:rsidR="009D516D" w:rsidRPr="00121DD3" w:rsidRDefault="000A6574"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24 </w:t>
            </w:r>
            <w:r w:rsidR="009D516D" w:rsidRPr="00121DD3">
              <w:rPr>
                <w:rFonts w:ascii="Times New Roman" w:hAnsi="Times New Roman" w:cs="Times New Roman"/>
                <w:sz w:val="18"/>
                <w:szCs w:val="18"/>
                <w:lang w:val="en-US"/>
              </w:rPr>
              <w:t>months</w:t>
            </w:r>
          </w:p>
        </w:tc>
      </w:tr>
      <w:tr w:rsidR="009D516D" w:rsidRPr="00121DD3" w14:paraId="0442BFF1" w14:textId="77777777" w:rsidTr="00A2708F">
        <w:trPr>
          <w:jc w:val="center"/>
        </w:trPr>
        <w:tc>
          <w:tcPr>
            <w:tcW w:w="3925" w:type="dxa"/>
          </w:tcPr>
          <w:p w14:paraId="6F419CDD" w14:textId="1C8B3CBD"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Monitoring of Resettlement plan activities</w:t>
            </w:r>
          </w:p>
        </w:tc>
        <w:tc>
          <w:tcPr>
            <w:tcW w:w="3867" w:type="dxa"/>
          </w:tcPr>
          <w:p w14:paraId="432BB06A" w14:textId="3ED6340D"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Years 1 and 2 before construction works</w:t>
            </w:r>
          </w:p>
        </w:tc>
        <w:tc>
          <w:tcPr>
            <w:tcW w:w="1224" w:type="dxa"/>
          </w:tcPr>
          <w:p w14:paraId="7E1B9C29" w14:textId="3A97B309" w:rsidR="009D516D" w:rsidRPr="00121DD3" w:rsidRDefault="000A6574"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24 </w:t>
            </w:r>
            <w:r w:rsidR="009D516D" w:rsidRPr="00121DD3">
              <w:rPr>
                <w:rFonts w:ascii="Times New Roman" w:hAnsi="Times New Roman" w:cs="Times New Roman"/>
                <w:sz w:val="18"/>
                <w:szCs w:val="18"/>
                <w:lang w:val="en-US"/>
              </w:rPr>
              <w:t>months</w:t>
            </w:r>
          </w:p>
        </w:tc>
      </w:tr>
      <w:tr w:rsidR="009D516D" w:rsidRPr="00121DD3" w14:paraId="1D5A0C04" w14:textId="77777777" w:rsidTr="00A2708F">
        <w:trPr>
          <w:jc w:val="center"/>
        </w:trPr>
        <w:tc>
          <w:tcPr>
            <w:tcW w:w="3925" w:type="dxa"/>
          </w:tcPr>
          <w:p w14:paraId="0FCA3B86" w14:textId="4D7B8ED7"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Management of grievances and wishes</w:t>
            </w:r>
          </w:p>
        </w:tc>
        <w:tc>
          <w:tcPr>
            <w:tcW w:w="3867" w:type="dxa"/>
          </w:tcPr>
          <w:p w14:paraId="5C5A3548" w14:textId="68BC31B7" w:rsidR="009D516D" w:rsidRPr="00121DD3" w:rsidRDefault="009D516D"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Years 1 and 2 before construction works</w:t>
            </w:r>
          </w:p>
        </w:tc>
        <w:tc>
          <w:tcPr>
            <w:tcW w:w="1224" w:type="dxa"/>
          </w:tcPr>
          <w:p w14:paraId="0BBAEE71" w14:textId="16CC2455" w:rsidR="009D516D" w:rsidRPr="00121DD3" w:rsidRDefault="000A6574" w:rsidP="009D516D">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24 </w:t>
            </w:r>
            <w:r w:rsidR="009D516D" w:rsidRPr="00121DD3">
              <w:rPr>
                <w:rFonts w:ascii="Times New Roman" w:hAnsi="Times New Roman" w:cs="Times New Roman"/>
                <w:sz w:val="18"/>
                <w:szCs w:val="18"/>
                <w:lang w:val="en-US"/>
              </w:rPr>
              <w:t>months</w:t>
            </w:r>
          </w:p>
        </w:tc>
      </w:tr>
      <w:tr w:rsidR="00836652" w:rsidRPr="00121DD3" w14:paraId="5F9EE764" w14:textId="77777777" w:rsidTr="00A2708F">
        <w:trPr>
          <w:jc w:val="center"/>
        </w:trPr>
        <w:tc>
          <w:tcPr>
            <w:tcW w:w="3925" w:type="dxa"/>
          </w:tcPr>
          <w:p w14:paraId="54267E35" w14:textId="252804EA" w:rsidR="00836652" w:rsidRPr="00121DD3" w:rsidRDefault="00836652" w:rsidP="00836652">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Audit of the resettlement plan</w:t>
            </w:r>
          </w:p>
        </w:tc>
        <w:tc>
          <w:tcPr>
            <w:tcW w:w="3867" w:type="dxa"/>
          </w:tcPr>
          <w:p w14:paraId="63C4961C" w14:textId="309A851B" w:rsidR="00836652" w:rsidRPr="00121DD3" w:rsidRDefault="00836652" w:rsidP="00836652">
            <w:pPr>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 xml:space="preserve">4th </w:t>
            </w:r>
            <w:r w:rsidR="00A47C96" w:rsidRPr="00121DD3">
              <w:rPr>
                <w:rFonts w:ascii="Times New Roman" w:hAnsi="Times New Roman" w:cs="Times New Roman"/>
                <w:sz w:val="18"/>
                <w:szCs w:val="18"/>
                <w:lang w:val="en-US"/>
              </w:rPr>
              <w:t>quarter</w:t>
            </w:r>
            <w:r w:rsidRPr="00121DD3">
              <w:rPr>
                <w:rFonts w:ascii="Times New Roman" w:hAnsi="Times New Roman" w:cs="Times New Roman"/>
                <w:sz w:val="18"/>
                <w:szCs w:val="18"/>
                <w:lang w:val="en-US"/>
              </w:rPr>
              <w:t xml:space="preserve"> of year </w:t>
            </w:r>
            <w:r w:rsidR="000A6574" w:rsidRPr="00121DD3">
              <w:rPr>
                <w:rFonts w:ascii="Times New Roman" w:hAnsi="Times New Roman" w:cs="Times New Roman"/>
                <w:sz w:val="18"/>
                <w:szCs w:val="18"/>
                <w:lang w:val="en-US"/>
              </w:rPr>
              <w:t>2 before works</w:t>
            </w:r>
          </w:p>
        </w:tc>
        <w:tc>
          <w:tcPr>
            <w:tcW w:w="1224" w:type="dxa"/>
          </w:tcPr>
          <w:p w14:paraId="07BFAEBB" w14:textId="5A25E915" w:rsidR="00836652" w:rsidRPr="00121DD3" w:rsidRDefault="00836652" w:rsidP="0056171F">
            <w:pPr>
              <w:keepNext/>
              <w:tabs>
                <w:tab w:val="left" w:pos="918"/>
              </w:tabs>
              <w:spacing w:before="60" w:after="60"/>
              <w:jc w:val="both"/>
              <w:rPr>
                <w:rFonts w:ascii="Times New Roman" w:hAnsi="Times New Roman" w:cs="Times New Roman"/>
                <w:sz w:val="18"/>
                <w:szCs w:val="18"/>
                <w:lang w:val="en-US"/>
              </w:rPr>
            </w:pPr>
            <w:r w:rsidRPr="00121DD3">
              <w:rPr>
                <w:rFonts w:ascii="Times New Roman" w:hAnsi="Times New Roman" w:cs="Times New Roman"/>
                <w:sz w:val="18"/>
                <w:szCs w:val="18"/>
                <w:lang w:val="en-US"/>
              </w:rPr>
              <w:t>03 months</w:t>
            </w:r>
          </w:p>
        </w:tc>
      </w:tr>
    </w:tbl>
    <w:bookmarkEnd w:id="30"/>
    <w:p w14:paraId="0DDD37AC" w14:textId="43620A59" w:rsidR="0025734C" w:rsidRPr="00121DD3" w:rsidRDefault="007560F8" w:rsidP="0025734C">
      <w:pPr>
        <w:spacing w:before="120" w:after="120"/>
        <w:jc w:val="both"/>
        <w:rPr>
          <w:rFonts w:ascii="Times New Roman" w:hAnsi="Times New Roman" w:cs="Times New Roman"/>
          <w:b/>
          <w:lang w:val="en-US"/>
        </w:rPr>
      </w:pPr>
      <w:r w:rsidRPr="00121DD3">
        <w:rPr>
          <w:rFonts w:ascii="Times New Roman" w:hAnsi="Times New Roman" w:cs="Times New Roman"/>
          <w:b/>
          <w:lang w:val="en-US"/>
        </w:rPr>
        <w:t xml:space="preserve">13. </w:t>
      </w:r>
      <w:r w:rsidR="0025734C" w:rsidRPr="00121DD3">
        <w:rPr>
          <w:rFonts w:ascii="Times New Roman" w:hAnsi="Times New Roman" w:cs="Times New Roman"/>
          <w:b/>
          <w:lang w:val="en-US"/>
        </w:rPr>
        <w:t>Monitoring and evaluation of the resettlement plan</w:t>
      </w:r>
    </w:p>
    <w:p w14:paraId="7AAD842B" w14:textId="77777777" w:rsidR="0025734C" w:rsidRPr="00121DD3" w:rsidRDefault="0025734C" w:rsidP="0025734C">
      <w:pPr>
        <w:autoSpaceDE w:val="0"/>
        <w:autoSpaceDN w:val="0"/>
        <w:adjustRightInd w:val="0"/>
        <w:spacing w:after="0" w:line="240" w:lineRule="auto"/>
        <w:rPr>
          <w:rFonts w:ascii="Times New Roman" w:eastAsiaTheme="minorHAnsi" w:hAnsi="Times New Roman" w:cs="Times New Roman"/>
          <w:lang w:val="en-US" w:eastAsia="en-US"/>
        </w:rPr>
      </w:pPr>
      <w:r w:rsidRPr="00121DD3">
        <w:rPr>
          <w:rFonts w:ascii="Times New Roman" w:eastAsiaTheme="minorHAnsi" w:hAnsi="Times New Roman" w:cs="Times New Roman"/>
          <w:lang w:val="en-US" w:eastAsia="en-US"/>
        </w:rPr>
        <w:lastRenderedPageBreak/>
        <w:t>The monitoring or follow-up will be based on the following preoccupations:</w:t>
      </w:r>
    </w:p>
    <w:p w14:paraId="6DB458C9" w14:textId="1D58EDD6"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Social and economic monitoring: monitoring of the situation of displaced persons, monitoring of the resettlement activities, identification of the cost of housing in the area and that of </w:t>
      </w:r>
      <w:r w:rsidR="00832E4F" w:rsidRPr="00121DD3">
        <w:rPr>
          <w:rFonts w:ascii="Times New Roman" w:hAnsi="Times New Roman" w:cs="Times New Roman"/>
          <w:lang w:val="en-US"/>
        </w:rPr>
        <w:t>resettlement.</w:t>
      </w:r>
    </w:p>
    <w:p w14:paraId="3ABEF7E7" w14:textId="23D2227C"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Follow-up of vulnerable </w:t>
      </w:r>
      <w:r w:rsidR="00832E4F" w:rsidRPr="00121DD3">
        <w:rPr>
          <w:rFonts w:ascii="Times New Roman" w:hAnsi="Times New Roman" w:cs="Times New Roman"/>
          <w:lang w:val="en-US"/>
        </w:rPr>
        <w:t>persons.</w:t>
      </w:r>
    </w:p>
    <w:p w14:paraId="4B392D83" w14:textId="3D55A88E"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Monitoring of the grievance relief </w:t>
      </w:r>
      <w:r w:rsidR="00832E4F" w:rsidRPr="00121DD3">
        <w:rPr>
          <w:rFonts w:ascii="Times New Roman" w:hAnsi="Times New Roman" w:cs="Times New Roman"/>
          <w:lang w:val="en-US"/>
        </w:rPr>
        <w:t>mechanism.</w:t>
      </w:r>
    </w:p>
    <w:p w14:paraId="6B93D733" w14:textId="18E8B3FF"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Assistance in the restoration of means of living: agriculture, fishing, commercial activities, craft </w:t>
      </w:r>
      <w:r w:rsidR="00832E4F" w:rsidRPr="00121DD3">
        <w:rPr>
          <w:rFonts w:ascii="Times New Roman" w:hAnsi="Times New Roman" w:cs="Times New Roman"/>
          <w:lang w:val="en-US"/>
        </w:rPr>
        <w:t>works,</w:t>
      </w:r>
      <w:r w:rsidRPr="00121DD3">
        <w:rPr>
          <w:rFonts w:ascii="Times New Roman" w:hAnsi="Times New Roman" w:cs="Times New Roman"/>
          <w:lang w:val="en-US"/>
        </w:rPr>
        <w:t xml:space="preserve"> and follow-up of assistance measures implemented in this domain.</w:t>
      </w:r>
    </w:p>
    <w:p w14:paraId="21B3ACDA" w14:textId="51489815"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lang w:val="en-US"/>
        </w:rPr>
        <w:t xml:space="preserve">The evaluation of the implementation of the resettlement plan </w:t>
      </w:r>
      <w:r w:rsidR="00CA7C0B" w:rsidRPr="00121DD3">
        <w:rPr>
          <w:rFonts w:ascii="Times New Roman" w:hAnsi="Times New Roman" w:cs="Times New Roman"/>
          <w:lang w:val="en-US"/>
        </w:rPr>
        <w:t>enables us</w:t>
      </w:r>
      <w:r w:rsidRPr="00121DD3">
        <w:rPr>
          <w:rFonts w:ascii="Times New Roman" w:hAnsi="Times New Roman" w:cs="Times New Roman"/>
          <w:lang w:val="en-US"/>
        </w:rPr>
        <w:t xml:space="preserve"> to make sure that the affected population experience living standards equal or better than their situation before the realization of the project. </w:t>
      </w:r>
      <w:r w:rsidRPr="00121DD3">
        <w:rPr>
          <w:rFonts w:ascii="Times New Roman" w:hAnsi="Times New Roman" w:cs="Times New Roman"/>
        </w:rPr>
        <w:t xml:space="preserve">Therefore, it will be important </w:t>
      </w:r>
      <w:r w:rsidR="00D67CF8" w:rsidRPr="00121DD3">
        <w:rPr>
          <w:rFonts w:ascii="Times New Roman" w:hAnsi="Times New Roman" w:cs="Times New Roman"/>
        </w:rPr>
        <w:t>to :</w:t>
      </w:r>
    </w:p>
    <w:p w14:paraId="04FADB46" w14:textId="2213E75D"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Characterize and analyze the situation of reference of the affected population before the start of the </w:t>
      </w:r>
      <w:r w:rsidR="00D67CF8" w:rsidRPr="00121DD3">
        <w:rPr>
          <w:rFonts w:ascii="Times New Roman" w:hAnsi="Times New Roman" w:cs="Times New Roman"/>
          <w:lang w:val="en-US"/>
        </w:rPr>
        <w:t>project.</w:t>
      </w:r>
    </w:p>
    <w:p w14:paraId="26BAC920" w14:textId="357D425D"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Define on regular intervals all or part of the above parameters so as to appreciate and understand the </w:t>
      </w:r>
      <w:r w:rsidR="00D67CF8" w:rsidRPr="00121DD3">
        <w:rPr>
          <w:rFonts w:ascii="Times New Roman" w:hAnsi="Times New Roman" w:cs="Times New Roman"/>
          <w:lang w:val="en-US"/>
        </w:rPr>
        <w:t>evolution.</w:t>
      </w:r>
    </w:p>
    <w:p w14:paraId="66C2890B"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Describe at the end of project the new situation of reference so as to access the impacts of the resettlement plan on social and economic bases.</w:t>
      </w:r>
    </w:p>
    <w:p w14:paraId="50106295" w14:textId="77777777" w:rsidR="0025734C" w:rsidRPr="00121DD3" w:rsidRDefault="0025734C" w:rsidP="0025734C">
      <w:pPr>
        <w:autoSpaceDE w:val="0"/>
        <w:autoSpaceDN w:val="0"/>
        <w:adjustRightInd w:val="0"/>
        <w:spacing w:after="0" w:line="240" w:lineRule="auto"/>
        <w:rPr>
          <w:rFonts w:ascii="Times New Roman" w:eastAsiaTheme="minorHAnsi" w:hAnsi="Times New Roman" w:cs="Times New Roman"/>
          <w:i/>
          <w:u w:val="single"/>
          <w:lang w:val="en-US" w:eastAsia="en-US"/>
        </w:rPr>
      </w:pPr>
      <w:r w:rsidRPr="00121DD3">
        <w:rPr>
          <w:rFonts w:ascii="Times New Roman" w:eastAsiaTheme="minorHAnsi" w:hAnsi="Times New Roman" w:cs="Times New Roman"/>
          <w:i/>
          <w:u w:val="single"/>
          <w:lang w:val="en-US" w:eastAsia="en-US"/>
        </w:rPr>
        <w:t xml:space="preserve">Indicators of the preparation of the resettlement plan </w:t>
      </w:r>
    </w:p>
    <w:p w14:paraId="1FA2C413" w14:textId="24BD2351"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 xml:space="preserve">Number encounters on information of affected persons and the local </w:t>
      </w:r>
      <w:r w:rsidR="00D67CF8" w:rsidRPr="00121DD3">
        <w:rPr>
          <w:rFonts w:ascii="Times New Roman" w:hAnsi="Times New Roman" w:cs="Times New Roman"/>
          <w:lang w:val="en-US"/>
        </w:rPr>
        <w:t>communities.</w:t>
      </w:r>
    </w:p>
    <w:p w14:paraId="4248CD7E"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Number of persons encountered;</w:t>
      </w:r>
    </w:p>
    <w:p w14:paraId="7E002446"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Number of households affected;</w:t>
      </w:r>
    </w:p>
    <w:p w14:paraId="667C98E6"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Number of persons affected by the loss of properties</w:t>
      </w:r>
    </w:p>
    <w:p w14:paraId="550298FA"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Total amount of compensation.</w:t>
      </w:r>
    </w:p>
    <w:p w14:paraId="2A17C9F2" w14:textId="77777777" w:rsidR="00E6239A" w:rsidRPr="00121DD3" w:rsidRDefault="00E6239A" w:rsidP="0025734C">
      <w:pPr>
        <w:autoSpaceDE w:val="0"/>
        <w:autoSpaceDN w:val="0"/>
        <w:adjustRightInd w:val="0"/>
        <w:spacing w:after="0" w:line="240" w:lineRule="auto"/>
        <w:rPr>
          <w:rFonts w:ascii="Times New Roman" w:eastAsiaTheme="minorHAnsi" w:hAnsi="Times New Roman" w:cs="Times New Roman"/>
          <w:i/>
          <w:u w:val="single"/>
          <w:lang w:val="en-US" w:eastAsia="en-US"/>
        </w:rPr>
      </w:pPr>
    </w:p>
    <w:p w14:paraId="5FB39E76" w14:textId="725E6363" w:rsidR="0025734C" w:rsidRPr="00121DD3" w:rsidRDefault="0025734C" w:rsidP="0025734C">
      <w:pPr>
        <w:autoSpaceDE w:val="0"/>
        <w:autoSpaceDN w:val="0"/>
        <w:adjustRightInd w:val="0"/>
        <w:spacing w:after="0" w:line="240" w:lineRule="auto"/>
        <w:rPr>
          <w:rFonts w:ascii="Times New Roman" w:eastAsiaTheme="minorHAnsi" w:hAnsi="Times New Roman" w:cs="Times New Roman"/>
          <w:i/>
          <w:u w:val="single"/>
          <w:lang w:val="en-US" w:eastAsia="en-US"/>
        </w:rPr>
      </w:pPr>
      <w:r w:rsidRPr="00121DD3">
        <w:rPr>
          <w:rFonts w:ascii="Times New Roman" w:eastAsiaTheme="minorHAnsi" w:hAnsi="Times New Roman" w:cs="Times New Roman"/>
          <w:i/>
          <w:u w:val="single"/>
          <w:lang w:val="en-US" w:eastAsia="en-US"/>
        </w:rPr>
        <w:t>Indicators on the implementation of the resettlement plan</w:t>
      </w:r>
    </w:p>
    <w:p w14:paraId="08D30770"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Number of persons who received compensations versus number of persons left (in case all are not satisfied);</w:t>
      </w:r>
    </w:p>
    <w:p w14:paraId="22D0FCC0"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rPr>
      </w:pPr>
      <w:r w:rsidRPr="00121DD3">
        <w:rPr>
          <w:rFonts w:ascii="Times New Roman" w:hAnsi="Times New Roman" w:cs="Times New Roman"/>
        </w:rPr>
        <w:t>Number of installations displaced;</w:t>
      </w:r>
    </w:p>
    <w:p w14:paraId="467D19E8"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Number of installations still to be displaced (in case all are not displaced);</w:t>
      </w:r>
    </w:p>
    <w:p w14:paraId="4857B00C"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Number and type of conflicts or complaints related to displacement with emphasis on those resolved and those without solutions;</w:t>
      </w:r>
    </w:p>
    <w:p w14:paraId="6709A33C" w14:textId="77777777" w:rsidR="0025734C" w:rsidRPr="00121DD3" w:rsidRDefault="0025734C" w:rsidP="00F5411F">
      <w:pPr>
        <w:pStyle w:val="Paragraphedeliste"/>
        <w:numPr>
          <w:ilvl w:val="0"/>
          <w:numId w:val="34"/>
        </w:numPr>
        <w:tabs>
          <w:tab w:val="left" w:pos="918"/>
        </w:tabs>
        <w:spacing w:before="120" w:after="120"/>
        <w:jc w:val="both"/>
        <w:rPr>
          <w:rFonts w:ascii="Times New Roman" w:hAnsi="Times New Roman" w:cs="Times New Roman"/>
          <w:lang w:val="en-US"/>
        </w:rPr>
      </w:pPr>
      <w:r w:rsidRPr="00121DD3">
        <w:rPr>
          <w:rFonts w:ascii="Times New Roman" w:hAnsi="Times New Roman" w:cs="Times New Roman"/>
          <w:lang w:val="en-US"/>
        </w:rPr>
        <w:t>Grievance relief mechanism put in place and its functionality.</w:t>
      </w:r>
    </w:p>
    <w:p w14:paraId="613377EA" w14:textId="22DB28DD" w:rsidR="00350968" w:rsidRPr="00121DD3" w:rsidRDefault="007560F8">
      <w:pPr>
        <w:tabs>
          <w:tab w:val="left" w:pos="918"/>
        </w:tabs>
        <w:spacing w:before="120" w:after="120"/>
        <w:jc w:val="both"/>
        <w:rPr>
          <w:rFonts w:ascii="Times New Roman" w:hAnsi="Times New Roman" w:cs="Times New Roman"/>
          <w:b/>
          <w:sz w:val="24"/>
          <w:szCs w:val="24"/>
          <w:lang w:val="en-US"/>
        </w:rPr>
      </w:pPr>
      <w:bookmarkStart w:id="31" w:name="_Hlk187273561"/>
      <w:r w:rsidRPr="00121DD3">
        <w:rPr>
          <w:rFonts w:ascii="Times New Roman" w:hAnsi="Times New Roman" w:cs="Times New Roman"/>
          <w:b/>
          <w:sz w:val="24"/>
          <w:szCs w:val="24"/>
          <w:lang w:val="en-US"/>
        </w:rPr>
        <w:t xml:space="preserve">14. </w:t>
      </w:r>
      <w:r w:rsidR="0025734C" w:rsidRPr="00121DD3">
        <w:rPr>
          <w:rFonts w:ascii="Times New Roman" w:hAnsi="Times New Roman" w:cs="Times New Roman"/>
          <w:b/>
          <w:sz w:val="24"/>
          <w:szCs w:val="24"/>
          <w:lang w:val="en-US"/>
        </w:rPr>
        <w:t>Budget of the resettlement plan</w:t>
      </w:r>
    </w:p>
    <w:p w14:paraId="696F0291" w14:textId="0479589E" w:rsidR="00350968" w:rsidRPr="00121DD3" w:rsidRDefault="00350968" w:rsidP="0040052F">
      <w:pPr>
        <w:tabs>
          <w:tab w:val="left" w:pos="918"/>
        </w:tabs>
        <w:spacing w:before="120" w:after="120"/>
        <w:jc w:val="both"/>
        <w:rPr>
          <w:rFonts w:ascii="Times New Roman" w:hAnsi="Times New Roman" w:cs="Times New Roman"/>
          <w:bCs/>
          <w:sz w:val="24"/>
          <w:szCs w:val="24"/>
          <w:lang w:val="en-US"/>
        </w:rPr>
      </w:pPr>
      <w:r w:rsidRPr="00121DD3">
        <w:rPr>
          <w:rFonts w:ascii="Times New Roman" w:hAnsi="Times New Roman" w:cs="Times New Roman"/>
          <w:bCs/>
          <w:sz w:val="24"/>
          <w:szCs w:val="24"/>
          <w:lang w:val="en-US"/>
        </w:rPr>
        <w:t>The total cost of the PAR is estimated at five hundred and fifty-five million two hundred and twenty thousand four hundred and one (555,220,441) CFA francs.</w:t>
      </w:r>
    </w:p>
    <w:p w14:paraId="347CDA42" w14:textId="71B6897F" w:rsidR="00F30514" w:rsidRPr="00121DD3" w:rsidRDefault="00F30514" w:rsidP="00E02EAD">
      <w:pPr>
        <w:tabs>
          <w:tab w:val="left" w:pos="918"/>
        </w:tabs>
        <w:spacing w:before="120" w:after="120"/>
        <w:jc w:val="both"/>
        <w:rPr>
          <w:rFonts w:cs="Times New Roman"/>
          <w:b/>
          <w:sz w:val="24"/>
          <w:szCs w:val="24"/>
          <w:lang w:val="en-US"/>
        </w:rPr>
      </w:pPr>
    </w:p>
    <w:tbl>
      <w:tblPr>
        <w:tblStyle w:val="Grilledutableau1"/>
        <w:tblW w:w="5232" w:type="pct"/>
        <w:jc w:val="center"/>
        <w:tblLook w:val="04A0" w:firstRow="1" w:lastRow="0" w:firstColumn="1" w:lastColumn="0" w:noHBand="0" w:noVBand="1"/>
      </w:tblPr>
      <w:tblGrid>
        <w:gridCol w:w="672"/>
        <w:gridCol w:w="5051"/>
        <w:gridCol w:w="2015"/>
        <w:gridCol w:w="1696"/>
      </w:tblGrid>
      <w:tr w:rsidR="0038450B" w:rsidRPr="00121DD3" w14:paraId="7B0BAF42" w14:textId="77777777" w:rsidTr="00E02EAD">
        <w:trPr>
          <w:trHeight w:val="342"/>
          <w:jc w:val="center"/>
        </w:trPr>
        <w:tc>
          <w:tcPr>
            <w:tcW w:w="356" w:type="pct"/>
            <w:vMerge w:val="restart"/>
            <w:vAlign w:val="center"/>
          </w:tcPr>
          <w:p w14:paraId="40490E62" w14:textId="77777777" w:rsidR="0038450B" w:rsidRPr="00121DD3" w:rsidRDefault="0038450B" w:rsidP="00881868">
            <w:pPr>
              <w:spacing w:before="40" w:after="40"/>
              <w:jc w:val="center"/>
              <w:rPr>
                <w:b/>
                <w:iCs/>
                <w:sz w:val="18"/>
                <w:szCs w:val="18"/>
              </w:rPr>
            </w:pPr>
            <w:bookmarkStart w:id="32" w:name="_Hlk187273856"/>
            <w:bookmarkEnd w:id="31"/>
            <w:r w:rsidRPr="00121DD3">
              <w:rPr>
                <w:rFonts w:asciiTheme="minorHAnsi" w:hAnsiTheme="minorHAnsi"/>
                <w:b/>
                <w:iCs/>
                <w:sz w:val="18"/>
                <w:szCs w:val="18"/>
              </w:rPr>
              <w:t>N°</w:t>
            </w:r>
          </w:p>
        </w:tc>
        <w:tc>
          <w:tcPr>
            <w:tcW w:w="2676" w:type="pct"/>
            <w:vMerge w:val="restart"/>
            <w:vAlign w:val="center"/>
          </w:tcPr>
          <w:p w14:paraId="4DB9A6EF" w14:textId="655DAF20" w:rsidR="0038450B" w:rsidRPr="00121DD3" w:rsidRDefault="0038450B" w:rsidP="00881868">
            <w:pPr>
              <w:spacing w:before="40" w:after="40"/>
              <w:jc w:val="center"/>
              <w:rPr>
                <w:b/>
                <w:iCs/>
                <w:sz w:val="18"/>
                <w:szCs w:val="18"/>
              </w:rPr>
            </w:pPr>
            <w:r w:rsidRPr="00121DD3">
              <w:rPr>
                <w:rFonts w:asciiTheme="minorHAnsi" w:hAnsiTheme="minorHAnsi"/>
                <w:b/>
                <w:iCs/>
                <w:sz w:val="18"/>
                <w:szCs w:val="18"/>
              </w:rPr>
              <w:t>Items</w:t>
            </w:r>
          </w:p>
        </w:tc>
        <w:tc>
          <w:tcPr>
            <w:tcW w:w="1967" w:type="pct"/>
            <w:gridSpan w:val="2"/>
            <w:vAlign w:val="center"/>
          </w:tcPr>
          <w:p w14:paraId="197A11DB" w14:textId="75157F74" w:rsidR="0038450B" w:rsidRPr="00121DD3" w:rsidRDefault="00A47C96" w:rsidP="00881868">
            <w:pPr>
              <w:spacing w:before="40" w:after="40"/>
              <w:jc w:val="center"/>
              <w:rPr>
                <w:b/>
                <w:bCs/>
                <w:iCs/>
                <w:sz w:val="18"/>
                <w:szCs w:val="18"/>
              </w:rPr>
            </w:pPr>
            <w:r w:rsidRPr="00121DD3">
              <w:rPr>
                <w:rFonts w:asciiTheme="minorHAnsi" w:hAnsiTheme="minorHAnsi"/>
                <w:b/>
                <w:iCs/>
                <w:sz w:val="18"/>
                <w:szCs w:val="18"/>
              </w:rPr>
              <w:t>Total Costs</w:t>
            </w:r>
          </w:p>
        </w:tc>
      </w:tr>
      <w:tr w:rsidR="0038450B" w:rsidRPr="00121DD3" w14:paraId="2065DDB9" w14:textId="77777777" w:rsidTr="00E02EAD">
        <w:trPr>
          <w:trHeight w:val="165"/>
          <w:jc w:val="center"/>
        </w:trPr>
        <w:tc>
          <w:tcPr>
            <w:tcW w:w="356" w:type="pct"/>
            <w:vMerge/>
          </w:tcPr>
          <w:p w14:paraId="0A4F79BB" w14:textId="77777777" w:rsidR="0038450B" w:rsidRPr="00121DD3" w:rsidRDefault="0038450B" w:rsidP="00881868">
            <w:pPr>
              <w:spacing w:before="40" w:after="40"/>
              <w:jc w:val="center"/>
              <w:rPr>
                <w:b/>
                <w:bCs/>
                <w:iCs/>
                <w:sz w:val="18"/>
                <w:szCs w:val="18"/>
              </w:rPr>
            </w:pPr>
          </w:p>
        </w:tc>
        <w:tc>
          <w:tcPr>
            <w:tcW w:w="2676" w:type="pct"/>
            <w:vMerge/>
            <w:tcBorders>
              <w:bottom w:val="single" w:sz="4" w:space="0" w:color="auto"/>
            </w:tcBorders>
          </w:tcPr>
          <w:p w14:paraId="25FDAD10" w14:textId="77777777" w:rsidR="0038450B" w:rsidRPr="00121DD3" w:rsidRDefault="0038450B" w:rsidP="00881868">
            <w:pPr>
              <w:spacing w:before="40" w:after="40"/>
              <w:rPr>
                <w:iCs/>
                <w:sz w:val="18"/>
                <w:szCs w:val="18"/>
              </w:rPr>
            </w:pPr>
          </w:p>
        </w:tc>
        <w:tc>
          <w:tcPr>
            <w:tcW w:w="1068" w:type="pct"/>
          </w:tcPr>
          <w:p w14:paraId="17ECCCC8" w14:textId="10F4F80E" w:rsidR="0038450B" w:rsidRPr="00121DD3" w:rsidRDefault="0038450B" w:rsidP="00881868">
            <w:pPr>
              <w:spacing w:before="40" w:after="40"/>
              <w:jc w:val="center"/>
              <w:rPr>
                <w:b/>
                <w:bCs/>
                <w:iCs/>
                <w:sz w:val="18"/>
                <w:szCs w:val="18"/>
              </w:rPr>
            </w:pPr>
            <w:r w:rsidRPr="00121DD3">
              <w:rPr>
                <w:rFonts w:asciiTheme="minorHAnsi" w:hAnsiTheme="minorHAnsi"/>
                <w:b/>
                <w:bCs/>
                <w:iCs/>
                <w:sz w:val="18"/>
                <w:szCs w:val="18"/>
              </w:rPr>
              <w:t>FCFA</w:t>
            </w:r>
          </w:p>
        </w:tc>
        <w:tc>
          <w:tcPr>
            <w:tcW w:w="899" w:type="pct"/>
          </w:tcPr>
          <w:p w14:paraId="7278D3E5" w14:textId="53E32960" w:rsidR="0038450B" w:rsidRPr="00121DD3" w:rsidRDefault="0038450B" w:rsidP="00881868">
            <w:pPr>
              <w:spacing w:before="40" w:after="40"/>
              <w:jc w:val="center"/>
              <w:rPr>
                <w:b/>
                <w:bCs/>
                <w:iCs/>
                <w:sz w:val="18"/>
                <w:szCs w:val="18"/>
              </w:rPr>
            </w:pPr>
            <w:r w:rsidRPr="00121DD3">
              <w:rPr>
                <w:rFonts w:asciiTheme="minorHAnsi" w:hAnsiTheme="minorHAnsi"/>
                <w:b/>
                <w:bCs/>
                <w:iCs/>
                <w:sz w:val="18"/>
                <w:szCs w:val="18"/>
              </w:rPr>
              <w:t>USD</w:t>
            </w:r>
          </w:p>
        </w:tc>
      </w:tr>
      <w:tr w:rsidR="002D3ACE" w:rsidRPr="00121DD3" w14:paraId="4068F79F" w14:textId="77777777" w:rsidTr="00E02EAD">
        <w:trPr>
          <w:trHeight w:val="314"/>
          <w:jc w:val="center"/>
        </w:trPr>
        <w:tc>
          <w:tcPr>
            <w:tcW w:w="5000" w:type="pct"/>
            <w:gridSpan w:val="4"/>
            <w:vAlign w:val="center"/>
          </w:tcPr>
          <w:p w14:paraId="474F186D" w14:textId="62564518" w:rsidR="002D3ACE" w:rsidRPr="00121DD3" w:rsidRDefault="002D3ACE" w:rsidP="00562741">
            <w:pPr>
              <w:pStyle w:val="Paragraphedeliste"/>
              <w:numPr>
                <w:ilvl w:val="0"/>
                <w:numId w:val="86"/>
              </w:numPr>
              <w:spacing w:before="40" w:after="40"/>
              <w:rPr>
                <w:color w:val="000000"/>
                <w:sz w:val="18"/>
                <w:szCs w:val="18"/>
              </w:rPr>
            </w:pPr>
            <w:r w:rsidRPr="00121DD3">
              <w:rPr>
                <w:rFonts w:eastAsia="Times New Roman"/>
                <w:b/>
                <w:bCs/>
                <w:color w:val="000000"/>
                <w:sz w:val="18"/>
                <w:szCs w:val="18"/>
                <w:lang w:eastAsia="en-GB"/>
              </w:rPr>
              <w:t>Compensation and assistance costs</w:t>
            </w:r>
          </w:p>
        </w:tc>
      </w:tr>
      <w:tr w:rsidR="00E02EAD" w:rsidRPr="00121DD3" w14:paraId="66A68D52" w14:textId="77777777" w:rsidTr="00E02EAD">
        <w:trPr>
          <w:trHeight w:val="314"/>
          <w:jc w:val="center"/>
        </w:trPr>
        <w:tc>
          <w:tcPr>
            <w:tcW w:w="356" w:type="pct"/>
            <w:vAlign w:val="bottom"/>
          </w:tcPr>
          <w:p w14:paraId="08EEFAAB" w14:textId="7F75636C" w:rsidR="00350968" w:rsidRPr="00121DD3" w:rsidRDefault="00350968" w:rsidP="00350968">
            <w:pPr>
              <w:spacing w:before="40" w:after="40"/>
              <w:rPr>
                <w:sz w:val="18"/>
                <w:szCs w:val="18"/>
              </w:rPr>
            </w:pPr>
            <w:r w:rsidRPr="00121DD3">
              <w:rPr>
                <w:sz w:val="18"/>
                <w:szCs w:val="18"/>
              </w:rPr>
              <w:t>1.1.</w:t>
            </w:r>
          </w:p>
        </w:tc>
        <w:tc>
          <w:tcPr>
            <w:tcW w:w="2676" w:type="pct"/>
            <w:tcBorders>
              <w:top w:val="single" w:sz="4" w:space="0" w:color="auto"/>
            </w:tcBorders>
            <w:vAlign w:val="bottom"/>
          </w:tcPr>
          <w:p w14:paraId="531318EF" w14:textId="6D2E3BF8" w:rsidR="00350968" w:rsidRPr="00121DD3" w:rsidRDefault="00350968" w:rsidP="00350968">
            <w:pPr>
              <w:spacing w:before="40" w:after="40"/>
              <w:rPr>
                <w:sz w:val="18"/>
                <w:szCs w:val="18"/>
                <w:lang w:val="en-US"/>
              </w:rPr>
            </w:pPr>
            <w:r w:rsidRPr="00121DD3">
              <w:rPr>
                <w:sz w:val="18"/>
                <w:szCs w:val="18"/>
                <w:lang w:val="en-US"/>
              </w:rPr>
              <w:t>Acquisition for resettlement land</w:t>
            </w:r>
          </w:p>
        </w:tc>
        <w:tc>
          <w:tcPr>
            <w:tcW w:w="1068" w:type="pct"/>
          </w:tcPr>
          <w:p w14:paraId="1EB0661D" w14:textId="02C5B5BE"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30,124,795</w:t>
            </w:r>
          </w:p>
        </w:tc>
        <w:tc>
          <w:tcPr>
            <w:tcW w:w="899" w:type="pct"/>
          </w:tcPr>
          <w:p w14:paraId="704A1F7A" w14:textId="75D9DD03"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54772.4</w:t>
            </w:r>
          </w:p>
        </w:tc>
      </w:tr>
      <w:tr w:rsidR="00121DD3" w:rsidRPr="00121DD3" w14:paraId="6478D59E" w14:textId="77777777" w:rsidTr="00E02EAD">
        <w:trPr>
          <w:trHeight w:val="314"/>
          <w:jc w:val="center"/>
        </w:trPr>
        <w:tc>
          <w:tcPr>
            <w:tcW w:w="356" w:type="pct"/>
            <w:vAlign w:val="bottom"/>
          </w:tcPr>
          <w:p w14:paraId="7EF7BA7A" w14:textId="30BE2C08" w:rsidR="00350968" w:rsidRPr="00121DD3" w:rsidRDefault="00350968" w:rsidP="00350968">
            <w:pPr>
              <w:spacing w:before="40" w:after="40"/>
              <w:rPr>
                <w:sz w:val="18"/>
                <w:szCs w:val="18"/>
              </w:rPr>
            </w:pPr>
            <w:r w:rsidRPr="00121DD3">
              <w:rPr>
                <w:rFonts w:asciiTheme="minorHAnsi" w:hAnsiTheme="minorHAnsi"/>
                <w:sz w:val="18"/>
                <w:szCs w:val="18"/>
              </w:rPr>
              <w:t>1.2.</w:t>
            </w:r>
          </w:p>
        </w:tc>
        <w:tc>
          <w:tcPr>
            <w:tcW w:w="2676" w:type="pct"/>
            <w:tcBorders>
              <w:top w:val="single" w:sz="4" w:space="0" w:color="auto"/>
            </w:tcBorders>
            <w:vAlign w:val="bottom"/>
          </w:tcPr>
          <w:p w14:paraId="00B9C3F9" w14:textId="414D4990"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 xml:space="preserve">Estimation of costs of reconstruction </w:t>
            </w:r>
          </w:p>
        </w:tc>
        <w:tc>
          <w:tcPr>
            <w:tcW w:w="1068" w:type="pct"/>
          </w:tcPr>
          <w:p w14:paraId="5FF1B284" w14:textId="4200B5A0" w:rsidR="00350968" w:rsidRPr="00121DD3" w:rsidRDefault="00350968" w:rsidP="00E02EAD">
            <w:pPr>
              <w:spacing w:before="40" w:after="40"/>
              <w:jc w:val="right"/>
              <w:rPr>
                <w:bCs/>
                <w:sz w:val="18"/>
                <w:szCs w:val="18"/>
              </w:rPr>
            </w:pPr>
            <w:r w:rsidRPr="00121DD3">
              <w:rPr>
                <w:rFonts w:ascii="Calibri" w:eastAsiaTheme="minorHAnsi" w:hAnsi="Calibri" w:cs="Calibri"/>
                <w:color w:val="000000"/>
                <w:lang w:val="en-US" w:eastAsia="en-US"/>
              </w:rPr>
              <w:t>50,446,500</w:t>
            </w:r>
          </w:p>
        </w:tc>
        <w:tc>
          <w:tcPr>
            <w:tcW w:w="899" w:type="pct"/>
          </w:tcPr>
          <w:p w14:paraId="565A6245" w14:textId="30449D5B"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91720.9</w:t>
            </w:r>
          </w:p>
        </w:tc>
      </w:tr>
      <w:tr w:rsidR="00121DD3" w:rsidRPr="00121DD3" w14:paraId="4E6354CA" w14:textId="77777777" w:rsidTr="00E02EAD">
        <w:trPr>
          <w:trHeight w:val="314"/>
          <w:jc w:val="center"/>
        </w:trPr>
        <w:tc>
          <w:tcPr>
            <w:tcW w:w="356" w:type="pct"/>
            <w:vAlign w:val="bottom"/>
          </w:tcPr>
          <w:p w14:paraId="0AA80577" w14:textId="53558AEB" w:rsidR="00350968" w:rsidRPr="00121DD3" w:rsidRDefault="00350968" w:rsidP="00350968">
            <w:pPr>
              <w:spacing w:before="40" w:after="40"/>
              <w:rPr>
                <w:sz w:val="18"/>
                <w:szCs w:val="18"/>
              </w:rPr>
            </w:pPr>
            <w:r w:rsidRPr="00121DD3">
              <w:rPr>
                <w:rFonts w:asciiTheme="minorHAnsi" w:hAnsiTheme="minorHAnsi"/>
                <w:sz w:val="18"/>
                <w:szCs w:val="18"/>
              </w:rPr>
              <w:t>1.3.</w:t>
            </w:r>
          </w:p>
        </w:tc>
        <w:tc>
          <w:tcPr>
            <w:tcW w:w="2676" w:type="pct"/>
            <w:tcBorders>
              <w:top w:val="single" w:sz="4" w:space="0" w:color="auto"/>
            </w:tcBorders>
            <w:vAlign w:val="bottom"/>
          </w:tcPr>
          <w:p w14:paraId="6AE64B65" w14:textId="72016BAF"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Estimates for displacement of tombs</w:t>
            </w:r>
          </w:p>
        </w:tc>
        <w:tc>
          <w:tcPr>
            <w:tcW w:w="1068" w:type="pct"/>
          </w:tcPr>
          <w:p w14:paraId="19E118E2" w14:textId="13BF3191" w:rsidR="00350968" w:rsidRPr="00121DD3" w:rsidRDefault="00350968" w:rsidP="00E02EAD">
            <w:pPr>
              <w:spacing w:before="40" w:after="40"/>
              <w:jc w:val="right"/>
              <w:rPr>
                <w:sz w:val="18"/>
                <w:szCs w:val="18"/>
              </w:rPr>
            </w:pPr>
            <w:r w:rsidRPr="00121DD3">
              <w:rPr>
                <w:rFonts w:ascii="Calibri" w:eastAsiaTheme="minorHAnsi" w:hAnsi="Calibri" w:cs="Calibri"/>
                <w:color w:val="000000"/>
                <w:lang w:val="en-US" w:eastAsia="en-US"/>
              </w:rPr>
              <w:t>1,800,000</w:t>
            </w:r>
          </w:p>
        </w:tc>
        <w:tc>
          <w:tcPr>
            <w:tcW w:w="899" w:type="pct"/>
          </w:tcPr>
          <w:p w14:paraId="6B8452A4" w14:textId="28DD3323" w:rsidR="00350968" w:rsidRPr="00121DD3" w:rsidRDefault="00350968" w:rsidP="00E02EAD">
            <w:pPr>
              <w:spacing w:before="40" w:after="40"/>
              <w:jc w:val="right"/>
              <w:rPr>
                <w:sz w:val="18"/>
                <w:szCs w:val="18"/>
              </w:rPr>
            </w:pPr>
            <w:r w:rsidRPr="00121DD3">
              <w:rPr>
                <w:rFonts w:eastAsiaTheme="minorHAnsi"/>
                <w:color w:val="000000"/>
                <w:lang w:val="en-US" w:eastAsia="en-US"/>
              </w:rPr>
              <w:t>3272.7</w:t>
            </w:r>
          </w:p>
        </w:tc>
      </w:tr>
      <w:tr w:rsidR="00350968" w:rsidRPr="00121DD3" w14:paraId="4A564BC2" w14:textId="77777777" w:rsidTr="00E02EAD">
        <w:trPr>
          <w:trHeight w:val="706"/>
          <w:jc w:val="center"/>
        </w:trPr>
        <w:tc>
          <w:tcPr>
            <w:tcW w:w="356" w:type="pct"/>
            <w:vAlign w:val="bottom"/>
          </w:tcPr>
          <w:p w14:paraId="53B8A2EC" w14:textId="48FF86AD" w:rsidR="00350968" w:rsidRPr="00121DD3" w:rsidRDefault="00350968" w:rsidP="00350968">
            <w:pPr>
              <w:spacing w:before="40" w:after="40"/>
              <w:rPr>
                <w:sz w:val="18"/>
                <w:szCs w:val="18"/>
              </w:rPr>
            </w:pPr>
            <w:r w:rsidRPr="00121DD3">
              <w:rPr>
                <w:rFonts w:asciiTheme="minorHAnsi" w:hAnsiTheme="minorHAnsi"/>
                <w:sz w:val="18"/>
                <w:szCs w:val="18"/>
              </w:rPr>
              <w:lastRenderedPageBreak/>
              <w:t>1.4.</w:t>
            </w:r>
          </w:p>
        </w:tc>
        <w:tc>
          <w:tcPr>
            <w:tcW w:w="2676" w:type="pct"/>
            <w:vAlign w:val="bottom"/>
          </w:tcPr>
          <w:p w14:paraId="6D4F13E5" w14:textId="0DDE8733"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Estimated costs for compensation of crops</w:t>
            </w:r>
          </w:p>
        </w:tc>
        <w:tc>
          <w:tcPr>
            <w:tcW w:w="1068" w:type="pct"/>
          </w:tcPr>
          <w:p w14:paraId="2D944B0A" w14:textId="5AE4460E" w:rsidR="00350968" w:rsidRPr="00121DD3" w:rsidRDefault="00350968" w:rsidP="00E02EAD">
            <w:pPr>
              <w:spacing w:before="40" w:after="40"/>
              <w:jc w:val="right"/>
              <w:rPr>
                <w:bCs/>
                <w:sz w:val="18"/>
                <w:szCs w:val="18"/>
              </w:rPr>
            </w:pPr>
            <w:r w:rsidRPr="00121DD3">
              <w:rPr>
                <w:rFonts w:eastAsiaTheme="minorHAnsi"/>
                <w:color w:val="000000"/>
                <w:lang w:val="en-US" w:eastAsia="en-US"/>
              </w:rPr>
              <w:t>284,069,500</w:t>
            </w:r>
          </w:p>
        </w:tc>
        <w:tc>
          <w:tcPr>
            <w:tcW w:w="899" w:type="pct"/>
          </w:tcPr>
          <w:p w14:paraId="2D0F9866" w14:textId="6C49C9D5"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516490.0</w:t>
            </w:r>
          </w:p>
        </w:tc>
      </w:tr>
      <w:tr w:rsidR="00350968" w:rsidRPr="00121DD3" w14:paraId="21D057E0" w14:textId="77777777" w:rsidTr="00E02EAD">
        <w:trPr>
          <w:trHeight w:val="706"/>
          <w:jc w:val="center"/>
        </w:trPr>
        <w:tc>
          <w:tcPr>
            <w:tcW w:w="356" w:type="pct"/>
            <w:vAlign w:val="bottom"/>
          </w:tcPr>
          <w:p w14:paraId="68FAAC25" w14:textId="3ECB85C1" w:rsidR="00350968" w:rsidRPr="00121DD3" w:rsidRDefault="00350968" w:rsidP="00350968">
            <w:pPr>
              <w:spacing w:before="40" w:after="40"/>
              <w:rPr>
                <w:sz w:val="18"/>
                <w:szCs w:val="18"/>
              </w:rPr>
            </w:pPr>
            <w:r w:rsidRPr="00121DD3">
              <w:rPr>
                <w:sz w:val="18"/>
                <w:szCs w:val="18"/>
              </w:rPr>
              <w:t xml:space="preserve">1.5. </w:t>
            </w:r>
          </w:p>
        </w:tc>
        <w:tc>
          <w:tcPr>
            <w:tcW w:w="2676" w:type="pct"/>
            <w:vAlign w:val="bottom"/>
          </w:tcPr>
          <w:p w14:paraId="73AB06F7" w14:textId="666434E2" w:rsidR="00350968" w:rsidRPr="00121DD3" w:rsidRDefault="00350968" w:rsidP="00350968">
            <w:pPr>
              <w:spacing w:before="40" w:after="40"/>
              <w:rPr>
                <w:sz w:val="18"/>
                <w:szCs w:val="18"/>
                <w:lang w:val="en-US"/>
              </w:rPr>
            </w:pPr>
            <w:r w:rsidRPr="00121DD3">
              <w:rPr>
                <w:sz w:val="18"/>
                <w:szCs w:val="18"/>
                <w:lang w:val="en-US"/>
              </w:rPr>
              <w:t>Estimated costs for compensation of fruit trees</w:t>
            </w:r>
          </w:p>
        </w:tc>
        <w:tc>
          <w:tcPr>
            <w:tcW w:w="1068" w:type="pct"/>
          </w:tcPr>
          <w:p w14:paraId="033737C8" w14:textId="65D0EA96" w:rsidR="00350968" w:rsidRPr="00121DD3" w:rsidRDefault="00350968" w:rsidP="00E02EAD">
            <w:pPr>
              <w:spacing w:before="40" w:after="40"/>
              <w:jc w:val="right"/>
              <w:rPr>
                <w:bCs/>
              </w:rPr>
            </w:pPr>
            <w:r w:rsidRPr="00121DD3">
              <w:rPr>
                <w:rFonts w:ascii="Calibri" w:eastAsiaTheme="minorHAnsi" w:hAnsi="Calibri" w:cs="Calibri"/>
                <w:color w:val="000000"/>
                <w:lang w:val="en-US" w:eastAsia="en-US"/>
              </w:rPr>
              <w:t>48,109,562</w:t>
            </w:r>
          </w:p>
        </w:tc>
        <w:tc>
          <w:tcPr>
            <w:tcW w:w="899" w:type="pct"/>
          </w:tcPr>
          <w:p w14:paraId="7863A57B" w14:textId="1AC46039" w:rsidR="00350968" w:rsidRPr="00121DD3" w:rsidRDefault="00350968" w:rsidP="00350968">
            <w:pPr>
              <w:spacing w:before="60" w:after="60"/>
              <w:jc w:val="right"/>
              <w:rPr>
                <w:color w:val="000000"/>
              </w:rPr>
            </w:pPr>
            <w:r w:rsidRPr="00121DD3">
              <w:rPr>
                <w:rFonts w:eastAsiaTheme="minorHAnsi"/>
                <w:color w:val="000000"/>
                <w:lang w:val="en-US" w:eastAsia="en-US"/>
              </w:rPr>
              <w:t>87471.9</w:t>
            </w:r>
          </w:p>
        </w:tc>
      </w:tr>
      <w:tr w:rsidR="00350968" w:rsidRPr="00121DD3" w14:paraId="61CABF60" w14:textId="77777777" w:rsidTr="00E02EAD">
        <w:trPr>
          <w:trHeight w:val="706"/>
          <w:jc w:val="center"/>
        </w:trPr>
        <w:tc>
          <w:tcPr>
            <w:tcW w:w="356" w:type="pct"/>
            <w:vAlign w:val="bottom"/>
          </w:tcPr>
          <w:p w14:paraId="4E7EE562" w14:textId="4301E707" w:rsidR="00350968" w:rsidRPr="00121DD3" w:rsidRDefault="00350968" w:rsidP="00350968">
            <w:pPr>
              <w:spacing w:before="40" w:after="40"/>
              <w:rPr>
                <w:sz w:val="18"/>
                <w:szCs w:val="18"/>
              </w:rPr>
            </w:pPr>
            <w:r w:rsidRPr="00121DD3">
              <w:rPr>
                <w:sz w:val="18"/>
                <w:szCs w:val="18"/>
              </w:rPr>
              <w:t>1.6.</w:t>
            </w:r>
          </w:p>
        </w:tc>
        <w:tc>
          <w:tcPr>
            <w:tcW w:w="2676" w:type="pct"/>
            <w:vAlign w:val="bottom"/>
          </w:tcPr>
          <w:p w14:paraId="7532BB30" w14:textId="565A05A3"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Estimated costs for assistance to vulnerable persons (food aid, medical assistance, travel, etc.) every three months during the period of resettlement, work and support on the farm (6 people for 24 quarters each for 6 years)</w:t>
            </w:r>
          </w:p>
        </w:tc>
        <w:tc>
          <w:tcPr>
            <w:tcW w:w="1068" w:type="pct"/>
          </w:tcPr>
          <w:p w14:paraId="3644116E" w14:textId="7AAC3B7A" w:rsidR="00350968" w:rsidRPr="00121DD3" w:rsidRDefault="00350968" w:rsidP="00E02EAD">
            <w:pPr>
              <w:spacing w:before="40" w:after="40"/>
              <w:jc w:val="right"/>
              <w:rPr>
                <w:bCs/>
              </w:rPr>
            </w:pPr>
            <w:r w:rsidRPr="00121DD3">
              <w:rPr>
                <w:rFonts w:ascii="Calibri" w:eastAsiaTheme="minorHAnsi" w:hAnsi="Calibri" w:cs="Calibri"/>
                <w:color w:val="000000"/>
                <w:lang w:val="en-US" w:eastAsia="en-US"/>
              </w:rPr>
              <w:t>2,160,000</w:t>
            </w:r>
          </w:p>
        </w:tc>
        <w:tc>
          <w:tcPr>
            <w:tcW w:w="899" w:type="pct"/>
          </w:tcPr>
          <w:p w14:paraId="6C5D7F80" w14:textId="3C72B02E" w:rsidR="00350968" w:rsidRPr="00121DD3" w:rsidRDefault="00350968" w:rsidP="00350968">
            <w:pPr>
              <w:spacing w:before="60" w:after="60"/>
              <w:jc w:val="right"/>
              <w:rPr>
                <w:color w:val="000000"/>
              </w:rPr>
            </w:pPr>
            <w:r w:rsidRPr="00121DD3">
              <w:rPr>
                <w:rFonts w:eastAsiaTheme="minorHAnsi"/>
                <w:color w:val="000000"/>
                <w:lang w:val="en-US" w:eastAsia="en-US"/>
              </w:rPr>
              <w:t>3927.3</w:t>
            </w:r>
          </w:p>
        </w:tc>
      </w:tr>
      <w:tr w:rsidR="00350968" w:rsidRPr="00121DD3" w14:paraId="128C2CFC" w14:textId="77777777" w:rsidTr="00E02EAD">
        <w:trPr>
          <w:trHeight w:val="213"/>
          <w:jc w:val="center"/>
        </w:trPr>
        <w:tc>
          <w:tcPr>
            <w:tcW w:w="356" w:type="pct"/>
            <w:vAlign w:val="bottom"/>
          </w:tcPr>
          <w:p w14:paraId="6BA52EFC" w14:textId="16DDAE1A" w:rsidR="00350968" w:rsidRPr="00121DD3" w:rsidRDefault="00350968" w:rsidP="00350968">
            <w:pPr>
              <w:spacing w:before="40" w:after="40"/>
              <w:rPr>
                <w:sz w:val="18"/>
                <w:szCs w:val="18"/>
              </w:rPr>
            </w:pPr>
            <w:r w:rsidRPr="00121DD3">
              <w:rPr>
                <w:rFonts w:asciiTheme="minorHAnsi" w:hAnsiTheme="minorHAnsi"/>
                <w:sz w:val="18"/>
                <w:szCs w:val="18"/>
              </w:rPr>
              <w:t>1.7.</w:t>
            </w:r>
          </w:p>
        </w:tc>
        <w:tc>
          <w:tcPr>
            <w:tcW w:w="2676" w:type="pct"/>
            <w:vAlign w:val="bottom"/>
          </w:tcPr>
          <w:p w14:paraId="3B086DC3" w14:textId="7576F150"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Estimates for displacement of properties to new homes</w:t>
            </w:r>
          </w:p>
        </w:tc>
        <w:tc>
          <w:tcPr>
            <w:tcW w:w="1068" w:type="pct"/>
          </w:tcPr>
          <w:p w14:paraId="3201A99D" w14:textId="516CE9AB" w:rsidR="00350968" w:rsidRPr="00121DD3" w:rsidRDefault="00350968" w:rsidP="00E02EAD">
            <w:pPr>
              <w:spacing w:before="40" w:after="40"/>
              <w:jc w:val="right"/>
              <w:rPr>
                <w:bCs/>
                <w:sz w:val="18"/>
                <w:szCs w:val="18"/>
              </w:rPr>
            </w:pPr>
            <w:r w:rsidRPr="00121DD3">
              <w:rPr>
                <w:rFonts w:ascii="Calibri" w:eastAsiaTheme="minorHAnsi" w:hAnsi="Calibri" w:cs="Calibri"/>
                <w:color w:val="000000"/>
                <w:lang w:val="en-US" w:eastAsia="en-US"/>
              </w:rPr>
              <w:t>1,900,000</w:t>
            </w:r>
          </w:p>
        </w:tc>
        <w:tc>
          <w:tcPr>
            <w:tcW w:w="899" w:type="pct"/>
          </w:tcPr>
          <w:p w14:paraId="04D4B219" w14:textId="5A4D373C"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3454.5</w:t>
            </w:r>
          </w:p>
        </w:tc>
      </w:tr>
      <w:tr w:rsidR="00350968" w:rsidRPr="00121DD3" w14:paraId="1EAA8D28" w14:textId="77777777" w:rsidTr="00E02EAD">
        <w:trPr>
          <w:trHeight w:val="241"/>
          <w:jc w:val="center"/>
        </w:trPr>
        <w:tc>
          <w:tcPr>
            <w:tcW w:w="356" w:type="pct"/>
            <w:vAlign w:val="bottom"/>
          </w:tcPr>
          <w:p w14:paraId="007D169E" w14:textId="5F4CEB23" w:rsidR="00350968" w:rsidRPr="00121DD3" w:rsidRDefault="00350968" w:rsidP="00350968">
            <w:pPr>
              <w:spacing w:before="40" w:after="40"/>
              <w:rPr>
                <w:sz w:val="18"/>
                <w:szCs w:val="18"/>
              </w:rPr>
            </w:pPr>
            <w:r w:rsidRPr="00121DD3">
              <w:rPr>
                <w:rFonts w:asciiTheme="minorHAnsi" w:hAnsiTheme="minorHAnsi"/>
                <w:sz w:val="18"/>
                <w:szCs w:val="18"/>
              </w:rPr>
              <w:t>1.8.</w:t>
            </w:r>
          </w:p>
        </w:tc>
        <w:tc>
          <w:tcPr>
            <w:tcW w:w="2676" w:type="pct"/>
            <w:vAlign w:val="bottom"/>
          </w:tcPr>
          <w:p w14:paraId="59D96385" w14:textId="1E3435B4"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Estimated costs for sensitization and capacity building of persons affected</w:t>
            </w:r>
          </w:p>
        </w:tc>
        <w:tc>
          <w:tcPr>
            <w:tcW w:w="1068" w:type="pct"/>
          </w:tcPr>
          <w:p w14:paraId="3F0055B9" w14:textId="24E57E99" w:rsidR="00350968" w:rsidRPr="00121DD3" w:rsidRDefault="00350968" w:rsidP="00E02EAD">
            <w:pPr>
              <w:spacing w:before="40" w:after="40"/>
              <w:jc w:val="right"/>
              <w:rPr>
                <w:bCs/>
                <w:sz w:val="18"/>
                <w:szCs w:val="18"/>
              </w:rPr>
            </w:pPr>
            <w:r w:rsidRPr="00121DD3">
              <w:rPr>
                <w:rFonts w:ascii="Calibri" w:eastAsiaTheme="minorHAnsi" w:hAnsi="Calibri" w:cs="Calibri"/>
                <w:color w:val="000000"/>
                <w:lang w:val="en-US" w:eastAsia="en-US"/>
              </w:rPr>
              <w:t>24,000,000</w:t>
            </w:r>
          </w:p>
        </w:tc>
        <w:tc>
          <w:tcPr>
            <w:tcW w:w="899" w:type="pct"/>
          </w:tcPr>
          <w:p w14:paraId="0AE56D9B" w14:textId="1336881B"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43636.4</w:t>
            </w:r>
          </w:p>
        </w:tc>
      </w:tr>
      <w:tr w:rsidR="00350968" w:rsidRPr="00121DD3" w14:paraId="6C127402" w14:textId="77777777" w:rsidTr="00E02EAD">
        <w:trPr>
          <w:trHeight w:val="241"/>
          <w:jc w:val="center"/>
        </w:trPr>
        <w:tc>
          <w:tcPr>
            <w:tcW w:w="356" w:type="pct"/>
            <w:vAlign w:val="bottom"/>
          </w:tcPr>
          <w:p w14:paraId="64F56900" w14:textId="76FCD0AE" w:rsidR="00350968" w:rsidRPr="00121DD3" w:rsidRDefault="00350968" w:rsidP="00350968">
            <w:pPr>
              <w:spacing w:before="40" w:after="40"/>
              <w:rPr>
                <w:sz w:val="18"/>
                <w:szCs w:val="18"/>
              </w:rPr>
            </w:pPr>
            <w:r w:rsidRPr="00121DD3">
              <w:rPr>
                <w:sz w:val="18"/>
                <w:szCs w:val="18"/>
              </w:rPr>
              <w:t>1.9.</w:t>
            </w:r>
          </w:p>
        </w:tc>
        <w:tc>
          <w:tcPr>
            <w:tcW w:w="2676" w:type="pct"/>
            <w:vAlign w:val="bottom"/>
          </w:tcPr>
          <w:p w14:paraId="35CA1A6A" w14:textId="767A3D64"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Estimates for the construction of a borehole for potable water in Barkehi</w:t>
            </w:r>
          </w:p>
        </w:tc>
        <w:tc>
          <w:tcPr>
            <w:tcW w:w="1068" w:type="pct"/>
          </w:tcPr>
          <w:p w14:paraId="25642030" w14:textId="2E102317" w:rsidR="00350968" w:rsidRPr="00121DD3" w:rsidRDefault="00350968" w:rsidP="00E02EAD">
            <w:pPr>
              <w:spacing w:before="40" w:after="40"/>
              <w:jc w:val="right"/>
              <w:rPr>
                <w:bCs/>
                <w:sz w:val="18"/>
                <w:szCs w:val="18"/>
              </w:rPr>
            </w:pPr>
            <w:r w:rsidRPr="00121DD3">
              <w:rPr>
                <w:rFonts w:ascii="Calibri" w:eastAsiaTheme="minorHAnsi" w:hAnsi="Calibri" w:cs="Calibri"/>
                <w:color w:val="000000"/>
                <w:lang w:val="en-US" w:eastAsia="en-US"/>
              </w:rPr>
              <w:t>8,000,000</w:t>
            </w:r>
          </w:p>
        </w:tc>
        <w:tc>
          <w:tcPr>
            <w:tcW w:w="899" w:type="pct"/>
          </w:tcPr>
          <w:p w14:paraId="0D339673" w14:textId="3C1EF46F"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14545.5</w:t>
            </w:r>
          </w:p>
        </w:tc>
      </w:tr>
      <w:tr w:rsidR="00350968" w:rsidRPr="00121DD3" w14:paraId="03A68E7B" w14:textId="77777777" w:rsidTr="00E02EAD">
        <w:trPr>
          <w:trHeight w:val="241"/>
          <w:jc w:val="center"/>
        </w:trPr>
        <w:tc>
          <w:tcPr>
            <w:tcW w:w="356" w:type="pct"/>
            <w:vAlign w:val="bottom"/>
          </w:tcPr>
          <w:p w14:paraId="7C437AC8" w14:textId="19669F52" w:rsidR="00350968" w:rsidRPr="00121DD3" w:rsidRDefault="00350968" w:rsidP="00350968">
            <w:pPr>
              <w:spacing w:before="40" w:after="40"/>
              <w:rPr>
                <w:sz w:val="18"/>
                <w:szCs w:val="18"/>
              </w:rPr>
            </w:pPr>
            <w:r w:rsidRPr="00121DD3">
              <w:rPr>
                <w:sz w:val="18"/>
                <w:szCs w:val="18"/>
              </w:rPr>
              <w:t>1.10.</w:t>
            </w:r>
          </w:p>
        </w:tc>
        <w:tc>
          <w:tcPr>
            <w:tcW w:w="2676" w:type="pct"/>
            <w:vAlign w:val="bottom"/>
          </w:tcPr>
          <w:p w14:paraId="43CA495C" w14:textId="1C55934E"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Estimates for reinforcement of existing wells</w:t>
            </w:r>
          </w:p>
        </w:tc>
        <w:tc>
          <w:tcPr>
            <w:tcW w:w="1068" w:type="pct"/>
          </w:tcPr>
          <w:p w14:paraId="426D2E41" w14:textId="0A942051" w:rsidR="00350968" w:rsidRPr="00121DD3" w:rsidRDefault="00350968" w:rsidP="00E02EAD">
            <w:pPr>
              <w:spacing w:before="40" w:after="40"/>
              <w:jc w:val="right"/>
              <w:rPr>
                <w:sz w:val="18"/>
                <w:szCs w:val="18"/>
              </w:rPr>
            </w:pPr>
            <w:r w:rsidRPr="00121DD3">
              <w:rPr>
                <w:rFonts w:ascii="Calibri" w:eastAsiaTheme="minorHAnsi" w:hAnsi="Calibri" w:cs="Calibri"/>
                <w:color w:val="000000"/>
                <w:lang w:val="en-US" w:eastAsia="en-US"/>
              </w:rPr>
              <w:t>1,500,000</w:t>
            </w:r>
          </w:p>
        </w:tc>
        <w:tc>
          <w:tcPr>
            <w:tcW w:w="899" w:type="pct"/>
          </w:tcPr>
          <w:p w14:paraId="719459AA" w14:textId="6FA87CAB" w:rsidR="00350968" w:rsidRPr="00121DD3" w:rsidRDefault="00350968" w:rsidP="00E02EAD">
            <w:pPr>
              <w:spacing w:before="40" w:after="40"/>
              <w:jc w:val="right"/>
              <w:rPr>
                <w:sz w:val="18"/>
                <w:szCs w:val="18"/>
              </w:rPr>
            </w:pPr>
            <w:r w:rsidRPr="00121DD3">
              <w:rPr>
                <w:rFonts w:eastAsiaTheme="minorHAnsi"/>
                <w:color w:val="000000"/>
                <w:lang w:val="en-US" w:eastAsia="en-US"/>
              </w:rPr>
              <w:t>2727.3</w:t>
            </w:r>
          </w:p>
        </w:tc>
      </w:tr>
      <w:tr w:rsidR="00350968" w:rsidRPr="00121DD3" w14:paraId="1010EF46" w14:textId="77777777" w:rsidTr="00E02EAD">
        <w:trPr>
          <w:trHeight w:val="241"/>
          <w:jc w:val="center"/>
        </w:trPr>
        <w:tc>
          <w:tcPr>
            <w:tcW w:w="3033" w:type="pct"/>
            <w:gridSpan w:val="2"/>
            <w:vAlign w:val="bottom"/>
          </w:tcPr>
          <w:p w14:paraId="1BB7B7A3" w14:textId="2D489B99" w:rsidR="00350968" w:rsidRPr="00121DD3" w:rsidRDefault="00350968" w:rsidP="00E02EAD">
            <w:pPr>
              <w:spacing w:before="40" w:after="40"/>
              <w:jc w:val="center"/>
              <w:rPr>
                <w:b/>
                <w:bCs/>
                <w:sz w:val="18"/>
                <w:szCs w:val="18"/>
                <w:lang w:val="en-US"/>
              </w:rPr>
            </w:pPr>
            <w:r w:rsidRPr="00121DD3">
              <w:rPr>
                <w:b/>
                <w:bCs/>
                <w:sz w:val="18"/>
                <w:szCs w:val="18"/>
                <w:lang w:val="en-US"/>
              </w:rPr>
              <w:t>Sub-total 1</w:t>
            </w:r>
          </w:p>
        </w:tc>
        <w:tc>
          <w:tcPr>
            <w:tcW w:w="1068" w:type="pct"/>
          </w:tcPr>
          <w:p w14:paraId="720CA355" w14:textId="2DC3A3A2" w:rsidR="00350968" w:rsidRPr="00121DD3" w:rsidRDefault="00350968" w:rsidP="00E02EAD">
            <w:pPr>
              <w:spacing w:before="40" w:after="40"/>
              <w:jc w:val="right"/>
              <w:rPr>
                <w:b/>
                <w:bCs/>
                <w:sz w:val="18"/>
                <w:szCs w:val="18"/>
                <w:lang w:val="en-US"/>
              </w:rPr>
            </w:pPr>
            <w:r w:rsidRPr="00121DD3">
              <w:rPr>
                <w:rFonts w:eastAsiaTheme="minorHAnsi"/>
                <w:b/>
                <w:bCs/>
                <w:color w:val="000000"/>
                <w:lang w:val="en-US" w:eastAsia="en-US"/>
              </w:rPr>
              <w:t>452,110,357</w:t>
            </w:r>
          </w:p>
        </w:tc>
        <w:tc>
          <w:tcPr>
            <w:tcW w:w="899" w:type="pct"/>
          </w:tcPr>
          <w:p w14:paraId="69E2D9C7" w14:textId="45694CE7" w:rsidR="00350968" w:rsidRPr="00121DD3" w:rsidRDefault="00350968" w:rsidP="00E02EAD">
            <w:pPr>
              <w:spacing w:before="40" w:after="40"/>
              <w:jc w:val="right"/>
              <w:rPr>
                <w:b/>
                <w:bCs/>
                <w:sz w:val="18"/>
                <w:szCs w:val="18"/>
                <w:lang w:val="en-US"/>
              </w:rPr>
            </w:pPr>
            <w:r w:rsidRPr="00121DD3">
              <w:rPr>
                <w:rFonts w:eastAsiaTheme="minorHAnsi"/>
                <w:b/>
                <w:bCs/>
                <w:color w:val="000000"/>
                <w:lang w:val="en-US" w:eastAsia="en-US"/>
              </w:rPr>
              <w:t>822018.8</w:t>
            </w:r>
          </w:p>
        </w:tc>
      </w:tr>
      <w:tr w:rsidR="00EB19AF" w:rsidRPr="00EB0643" w14:paraId="457709F8" w14:textId="77777777" w:rsidTr="00E02EAD">
        <w:trPr>
          <w:trHeight w:val="241"/>
          <w:jc w:val="center"/>
        </w:trPr>
        <w:tc>
          <w:tcPr>
            <w:tcW w:w="5000" w:type="pct"/>
            <w:gridSpan w:val="4"/>
            <w:vAlign w:val="center"/>
          </w:tcPr>
          <w:p w14:paraId="242BF587" w14:textId="4AEF281D" w:rsidR="00EB19AF" w:rsidRPr="00121DD3" w:rsidRDefault="00EB19AF" w:rsidP="00562741">
            <w:pPr>
              <w:pStyle w:val="Paragraphedeliste"/>
              <w:numPr>
                <w:ilvl w:val="0"/>
                <w:numId w:val="86"/>
              </w:numPr>
              <w:spacing w:before="40" w:after="40"/>
              <w:rPr>
                <w:sz w:val="18"/>
                <w:szCs w:val="18"/>
                <w:lang w:val="en-US"/>
              </w:rPr>
            </w:pPr>
            <w:r w:rsidRPr="00121DD3">
              <w:rPr>
                <w:rFonts w:eastAsia="Times New Roman"/>
                <w:b/>
                <w:bCs/>
                <w:color w:val="000000"/>
                <w:sz w:val="18"/>
                <w:szCs w:val="18"/>
                <w:lang w:val="en-US" w:eastAsia="en-GB"/>
              </w:rPr>
              <w:t>Implementation and follow-up costs</w:t>
            </w:r>
          </w:p>
        </w:tc>
      </w:tr>
      <w:tr w:rsidR="00350968" w:rsidRPr="00121DD3" w14:paraId="500857B0" w14:textId="77777777" w:rsidTr="00E02EAD">
        <w:trPr>
          <w:trHeight w:val="539"/>
          <w:jc w:val="center"/>
        </w:trPr>
        <w:tc>
          <w:tcPr>
            <w:tcW w:w="356" w:type="pct"/>
            <w:vAlign w:val="bottom"/>
          </w:tcPr>
          <w:p w14:paraId="71C7613A" w14:textId="73B80598" w:rsidR="00350968" w:rsidRPr="00121DD3" w:rsidRDefault="00350968" w:rsidP="00350968">
            <w:pPr>
              <w:spacing w:before="40" w:after="40"/>
              <w:rPr>
                <w:sz w:val="18"/>
                <w:szCs w:val="18"/>
              </w:rPr>
            </w:pPr>
            <w:r w:rsidRPr="00121DD3">
              <w:rPr>
                <w:rFonts w:asciiTheme="minorHAnsi" w:hAnsiTheme="minorHAnsi"/>
                <w:sz w:val="18"/>
                <w:szCs w:val="18"/>
              </w:rPr>
              <w:t>2.1.</w:t>
            </w:r>
          </w:p>
        </w:tc>
        <w:tc>
          <w:tcPr>
            <w:tcW w:w="2676" w:type="pct"/>
            <w:vAlign w:val="bottom"/>
          </w:tcPr>
          <w:p w14:paraId="08E9EBCE" w14:textId="7D971A20"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Estimated cost for the implementation of GRM</w:t>
            </w:r>
          </w:p>
        </w:tc>
        <w:tc>
          <w:tcPr>
            <w:tcW w:w="1068" w:type="pct"/>
          </w:tcPr>
          <w:p w14:paraId="2DCADD27" w14:textId="246FA1A1" w:rsidR="00350968" w:rsidRPr="00121DD3" w:rsidRDefault="00350968" w:rsidP="00E02EAD">
            <w:pPr>
              <w:spacing w:before="40" w:after="40"/>
              <w:jc w:val="right"/>
              <w:rPr>
                <w:bCs/>
                <w:sz w:val="18"/>
                <w:szCs w:val="18"/>
              </w:rPr>
            </w:pPr>
            <w:r w:rsidRPr="00121DD3">
              <w:rPr>
                <w:rFonts w:ascii="Calibri" w:eastAsiaTheme="minorHAnsi" w:hAnsi="Calibri" w:cs="Calibri"/>
                <w:color w:val="000000"/>
                <w:lang w:val="en-US" w:eastAsia="en-US"/>
              </w:rPr>
              <w:t>7,250,000</w:t>
            </w:r>
          </w:p>
        </w:tc>
        <w:tc>
          <w:tcPr>
            <w:tcW w:w="899" w:type="pct"/>
          </w:tcPr>
          <w:p w14:paraId="5A92E281" w14:textId="16D95DB4" w:rsidR="00350968" w:rsidRPr="00121DD3" w:rsidRDefault="00350968" w:rsidP="00E02EAD">
            <w:pPr>
              <w:spacing w:before="40" w:after="40"/>
              <w:jc w:val="right"/>
              <w:rPr>
                <w:color w:val="000000"/>
                <w:sz w:val="18"/>
                <w:szCs w:val="18"/>
              </w:rPr>
            </w:pPr>
            <w:r w:rsidRPr="00121DD3">
              <w:rPr>
                <w:rFonts w:ascii="Calibri" w:eastAsiaTheme="minorHAnsi" w:hAnsi="Calibri" w:cs="Calibri"/>
                <w:color w:val="000000"/>
                <w:lang w:val="en-US" w:eastAsia="en-US"/>
              </w:rPr>
              <w:t>13182</w:t>
            </w:r>
          </w:p>
        </w:tc>
      </w:tr>
      <w:tr w:rsidR="00350968" w:rsidRPr="00121DD3" w14:paraId="2426281A" w14:textId="77777777" w:rsidTr="00E02EAD">
        <w:trPr>
          <w:trHeight w:val="314"/>
          <w:jc w:val="center"/>
        </w:trPr>
        <w:tc>
          <w:tcPr>
            <w:tcW w:w="356" w:type="pct"/>
            <w:vAlign w:val="bottom"/>
          </w:tcPr>
          <w:p w14:paraId="6B18D932" w14:textId="2BEC763E" w:rsidR="00350968" w:rsidRPr="00121DD3" w:rsidRDefault="00350968" w:rsidP="00350968">
            <w:pPr>
              <w:spacing w:before="40" w:after="40"/>
              <w:rPr>
                <w:sz w:val="18"/>
                <w:szCs w:val="18"/>
              </w:rPr>
            </w:pPr>
            <w:r w:rsidRPr="00121DD3">
              <w:rPr>
                <w:rFonts w:asciiTheme="minorHAnsi" w:hAnsiTheme="minorHAnsi"/>
                <w:sz w:val="18"/>
                <w:szCs w:val="18"/>
              </w:rPr>
              <w:t>2.2.</w:t>
            </w:r>
          </w:p>
        </w:tc>
        <w:tc>
          <w:tcPr>
            <w:tcW w:w="2676" w:type="pct"/>
            <w:vAlign w:val="bottom"/>
          </w:tcPr>
          <w:p w14:paraId="33514056" w14:textId="53840FA2" w:rsidR="00350968" w:rsidRPr="00121DD3" w:rsidRDefault="00350968" w:rsidP="00350968">
            <w:pPr>
              <w:spacing w:before="40" w:after="40"/>
              <w:rPr>
                <w:sz w:val="18"/>
                <w:szCs w:val="18"/>
                <w:lang w:val="en-US"/>
              </w:rPr>
            </w:pPr>
            <w:r w:rsidRPr="00121DD3">
              <w:rPr>
                <w:sz w:val="18"/>
                <w:szCs w:val="18"/>
                <w:lang w:val="en-US"/>
              </w:rPr>
              <w:t>Estimates for capacity building of stakeholders on the Bank’s requirements for resettlement</w:t>
            </w:r>
          </w:p>
        </w:tc>
        <w:tc>
          <w:tcPr>
            <w:tcW w:w="1068" w:type="pct"/>
          </w:tcPr>
          <w:p w14:paraId="18BAD0EC" w14:textId="3BB10FC9" w:rsidR="00350968" w:rsidRPr="00121DD3" w:rsidRDefault="00350968" w:rsidP="00E02EAD">
            <w:pPr>
              <w:spacing w:before="40" w:after="40"/>
              <w:jc w:val="right"/>
              <w:rPr>
                <w:bCs/>
                <w:sz w:val="18"/>
                <w:szCs w:val="18"/>
                <w:lang w:val="en-GB"/>
              </w:rPr>
            </w:pPr>
            <w:r w:rsidRPr="00121DD3">
              <w:rPr>
                <w:rFonts w:ascii="Calibri" w:eastAsiaTheme="minorHAnsi" w:hAnsi="Calibri" w:cs="Calibri"/>
                <w:color w:val="000000"/>
                <w:lang w:val="en-US" w:eastAsia="en-US"/>
              </w:rPr>
              <w:t>5,000,000</w:t>
            </w:r>
          </w:p>
        </w:tc>
        <w:tc>
          <w:tcPr>
            <w:tcW w:w="899" w:type="pct"/>
          </w:tcPr>
          <w:p w14:paraId="51EDA029" w14:textId="6732B207" w:rsidR="00350968" w:rsidRPr="00121DD3" w:rsidRDefault="00350968" w:rsidP="00E02EAD">
            <w:pPr>
              <w:spacing w:before="40" w:after="40"/>
              <w:jc w:val="right"/>
              <w:rPr>
                <w:color w:val="000000"/>
                <w:sz w:val="18"/>
                <w:szCs w:val="18"/>
              </w:rPr>
            </w:pPr>
            <w:r w:rsidRPr="00121DD3">
              <w:rPr>
                <w:rFonts w:ascii="Calibri" w:eastAsiaTheme="minorHAnsi" w:hAnsi="Calibri" w:cs="Calibri"/>
                <w:color w:val="000000"/>
                <w:lang w:val="en-US" w:eastAsia="en-US"/>
              </w:rPr>
              <w:t>9091</w:t>
            </w:r>
            <w:r w:rsidRPr="00121DD3">
              <w:rPr>
                <w:rFonts w:eastAsiaTheme="minorHAnsi"/>
                <w:color w:val="000000"/>
                <w:sz w:val="16"/>
                <w:szCs w:val="16"/>
                <w:lang w:val="en-US" w:eastAsia="en-US"/>
              </w:rPr>
              <w:t> </w:t>
            </w:r>
            <w:r w:rsidRPr="00121DD3">
              <w:rPr>
                <w:rFonts w:ascii="Calibri" w:eastAsiaTheme="minorHAnsi" w:hAnsi="Calibri" w:cs="Calibri"/>
                <w:color w:val="000000"/>
                <w:sz w:val="16"/>
                <w:szCs w:val="16"/>
                <w:lang w:val="en-US" w:eastAsia="en-US"/>
              </w:rPr>
              <w:t> </w:t>
            </w:r>
          </w:p>
        </w:tc>
      </w:tr>
      <w:tr w:rsidR="00E02EAD" w:rsidRPr="00121DD3" w14:paraId="592E8430" w14:textId="77777777" w:rsidTr="00E02EAD">
        <w:trPr>
          <w:trHeight w:val="314"/>
          <w:jc w:val="center"/>
        </w:trPr>
        <w:tc>
          <w:tcPr>
            <w:tcW w:w="356" w:type="pct"/>
            <w:vAlign w:val="bottom"/>
          </w:tcPr>
          <w:p w14:paraId="5B2E0172" w14:textId="1313A08C" w:rsidR="00350968" w:rsidRPr="00121DD3" w:rsidDel="00BF1C80" w:rsidRDefault="00350968" w:rsidP="00350968">
            <w:pPr>
              <w:spacing w:before="40" w:after="40"/>
              <w:rPr>
                <w:sz w:val="18"/>
                <w:szCs w:val="18"/>
              </w:rPr>
            </w:pPr>
            <w:r w:rsidRPr="00121DD3">
              <w:rPr>
                <w:sz w:val="18"/>
                <w:szCs w:val="18"/>
              </w:rPr>
              <w:t>2.3.</w:t>
            </w:r>
          </w:p>
        </w:tc>
        <w:tc>
          <w:tcPr>
            <w:tcW w:w="2676" w:type="pct"/>
            <w:vAlign w:val="bottom"/>
          </w:tcPr>
          <w:p w14:paraId="0EFA6522" w14:textId="35C36A88" w:rsidR="00350968" w:rsidRPr="00121DD3" w:rsidRDefault="00350968" w:rsidP="00350968">
            <w:pPr>
              <w:spacing w:before="40" w:after="40"/>
              <w:rPr>
                <w:sz w:val="18"/>
                <w:szCs w:val="18"/>
                <w:lang w:val="en-US"/>
              </w:rPr>
            </w:pPr>
            <w:r w:rsidRPr="00121DD3">
              <w:rPr>
                <w:sz w:val="18"/>
                <w:szCs w:val="18"/>
                <w:lang w:val="en-US"/>
              </w:rPr>
              <w:t xml:space="preserve">Training of local committee members and traditional authorities on methods of information and mobilization of the population and the respect of gender in the implementation of the RAP (01 day of training of 30 persons in hall) </w:t>
            </w:r>
          </w:p>
        </w:tc>
        <w:tc>
          <w:tcPr>
            <w:tcW w:w="1068" w:type="pct"/>
          </w:tcPr>
          <w:p w14:paraId="3706805A" w14:textId="1EE4B074" w:rsidR="00350968" w:rsidRPr="00121DD3" w:rsidRDefault="00350968" w:rsidP="00E02EAD">
            <w:pPr>
              <w:spacing w:before="40" w:after="40"/>
              <w:jc w:val="right"/>
              <w:rPr>
                <w:bCs/>
                <w:sz w:val="18"/>
                <w:szCs w:val="18"/>
                <w:lang w:val="en-US"/>
              </w:rPr>
            </w:pPr>
            <w:r w:rsidRPr="00121DD3">
              <w:rPr>
                <w:rFonts w:ascii="Calibri" w:eastAsiaTheme="minorHAnsi" w:hAnsi="Calibri" w:cs="Calibri"/>
                <w:color w:val="000000"/>
                <w:lang w:val="en-US" w:eastAsia="en-US"/>
              </w:rPr>
              <w:t>7,250,000</w:t>
            </w:r>
          </w:p>
        </w:tc>
        <w:tc>
          <w:tcPr>
            <w:tcW w:w="899" w:type="pct"/>
          </w:tcPr>
          <w:p w14:paraId="0F76BC9D" w14:textId="465219EC" w:rsidR="00350968" w:rsidRPr="00121DD3" w:rsidRDefault="00350968" w:rsidP="00E02EAD">
            <w:pPr>
              <w:spacing w:before="40" w:after="40"/>
              <w:jc w:val="right"/>
              <w:rPr>
                <w:color w:val="000000"/>
                <w:sz w:val="18"/>
                <w:szCs w:val="18"/>
                <w:lang w:val="en-US"/>
              </w:rPr>
            </w:pPr>
            <w:r w:rsidRPr="00121DD3">
              <w:rPr>
                <w:rFonts w:ascii="Calibri" w:eastAsiaTheme="minorHAnsi" w:hAnsi="Calibri" w:cs="Calibri"/>
                <w:color w:val="000000"/>
                <w:lang w:val="en-US" w:eastAsia="en-US"/>
              </w:rPr>
              <w:t>13182</w:t>
            </w:r>
          </w:p>
        </w:tc>
      </w:tr>
      <w:tr w:rsidR="00350968" w:rsidRPr="00121DD3" w14:paraId="1908278D" w14:textId="77777777" w:rsidTr="00E02EAD">
        <w:trPr>
          <w:trHeight w:val="314"/>
          <w:jc w:val="center"/>
        </w:trPr>
        <w:tc>
          <w:tcPr>
            <w:tcW w:w="356" w:type="pct"/>
          </w:tcPr>
          <w:p w14:paraId="1DDA330A" w14:textId="3468E8CD" w:rsidR="00350968" w:rsidRPr="00121DD3" w:rsidDel="00BF1C80" w:rsidRDefault="00350968" w:rsidP="00350968">
            <w:pPr>
              <w:spacing w:before="40" w:after="40"/>
              <w:rPr>
                <w:sz w:val="18"/>
                <w:szCs w:val="18"/>
              </w:rPr>
            </w:pPr>
            <w:r w:rsidRPr="00121DD3">
              <w:rPr>
                <w:rFonts w:asciiTheme="minorHAnsi" w:hAnsiTheme="minorHAnsi"/>
                <w:sz w:val="18"/>
                <w:szCs w:val="18"/>
              </w:rPr>
              <w:t>2.4.</w:t>
            </w:r>
          </w:p>
        </w:tc>
        <w:tc>
          <w:tcPr>
            <w:tcW w:w="2676" w:type="pct"/>
            <w:vAlign w:val="bottom"/>
          </w:tcPr>
          <w:p w14:paraId="56E4D53B" w14:textId="003725A5" w:rsidR="00350968" w:rsidRPr="00121DD3" w:rsidRDefault="00350968" w:rsidP="00350968">
            <w:pPr>
              <w:spacing w:before="40" w:after="40"/>
              <w:rPr>
                <w:sz w:val="18"/>
                <w:szCs w:val="18"/>
                <w:lang w:val="en-US"/>
              </w:rPr>
            </w:pPr>
            <w:r w:rsidRPr="00121DD3">
              <w:rPr>
                <w:sz w:val="18"/>
                <w:szCs w:val="18"/>
                <w:lang w:val="en-US"/>
              </w:rPr>
              <w:t>Capacity building of local administrative actors on communication and assistance to PAP (01-day training in hall for 08 representatives)</w:t>
            </w:r>
          </w:p>
        </w:tc>
        <w:tc>
          <w:tcPr>
            <w:tcW w:w="1068" w:type="pct"/>
          </w:tcPr>
          <w:p w14:paraId="23D52708" w14:textId="56B94D06" w:rsidR="00350968" w:rsidRPr="00121DD3" w:rsidRDefault="00350968" w:rsidP="00350968">
            <w:pPr>
              <w:spacing w:before="40" w:after="40"/>
              <w:jc w:val="right"/>
              <w:rPr>
                <w:bCs/>
                <w:sz w:val="18"/>
                <w:szCs w:val="18"/>
                <w:lang w:val="en-US"/>
              </w:rPr>
            </w:pPr>
            <w:r w:rsidRPr="00121DD3">
              <w:rPr>
                <w:rFonts w:ascii="Calibri" w:eastAsiaTheme="minorHAnsi" w:hAnsi="Calibri" w:cs="Calibri"/>
                <w:color w:val="000000"/>
                <w:lang w:val="en-US" w:eastAsia="en-US"/>
              </w:rPr>
              <w:t>5,000,000</w:t>
            </w:r>
          </w:p>
        </w:tc>
        <w:tc>
          <w:tcPr>
            <w:tcW w:w="899" w:type="pct"/>
          </w:tcPr>
          <w:p w14:paraId="43471547" w14:textId="1DCCB44D" w:rsidR="00350968" w:rsidRPr="00121DD3" w:rsidRDefault="00350968" w:rsidP="00350968">
            <w:pPr>
              <w:spacing w:before="40" w:after="40"/>
              <w:jc w:val="right"/>
              <w:rPr>
                <w:color w:val="000000"/>
                <w:sz w:val="18"/>
                <w:szCs w:val="18"/>
                <w:lang w:val="en-US"/>
              </w:rPr>
            </w:pPr>
            <w:r w:rsidRPr="00121DD3">
              <w:rPr>
                <w:rFonts w:ascii="Calibri" w:eastAsiaTheme="minorHAnsi" w:hAnsi="Calibri" w:cs="Calibri"/>
                <w:color w:val="000000"/>
                <w:lang w:val="en-US" w:eastAsia="en-US"/>
              </w:rPr>
              <w:t>9091</w:t>
            </w:r>
            <w:r w:rsidRPr="00121DD3">
              <w:rPr>
                <w:rFonts w:eastAsiaTheme="minorHAnsi"/>
                <w:color w:val="000000"/>
                <w:sz w:val="16"/>
                <w:szCs w:val="16"/>
                <w:lang w:val="en-US" w:eastAsia="en-US"/>
              </w:rPr>
              <w:t> </w:t>
            </w:r>
            <w:r w:rsidRPr="00121DD3">
              <w:rPr>
                <w:rFonts w:ascii="Calibri" w:eastAsiaTheme="minorHAnsi" w:hAnsi="Calibri" w:cs="Calibri"/>
                <w:color w:val="000000"/>
                <w:sz w:val="16"/>
                <w:szCs w:val="16"/>
                <w:lang w:val="en-US" w:eastAsia="en-US"/>
              </w:rPr>
              <w:t> </w:t>
            </w:r>
          </w:p>
        </w:tc>
      </w:tr>
      <w:tr w:rsidR="00350968" w:rsidRPr="00121DD3" w14:paraId="3D5DA326" w14:textId="77777777" w:rsidTr="00E02EAD">
        <w:trPr>
          <w:trHeight w:val="314"/>
          <w:jc w:val="center"/>
        </w:trPr>
        <w:tc>
          <w:tcPr>
            <w:tcW w:w="356" w:type="pct"/>
            <w:vAlign w:val="bottom"/>
          </w:tcPr>
          <w:p w14:paraId="7D48E40E" w14:textId="512DAEA3" w:rsidR="00350968" w:rsidRPr="00121DD3" w:rsidRDefault="00350968" w:rsidP="00350968">
            <w:pPr>
              <w:spacing w:before="40" w:after="40"/>
              <w:rPr>
                <w:sz w:val="18"/>
                <w:szCs w:val="18"/>
              </w:rPr>
            </w:pPr>
            <w:r w:rsidRPr="00121DD3">
              <w:rPr>
                <w:rFonts w:asciiTheme="minorHAnsi" w:hAnsiTheme="minorHAnsi"/>
                <w:sz w:val="18"/>
                <w:szCs w:val="18"/>
              </w:rPr>
              <w:t>2.5.</w:t>
            </w:r>
          </w:p>
        </w:tc>
        <w:tc>
          <w:tcPr>
            <w:tcW w:w="2676" w:type="pct"/>
            <w:vAlign w:val="bottom"/>
          </w:tcPr>
          <w:p w14:paraId="7061DFCC" w14:textId="609173B0" w:rsidR="00350968" w:rsidRPr="00121DD3" w:rsidRDefault="00350968" w:rsidP="00350968">
            <w:pPr>
              <w:spacing w:before="40" w:after="40"/>
              <w:rPr>
                <w:sz w:val="18"/>
                <w:szCs w:val="18"/>
                <w:lang w:val="en-US"/>
              </w:rPr>
            </w:pPr>
            <w:r w:rsidRPr="00121DD3">
              <w:rPr>
                <w:rFonts w:asciiTheme="minorHAnsi" w:hAnsiTheme="minorHAnsi"/>
                <w:sz w:val="18"/>
                <w:szCs w:val="18"/>
                <w:lang w:val="en-US"/>
              </w:rPr>
              <w:t>Estimates for the audit of the implementation of the resettlement plan</w:t>
            </w:r>
          </w:p>
        </w:tc>
        <w:tc>
          <w:tcPr>
            <w:tcW w:w="1068" w:type="pct"/>
          </w:tcPr>
          <w:p w14:paraId="4D7DF9A8" w14:textId="4C735E88" w:rsidR="00350968" w:rsidRPr="00121DD3" w:rsidRDefault="00350968" w:rsidP="00E02EAD">
            <w:pPr>
              <w:spacing w:before="40" w:after="40"/>
              <w:jc w:val="right"/>
              <w:rPr>
                <w:bCs/>
                <w:sz w:val="18"/>
                <w:szCs w:val="18"/>
              </w:rPr>
            </w:pPr>
            <w:r w:rsidRPr="00121DD3">
              <w:rPr>
                <w:rFonts w:ascii="Calibri" w:eastAsiaTheme="minorHAnsi" w:hAnsi="Calibri" w:cs="Calibri"/>
                <w:color w:val="000000"/>
                <w:lang w:val="en-US" w:eastAsia="en-US"/>
              </w:rPr>
              <w:t>2,225,000</w:t>
            </w:r>
          </w:p>
        </w:tc>
        <w:tc>
          <w:tcPr>
            <w:tcW w:w="899" w:type="pct"/>
          </w:tcPr>
          <w:p w14:paraId="74DF80D0" w14:textId="3CA2E001" w:rsidR="00350968" w:rsidRPr="00121DD3" w:rsidRDefault="00350968" w:rsidP="00E02EAD">
            <w:pPr>
              <w:spacing w:before="40" w:after="40"/>
              <w:jc w:val="right"/>
              <w:rPr>
                <w:color w:val="000000"/>
                <w:sz w:val="18"/>
                <w:szCs w:val="18"/>
              </w:rPr>
            </w:pPr>
            <w:r w:rsidRPr="00121DD3">
              <w:rPr>
                <w:rFonts w:eastAsiaTheme="minorHAnsi"/>
                <w:color w:val="000000"/>
                <w:lang w:val="en-US" w:eastAsia="en-US"/>
              </w:rPr>
              <w:t>4045,5</w:t>
            </w:r>
          </w:p>
        </w:tc>
      </w:tr>
      <w:tr w:rsidR="00350968" w:rsidRPr="00121DD3" w14:paraId="4EB951E2" w14:textId="77777777" w:rsidTr="00E02EAD">
        <w:trPr>
          <w:trHeight w:val="314"/>
          <w:jc w:val="center"/>
        </w:trPr>
        <w:tc>
          <w:tcPr>
            <w:tcW w:w="3033" w:type="pct"/>
            <w:gridSpan w:val="2"/>
            <w:vAlign w:val="center"/>
          </w:tcPr>
          <w:p w14:paraId="5E5DE39F" w14:textId="18F2BBDC" w:rsidR="00350968" w:rsidRPr="00121DD3" w:rsidRDefault="00350968" w:rsidP="00E02EAD">
            <w:pPr>
              <w:spacing w:before="40" w:after="40"/>
              <w:jc w:val="right"/>
              <w:rPr>
                <w:b/>
                <w:bCs/>
                <w:sz w:val="18"/>
                <w:szCs w:val="18"/>
              </w:rPr>
            </w:pPr>
            <w:r w:rsidRPr="00121DD3">
              <w:rPr>
                <w:b/>
                <w:bCs/>
                <w:sz w:val="18"/>
                <w:szCs w:val="18"/>
              </w:rPr>
              <w:t>Sub-total 2</w:t>
            </w:r>
          </w:p>
        </w:tc>
        <w:tc>
          <w:tcPr>
            <w:tcW w:w="1068" w:type="pct"/>
            <w:vAlign w:val="center"/>
          </w:tcPr>
          <w:p w14:paraId="52F228A5" w14:textId="6780D76C" w:rsidR="00350968" w:rsidRPr="00121DD3" w:rsidRDefault="00350968" w:rsidP="00E02EAD">
            <w:pPr>
              <w:spacing w:before="40" w:after="40"/>
              <w:jc w:val="right"/>
              <w:rPr>
                <w:b/>
              </w:rPr>
            </w:pPr>
            <w:r w:rsidRPr="00121DD3">
              <w:rPr>
                <w:b/>
                <w:bCs/>
                <w:color w:val="000000"/>
              </w:rPr>
              <w:t>30 690 000</w:t>
            </w:r>
          </w:p>
        </w:tc>
        <w:tc>
          <w:tcPr>
            <w:tcW w:w="899" w:type="pct"/>
          </w:tcPr>
          <w:p w14:paraId="2F0E32A3" w14:textId="4F7857A9" w:rsidR="00350968" w:rsidRPr="00121DD3" w:rsidRDefault="00350968" w:rsidP="00E02EAD">
            <w:pPr>
              <w:spacing w:before="40" w:after="40"/>
              <w:jc w:val="right"/>
              <w:rPr>
                <w:b/>
              </w:rPr>
            </w:pPr>
            <w:r w:rsidRPr="00121DD3">
              <w:rPr>
                <w:rFonts w:ascii="Calibri" w:eastAsiaTheme="minorHAnsi" w:hAnsi="Calibri" w:cs="Calibri"/>
                <w:color w:val="000000"/>
                <w:lang w:val="en-US" w:eastAsia="en-US"/>
              </w:rPr>
              <w:t>15,000,000</w:t>
            </w:r>
          </w:p>
        </w:tc>
      </w:tr>
      <w:tr w:rsidR="00350968" w:rsidRPr="00121DD3" w14:paraId="36A8A966" w14:textId="77777777" w:rsidTr="00E02EAD">
        <w:trPr>
          <w:trHeight w:val="314"/>
          <w:jc w:val="center"/>
        </w:trPr>
        <w:tc>
          <w:tcPr>
            <w:tcW w:w="3033" w:type="pct"/>
            <w:gridSpan w:val="2"/>
            <w:vAlign w:val="center"/>
          </w:tcPr>
          <w:p w14:paraId="2A9988FA" w14:textId="14837138" w:rsidR="00350968" w:rsidRPr="00121DD3" w:rsidRDefault="00350968" w:rsidP="00350968">
            <w:pPr>
              <w:spacing w:before="40" w:after="40"/>
              <w:jc w:val="center"/>
              <w:rPr>
                <w:sz w:val="18"/>
                <w:szCs w:val="18"/>
              </w:rPr>
            </w:pPr>
            <w:r w:rsidRPr="00121DD3">
              <w:rPr>
                <w:rFonts w:asciiTheme="minorHAnsi" w:hAnsiTheme="minorHAnsi"/>
                <w:b/>
                <w:bCs/>
                <w:sz w:val="18"/>
                <w:szCs w:val="18"/>
              </w:rPr>
              <w:t>TOTAL (1+2)</w:t>
            </w:r>
          </w:p>
        </w:tc>
        <w:tc>
          <w:tcPr>
            <w:tcW w:w="1068" w:type="pct"/>
          </w:tcPr>
          <w:p w14:paraId="5F28A387" w14:textId="4B871E61" w:rsidR="00350968" w:rsidRPr="00121DD3" w:rsidRDefault="00350968" w:rsidP="00E02EAD">
            <w:pPr>
              <w:spacing w:before="40" w:after="40"/>
              <w:jc w:val="right"/>
              <w:rPr>
                <w:bCs/>
              </w:rPr>
            </w:pPr>
            <w:r w:rsidRPr="00121DD3">
              <w:rPr>
                <w:rFonts w:ascii="Calibri" w:eastAsiaTheme="minorHAnsi" w:hAnsi="Calibri" w:cs="Calibri"/>
                <w:b/>
                <w:bCs/>
                <w:color w:val="000000"/>
                <w:lang w:val="en-US" w:eastAsia="en-US"/>
              </w:rPr>
              <w:t>482,800,357</w:t>
            </w:r>
          </w:p>
        </w:tc>
        <w:tc>
          <w:tcPr>
            <w:tcW w:w="899" w:type="pct"/>
          </w:tcPr>
          <w:p w14:paraId="3516618A" w14:textId="75CBCC1B" w:rsidR="00350968" w:rsidRPr="00121DD3" w:rsidRDefault="00350968" w:rsidP="00E02EAD">
            <w:pPr>
              <w:spacing w:before="40" w:after="40"/>
              <w:jc w:val="right"/>
              <w:rPr>
                <w:color w:val="000000"/>
              </w:rPr>
            </w:pPr>
            <w:r w:rsidRPr="00121DD3">
              <w:rPr>
                <w:rFonts w:ascii="Calibri" w:eastAsiaTheme="minorHAnsi" w:hAnsi="Calibri" w:cs="Calibri"/>
                <w:b/>
                <w:bCs/>
                <w:color w:val="000000"/>
                <w:lang w:val="en-US" w:eastAsia="en-US"/>
              </w:rPr>
              <w:t>877818.8</w:t>
            </w:r>
          </w:p>
        </w:tc>
      </w:tr>
      <w:tr w:rsidR="00350968" w:rsidRPr="00121DD3" w14:paraId="3CD33CBC" w14:textId="77777777" w:rsidTr="00E02EAD">
        <w:trPr>
          <w:trHeight w:val="302"/>
          <w:jc w:val="center"/>
        </w:trPr>
        <w:tc>
          <w:tcPr>
            <w:tcW w:w="3033" w:type="pct"/>
            <w:gridSpan w:val="2"/>
            <w:vAlign w:val="center"/>
          </w:tcPr>
          <w:p w14:paraId="4B7BEFDE" w14:textId="105717CD" w:rsidR="00350968" w:rsidRPr="00121DD3" w:rsidRDefault="00350968" w:rsidP="00350968">
            <w:pPr>
              <w:spacing w:before="40" w:after="40"/>
              <w:jc w:val="center"/>
              <w:rPr>
                <w:sz w:val="18"/>
                <w:szCs w:val="18"/>
              </w:rPr>
            </w:pPr>
            <w:r w:rsidRPr="00121DD3">
              <w:rPr>
                <w:rFonts w:asciiTheme="minorHAnsi" w:hAnsiTheme="minorHAnsi"/>
                <w:b/>
                <w:bCs/>
                <w:sz w:val="18"/>
                <w:szCs w:val="18"/>
              </w:rPr>
              <w:t>Unexpected (15%)</w:t>
            </w:r>
          </w:p>
        </w:tc>
        <w:tc>
          <w:tcPr>
            <w:tcW w:w="1068" w:type="pct"/>
          </w:tcPr>
          <w:p w14:paraId="6CADF05C" w14:textId="1DA3187A" w:rsidR="00350968" w:rsidRPr="00121DD3" w:rsidRDefault="00350968" w:rsidP="00E02EAD">
            <w:pPr>
              <w:spacing w:before="40" w:after="40"/>
              <w:jc w:val="right"/>
              <w:rPr>
                <w:bCs/>
              </w:rPr>
            </w:pPr>
            <w:r w:rsidRPr="00121DD3">
              <w:rPr>
                <w:rFonts w:eastAsiaTheme="minorHAnsi"/>
                <w:b/>
                <w:bCs/>
                <w:color w:val="000000"/>
                <w:lang w:val="en-US" w:eastAsia="en-US"/>
              </w:rPr>
              <w:t>72420053.55</w:t>
            </w:r>
          </w:p>
        </w:tc>
        <w:tc>
          <w:tcPr>
            <w:tcW w:w="899" w:type="pct"/>
          </w:tcPr>
          <w:p w14:paraId="67EAFC05" w14:textId="2945934D" w:rsidR="00350968" w:rsidRPr="00121DD3" w:rsidRDefault="00350968" w:rsidP="00E02EAD">
            <w:pPr>
              <w:spacing w:before="40" w:after="40"/>
              <w:jc w:val="right"/>
              <w:rPr>
                <w:color w:val="000000"/>
              </w:rPr>
            </w:pPr>
            <w:r w:rsidRPr="00121DD3">
              <w:rPr>
                <w:rFonts w:eastAsiaTheme="minorHAnsi"/>
                <w:b/>
                <w:bCs/>
                <w:color w:val="000000"/>
                <w:lang w:val="en-US" w:eastAsia="en-US"/>
              </w:rPr>
              <w:t>131672.8246</w:t>
            </w:r>
          </w:p>
        </w:tc>
      </w:tr>
      <w:tr w:rsidR="00350968" w:rsidRPr="00121DD3" w14:paraId="4A501101" w14:textId="77777777" w:rsidTr="00E02EAD">
        <w:trPr>
          <w:trHeight w:val="314"/>
          <w:jc w:val="center"/>
        </w:trPr>
        <w:tc>
          <w:tcPr>
            <w:tcW w:w="3033" w:type="pct"/>
            <w:gridSpan w:val="2"/>
            <w:vAlign w:val="center"/>
          </w:tcPr>
          <w:p w14:paraId="7BDC8466" w14:textId="249B98C8" w:rsidR="00350968" w:rsidRPr="00121DD3" w:rsidRDefault="00350968" w:rsidP="00350968">
            <w:pPr>
              <w:spacing w:before="40" w:after="40"/>
              <w:jc w:val="center"/>
              <w:rPr>
                <w:sz w:val="18"/>
                <w:szCs w:val="18"/>
              </w:rPr>
            </w:pPr>
            <w:r w:rsidRPr="00121DD3">
              <w:rPr>
                <w:rFonts w:asciiTheme="minorHAnsi" w:hAnsiTheme="minorHAnsi"/>
                <w:b/>
                <w:bCs/>
                <w:sz w:val="18"/>
                <w:szCs w:val="18"/>
              </w:rPr>
              <w:t>General TOTAL</w:t>
            </w:r>
          </w:p>
        </w:tc>
        <w:tc>
          <w:tcPr>
            <w:tcW w:w="1068" w:type="pct"/>
          </w:tcPr>
          <w:p w14:paraId="55D041C0" w14:textId="03548593" w:rsidR="00350968" w:rsidRPr="00121DD3" w:rsidRDefault="00350968" w:rsidP="00E02EAD">
            <w:pPr>
              <w:spacing w:before="40" w:after="40"/>
              <w:jc w:val="right"/>
              <w:rPr>
                <w:bCs/>
              </w:rPr>
            </w:pPr>
            <w:r w:rsidRPr="00121DD3">
              <w:rPr>
                <w:rFonts w:eastAsiaTheme="minorHAnsi"/>
                <w:b/>
                <w:bCs/>
                <w:color w:val="000000"/>
                <w:lang w:val="en-US" w:eastAsia="en-US"/>
              </w:rPr>
              <w:t>555,220,411</w:t>
            </w:r>
          </w:p>
        </w:tc>
        <w:tc>
          <w:tcPr>
            <w:tcW w:w="899" w:type="pct"/>
          </w:tcPr>
          <w:p w14:paraId="317756F7" w14:textId="5E6B3799" w:rsidR="00350968" w:rsidRPr="00121DD3" w:rsidRDefault="00350968" w:rsidP="00E02EAD">
            <w:pPr>
              <w:spacing w:before="40" w:after="40"/>
              <w:jc w:val="right"/>
              <w:rPr>
                <w:color w:val="000000"/>
              </w:rPr>
            </w:pPr>
            <w:r w:rsidRPr="00121DD3">
              <w:rPr>
                <w:rFonts w:eastAsiaTheme="minorHAnsi"/>
                <w:b/>
                <w:bCs/>
                <w:color w:val="000000"/>
                <w:lang w:val="en-US" w:eastAsia="en-US"/>
              </w:rPr>
              <w:t>1009491.7</w:t>
            </w:r>
          </w:p>
        </w:tc>
      </w:tr>
      <w:bookmarkEnd w:id="32"/>
    </w:tbl>
    <w:p w14:paraId="177AE820" w14:textId="77777777" w:rsidR="00E60105" w:rsidRPr="00121DD3" w:rsidRDefault="00E60105" w:rsidP="00C73676">
      <w:pPr>
        <w:spacing w:before="40" w:after="40"/>
        <w:jc w:val="center"/>
        <w:rPr>
          <w:rFonts w:ascii="Times New Roman" w:hAnsi="Times New Roman" w:cs="Times New Roman"/>
          <w:b/>
          <w:iCs/>
        </w:rPr>
        <w:sectPr w:rsidR="00E60105" w:rsidRPr="00121DD3" w:rsidSect="0038450B">
          <w:pgSz w:w="11906" w:h="16838"/>
          <w:pgMar w:top="1440" w:right="1440" w:bottom="1440" w:left="1440" w:header="709" w:footer="709" w:gutter="0"/>
          <w:cols w:space="708"/>
          <w:docGrid w:linePitch="360"/>
        </w:sectPr>
      </w:pPr>
    </w:p>
    <w:p w14:paraId="748CB634" w14:textId="77777777" w:rsidR="0025734C" w:rsidRPr="00121DD3" w:rsidRDefault="0025734C" w:rsidP="0025734C">
      <w:pPr>
        <w:pStyle w:val="Titre1"/>
        <w:numPr>
          <w:ilvl w:val="0"/>
          <w:numId w:val="0"/>
        </w:numPr>
        <w:pBdr>
          <w:bottom w:val="single" w:sz="4" w:space="1" w:color="auto"/>
        </w:pBdr>
        <w:spacing w:before="240"/>
        <w:rPr>
          <w:rFonts w:ascii="Times New Roman" w:hAnsi="Times New Roman"/>
          <w:sz w:val="32"/>
          <w:szCs w:val="32"/>
        </w:rPr>
      </w:pPr>
      <w:bookmarkStart w:id="33" w:name="_Toc127175088"/>
      <w:bookmarkStart w:id="34" w:name="_Toc205987877"/>
      <w:r w:rsidRPr="00121DD3">
        <w:rPr>
          <w:rFonts w:ascii="Times New Roman" w:hAnsi="Times New Roman"/>
          <w:sz w:val="32"/>
          <w:szCs w:val="32"/>
        </w:rPr>
        <w:lastRenderedPageBreak/>
        <w:t>I. INTRODUCTION</w:t>
      </w:r>
      <w:bookmarkEnd w:id="33"/>
      <w:bookmarkEnd w:id="34"/>
    </w:p>
    <w:p w14:paraId="5536DB9B" w14:textId="77777777" w:rsidR="0025734C" w:rsidRPr="00121DD3" w:rsidRDefault="00B35B95" w:rsidP="00B35B95">
      <w:pPr>
        <w:pStyle w:val="Titre2"/>
        <w:numPr>
          <w:ilvl w:val="0"/>
          <w:numId w:val="0"/>
        </w:numPr>
        <w:rPr>
          <w:rFonts w:ascii="Times New Roman" w:hAnsi="Times New Roman"/>
          <w:color w:val="auto"/>
        </w:rPr>
      </w:pPr>
      <w:bookmarkStart w:id="35" w:name="_Toc205987878"/>
      <w:r w:rsidRPr="00121DD3">
        <w:rPr>
          <w:rFonts w:ascii="Times New Roman" w:hAnsi="Times New Roman"/>
          <w:color w:val="auto"/>
        </w:rPr>
        <w:t>I.1. CONTEXTE ET JUSTIFICATION</w:t>
      </w:r>
      <w:bookmarkEnd w:id="35"/>
    </w:p>
    <w:p w14:paraId="3493A6BF" w14:textId="0614413F" w:rsidR="0025734C" w:rsidRPr="00121DD3" w:rsidRDefault="0025734C" w:rsidP="0025734C">
      <w:pPr>
        <w:spacing w:after="120"/>
        <w:jc w:val="both"/>
        <w:rPr>
          <w:rFonts w:ascii="Times New Roman" w:eastAsia="Times New Roman" w:hAnsi="Times New Roman" w:cs="Times New Roman"/>
        </w:rPr>
      </w:pPr>
      <w:r w:rsidRPr="00121DD3">
        <w:rPr>
          <w:rFonts w:ascii="Times New Roman" w:eastAsia="Times New Roman" w:hAnsi="Times New Roman" w:cs="Times New Roman"/>
        </w:rPr>
        <w:t xml:space="preserve">Le présent plan </w:t>
      </w:r>
      <w:r w:rsidR="00AD19C1" w:rsidRPr="00121DD3">
        <w:rPr>
          <w:rFonts w:ascii="Times New Roman" w:eastAsia="Times New Roman" w:hAnsi="Times New Roman" w:cs="Times New Roman"/>
        </w:rPr>
        <w:t xml:space="preserve">d’action </w:t>
      </w:r>
      <w:r w:rsidRPr="00121DD3">
        <w:rPr>
          <w:rFonts w:ascii="Times New Roman" w:eastAsia="Times New Roman" w:hAnsi="Times New Roman" w:cs="Times New Roman"/>
        </w:rPr>
        <w:t xml:space="preserve">de réinstallation s’inscrit dans le cadre </w:t>
      </w:r>
      <w:r w:rsidR="00E93507" w:rsidRPr="00121DD3">
        <w:rPr>
          <w:rFonts w:ascii="Times New Roman" w:eastAsia="Times New Roman" w:hAnsi="Times New Roman" w:cs="Times New Roman"/>
        </w:rPr>
        <w:t xml:space="preserve">de </w:t>
      </w:r>
      <w:r w:rsidR="00AD19C1" w:rsidRPr="00121DD3">
        <w:rPr>
          <w:rFonts w:ascii="Times New Roman" w:eastAsia="Times New Roman" w:hAnsi="Times New Roman" w:cs="Times New Roman"/>
        </w:rPr>
        <w:t>la préparation</w:t>
      </w:r>
      <w:r w:rsidRPr="00121DD3">
        <w:rPr>
          <w:rFonts w:ascii="Times New Roman" w:eastAsia="Times New Roman" w:hAnsi="Times New Roman" w:cs="Times New Roman"/>
        </w:rPr>
        <w:t xml:space="preserve"> du Projet d’études en vue de la mobilisation et de valorisation des eaux pluviales à travers les retenues collinaires dans la Région du Nord (PEMVEP). Le projet initié par le Gouvernement Camerounais à travers le </w:t>
      </w:r>
      <w:r w:rsidR="00AD19C1" w:rsidRPr="00121DD3">
        <w:rPr>
          <w:rFonts w:ascii="Times New Roman" w:hAnsi="Times New Roman" w:cs="Times New Roman"/>
        </w:rPr>
        <w:t>Ministère de l’Eau et de l’Energie</w:t>
      </w:r>
      <w:r w:rsidR="00AD19C1" w:rsidRPr="00121DD3">
        <w:rPr>
          <w:rFonts w:ascii="Times New Roman" w:eastAsia="Times New Roman" w:hAnsi="Times New Roman" w:cs="Times New Roman"/>
        </w:rPr>
        <w:t xml:space="preserve"> (</w:t>
      </w:r>
      <w:r w:rsidRPr="00121DD3">
        <w:rPr>
          <w:rFonts w:ascii="Times New Roman" w:eastAsia="Times New Roman" w:hAnsi="Times New Roman" w:cs="Times New Roman"/>
        </w:rPr>
        <w:t>MINEE</w:t>
      </w:r>
      <w:r w:rsidR="00AD19C1" w:rsidRPr="00121DD3">
        <w:rPr>
          <w:rFonts w:ascii="Times New Roman" w:eastAsia="Times New Roman" w:hAnsi="Times New Roman" w:cs="Times New Roman"/>
        </w:rPr>
        <w:t>),</w:t>
      </w:r>
      <w:r w:rsidRPr="00121DD3">
        <w:rPr>
          <w:rFonts w:ascii="Times New Roman" w:eastAsia="Times New Roman" w:hAnsi="Times New Roman" w:cs="Times New Roman"/>
        </w:rPr>
        <w:t xml:space="preserve"> a pour objectif de mettre à la disposition des populations des localités de la Région du Nord</w:t>
      </w:r>
      <w:r w:rsidR="00AD19C1" w:rsidRPr="00121DD3">
        <w:rPr>
          <w:rFonts w:ascii="Times New Roman" w:eastAsia="Times New Roman" w:hAnsi="Times New Roman" w:cs="Times New Roman"/>
        </w:rPr>
        <w:t>,</w:t>
      </w:r>
      <w:r w:rsidRPr="00121DD3">
        <w:rPr>
          <w:rFonts w:ascii="Times New Roman" w:eastAsia="Times New Roman" w:hAnsi="Times New Roman" w:cs="Times New Roman"/>
        </w:rPr>
        <w:t xml:space="preserve"> des infrastructures hydrauliques afin de rendre disponible</w:t>
      </w:r>
      <w:r w:rsidR="00AD19C1" w:rsidRPr="00121DD3">
        <w:rPr>
          <w:rFonts w:ascii="Times New Roman" w:eastAsia="Times New Roman" w:hAnsi="Times New Roman" w:cs="Times New Roman"/>
        </w:rPr>
        <w:t>s</w:t>
      </w:r>
      <w:r w:rsidRPr="00121DD3">
        <w:rPr>
          <w:rFonts w:ascii="Times New Roman" w:eastAsia="Times New Roman" w:hAnsi="Times New Roman" w:cs="Times New Roman"/>
        </w:rPr>
        <w:t xml:space="preserve"> les ressources en eau pour l’amélioration de</w:t>
      </w:r>
      <w:r w:rsidR="00AD19C1" w:rsidRPr="00121DD3">
        <w:rPr>
          <w:rFonts w:ascii="Times New Roman" w:eastAsia="Times New Roman" w:hAnsi="Times New Roman" w:cs="Times New Roman"/>
        </w:rPr>
        <w:t xml:space="preserve"> leur</w:t>
      </w:r>
      <w:r w:rsidRPr="00121DD3">
        <w:rPr>
          <w:rFonts w:ascii="Times New Roman" w:eastAsia="Times New Roman" w:hAnsi="Times New Roman" w:cs="Times New Roman"/>
        </w:rPr>
        <w:t>s conditions de vie</w:t>
      </w:r>
      <w:r w:rsidR="00AD19C1" w:rsidRPr="00121DD3">
        <w:rPr>
          <w:rFonts w:ascii="Times New Roman" w:eastAsia="Times New Roman" w:hAnsi="Times New Roman" w:cs="Times New Roman"/>
        </w:rPr>
        <w:t>,</w:t>
      </w:r>
      <w:r w:rsidRPr="00121DD3">
        <w:rPr>
          <w:rFonts w:ascii="Times New Roman" w:eastAsia="Times New Roman" w:hAnsi="Times New Roman" w:cs="Times New Roman"/>
        </w:rPr>
        <w:t xml:space="preserve"> surtout en saison sèche. </w:t>
      </w:r>
    </w:p>
    <w:p w14:paraId="1F70B445" w14:textId="77777777"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La région Nord du Cameroun, bien qu’elle dispose d’importantes ressources en eau pluviale, est vulnérable aux changements climatiques avec une longue saison sèche (7 mois), ce qui constitue un facteur limitant pour le développement agropastoral.</w:t>
      </w:r>
    </w:p>
    <w:p w14:paraId="41C08E76" w14:textId="3D854D4D"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La pluviométrie se caractérise par une irrégularité interannuelle et par le caractère orageux des pluies, qui produisent des crues importantes</w:t>
      </w:r>
      <w:r w:rsidR="00AD19C1" w:rsidRPr="00121DD3">
        <w:rPr>
          <w:rFonts w:ascii="Times New Roman" w:eastAsia="Times New Roman" w:hAnsi="Times New Roman" w:cs="Times New Roman"/>
          <w:color w:val="222222"/>
        </w:rPr>
        <w:t>,</w:t>
      </w:r>
      <w:r w:rsidRPr="00121DD3">
        <w:rPr>
          <w:rFonts w:ascii="Times New Roman" w:eastAsia="Times New Roman" w:hAnsi="Times New Roman" w:cs="Times New Roman"/>
          <w:color w:val="222222"/>
        </w:rPr>
        <w:t xml:space="preserve"> provoquant l’inondation des zones agricoles et d’habitat. </w:t>
      </w:r>
    </w:p>
    <w:p w14:paraId="13262514" w14:textId="720ED93A"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Dans le souci de promouvoir la production agricole e</w:t>
      </w:r>
      <w:r w:rsidR="00AD19C1" w:rsidRPr="00121DD3">
        <w:rPr>
          <w:rFonts w:ascii="Times New Roman" w:eastAsia="Times New Roman" w:hAnsi="Times New Roman" w:cs="Times New Roman"/>
          <w:color w:val="222222"/>
        </w:rPr>
        <w:t>n</w:t>
      </w:r>
      <w:r w:rsidRPr="00121DD3">
        <w:rPr>
          <w:rFonts w:ascii="Times New Roman" w:eastAsia="Times New Roman" w:hAnsi="Times New Roman" w:cs="Times New Roman"/>
          <w:color w:val="222222"/>
        </w:rPr>
        <w:t xml:space="preserve"> saison sèche</w:t>
      </w:r>
      <w:r w:rsidR="00AD19C1" w:rsidRPr="00121DD3">
        <w:rPr>
          <w:rFonts w:ascii="Times New Roman" w:eastAsia="Times New Roman" w:hAnsi="Times New Roman" w:cs="Times New Roman"/>
          <w:color w:val="222222"/>
        </w:rPr>
        <w:t>,</w:t>
      </w:r>
      <w:r w:rsidRPr="00121DD3">
        <w:rPr>
          <w:rFonts w:ascii="Times New Roman" w:eastAsia="Times New Roman" w:hAnsi="Times New Roman" w:cs="Times New Roman"/>
          <w:color w:val="222222"/>
        </w:rPr>
        <w:t xml:space="preserve"> ainsi que l’abreuvement du bétail afin d’améliorer les revenus des paysans et assurer la sécurité alimentaire des populations de la région du Nord, le MINEE se propose de réaliser </w:t>
      </w:r>
      <w:r w:rsidR="00E93507" w:rsidRPr="00121DD3">
        <w:rPr>
          <w:rFonts w:ascii="Times New Roman" w:eastAsia="Times New Roman" w:hAnsi="Times New Roman" w:cs="Times New Roman"/>
          <w:color w:val="222222"/>
        </w:rPr>
        <w:t xml:space="preserve">un </w:t>
      </w:r>
      <w:r w:rsidRPr="00121DD3">
        <w:rPr>
          <w:rFonts w:ascii="Times New Roman" w:eastAsia="Times New Roman" w:hAnsi="Times New Roman" w:cs="Times New Roman"/>
          <w:color w:val="222222"/>
        </w:rPr>
        <w:t xml:space="preserve">barrage collinaire à </w:t>
      </w:r>
      <w:r w:rsidR="005E02C3" w:rsidRPr="00121DD3">
        <w:rPr>
          <w:rFonts w:ascii="Times New Roman" w:eastAsia="Times New Roman" w:hAnsi="Times New Roman" w:cs="Times New Roman"/>
          <w:color w:val="222222"/>
        </w:rPr>
        <w:t>Barkehi</w:t>
      </w:r>
      <w:r w:rsidRPr="00121DD3">
        <w:rPr>
          <w:rFonts w:ascii="Times New Roman" w:eastAsia="Times New Roman" w:hAnsi="Times New Roman" w:cs="Times New Roman"/>
          <w:color w:val="222222"/>
        </w:rPr>
        <w:t xml:space="preserve">. </w:t>
      </w:r>
    </w:p>
    <w:p w14:paraId="39692C6F" w14:textId="3EB06887" w:rsidR="00FA6479" w:rsidRPr="00121DD3" w:rsidRDefault="00FA6479"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La construction du barrage et le remplissage de la retenue collinaire par les eaux pluviales ainsi que les risques liés aux dangers en cas de rupture va nécessiter le déplacement des populations riveraines vers de nouveaux sites sécurisés. L’identification des personnes affectées et l’évaluation des biens à travers l’élaboration du plan d’action de réinstallation </w:t>
      </w:r>
      <w:r w:rsidR="003B68E9" w:rsidRPr="00121DD3">
        <w:rPr>
          <w:rFonts w:ascii="Times New Roman" w:eastAsia="Times New Roman" w:hAnsi="Times New Roman" w:cs="Times New Roman"/>
          <w:color w:val="222222"/>
        </w:rPr>
        <w:t>permettront</w:t>
      </w:r>
      <w:r w:rsidRPr="00121DD3">
        <w:rPr>
          <w:rFonts w:ascii="Times New Roman" w:eastAsia="Times New Roman" w:hAnsi="Times New Roman" w:cs="Times New Roman"/>
          <w:color w:val="222222"/>
        </w:rPr>
        <w:t xml:space="preserve"> de disposer de données pouvant garantir le maintien ou l’amélioration des conditions de vie de ces dernières.</w:t>
      </w:r>
    </w:p>
    <w:p w14:paraId="68B87AD4" w14:textId="21E4117D" w:rsidR="00C84DFE" w:rsidRPr="00121DD3" w:rsidRDefault="00C84DFE" w:rsidP="00C84DFE">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Le Système de sauvegarde intégré (SSI) de la Banque africaine de développement</w:t>
      </w:r>
      <w:r w:rsidR="00AD19C1" w:rsidRPr="00121DD3">
        <w:rPr>
          <w:rFonts w:ascii="Times New Roman" w:eastAsia="Times New Roman" w:hAnsi="Times New Roman" w:cs="Times New Roman"/>
          <w:color w:val="222222"/>
        </w:rPr>
        <w:t xml:space="preserve"> (BAD)</w:t>
      </w:r>
      <w:r w:rsidRPr="00121DD3">
        <w:rPr>
          <w:rFonts w:ascii="Times New Roman" w:eastAsia="Times New Roman" w:hAnsi="Times New Roman" w:cs="Times New Roman"/>
          <w:color w:val="222222"/>
        </w:rPr>
        <w:t xml:space="preserve">, pierre angulaire de la politique de soutien de la Banque à la transformation économique durable des pays africains, vise une croissance inclusive et durable dans le respect des règles environnementales et sociales. </w:t>
      </w:r>
    </w:p>
    <w:p w14:paraId="084CFD12" w14:textId="635907C3" w:rsidR="00C84DFE" w:rsidRPr="00121DD3" w:rsidRDefault="00C84DFE" w:rsidP="00C84DFE">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Selon </w:t>
      </w:r>
      <w:r w:rsidR="00AD19C1" w:rsidRPr="00121DD3">
        <w:rPr>
          <w:rFonts w:ascii="Times New Roman" w:eastAsia="Times New Roman" w:hAnsi="Times New Roman" w:cs="Times New Roman"/>
          <w:color w:val="222222"/>
        </w:rPr>
        <w:t xml:space="preserve">les dispositions nationales et les exigences du </w:t>
      </w:r>
      <w:r w:rsidRPr="00121DD3">
        <w:rPr>
          <w:rFonts w:ascii="Times New Roman" w:eastAsia="Times New Roman" w:hAnsi="Times New Roman" w:cs="Times New Roman"/>
          <w:color w:val="222222"/>
        </w:rPr>
        <w:t xml:space="preserve">Système de sauvegarde intégré (SSI) révisé du Groupe de la Banque africaine de développement, entré en vigueur le 31 mai 2024, </w:t>
      </w:r>
      <w:r w:rsidR="00AD19C1" w:rsidRPr="00121DD3">
        <w:rPr>
          <w:rFonts w:ascii="Times New Roman" w:eastAsia="Times New Roman" w:hAnsi="Times New Roman" w:cs="Times New Roman"/>
          <w:color w:val="222222"/>
        </w:rPr>
        <w:t xml:space="preserve">notamment la </w:t>
      </w:r>
      <w:r w:rsidRPr="00121DD3">
        <w:rPr>
          <w:rFonts w:ascii="Times New Roman" w:eastAsia="Times New Roman" w:hAnsi="Times New Roman" w:cs="Times New Roman"/>
          <w:color w:val="222222"/>
        </w:rPr>
        <w:t xml:space="preserve">Sauvegarde opérationnelle 5 (SO5) </w:t>
      </w:r>
      <w:r w:rsidR="003158F7" w:rsidRPr="00121DD3">
        <w:rPr>
          <w:rFonts w:ascii="Times New Roman" w:eastAsia="Times New Roman" w:hAnsi="Times New Roman" w:cs="Times New Roman"/>
          <w:color w:val="222222"/>
        </w:rPr>
        <w:t>« </w:t>
      </w:r>
      <w:r w:rsidRPr="00121DD3">
        <w:rPr>
          <w:rFonts w:ascii="Times New Roman" w:eastAsia="Times New Roman" w:hAnsi="Times New Roman" w:cs="Times New Roman"/>
          <w:i/>
          <w:iCs/>
          <w:color w:val="222222"/>
        </w:rPr>
        <w:t>Acquisition de terres, restrictions à l’accès et à l’utilisation des terres, et réinstallation involontaire</w:t>
      </w:r>
      <w:r w:rsidR="003158F7" w:rsidRPr="00121DD3">
        <w:rPr>
          <w:rFonts w:ascii="Times New Roman" w:eastAsia="Times New Roman" w:hAnsi="Times New Roman" w:cs="Times New Roman"/>
          <w:color w:val="222222"/>
        </w:rPr>
        <w:t> »</w:t>
      </w:r>
      <w:r w:rsidR="00AD19C1" w:rsidRPr="00121DD3">
        <w:rPr>
          <w:rFonts w:ascii="Times New Roman" w:eastAsia="Times New Roman" w:hAnsi="Times New Roman" w:cs="Times New Roman"/>
          <w:color w:val="222222"/>
        </w:rPr>
        <w:t>, le projet est soumis à l’élaboration d’un Plan d’Action de Réinstallation</w:t>
      </w:r>
      <w:r w:rsidR="003158F7" w:rsidRPr="00121DD3">
        <w:rPr>
          <w:rFonts w:ascii="Times New Roman" w:eastAsia="Times New Roman" w:hAnsi="Times New Roman" w:cs="Times New Roman"/>
          <w:color w:val="222222"/>
        </w:rPr>
        <w:t xml:space="preserve"> (PAR)</w:t>
      </w:r>
      <w:r w:rsidRPr="00121DD3">
        <w:rPr>
          <w:rFonts w:ascii="Times New Roman" w:eastAsia="Times New Roman" w:hAnsi="Times New Roman" w:cs="Times New Roman"/>
          <w:color w:val="222222"/>
        </w:rPr>
        <w:t xml:space="preserve">. </w:t>
      </w:r>
    </w:p>
    <w:p w14:paraId="616EDE5E" w14:textId="45A72B59" w:rsidR="0023149B" w:rsidRPr="00121DD3" w:rsidRDefault="003158F7"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Ainsi, l</w:t>
      </w:r>
      <w:r w:rsidR="00FA6479" w:rsidRPr="00121DD3">
        <w:rPr>
          <w:rFonts w:ascii="Times New Roman" w:eastAsia="Times New Roman" w:hAnsi="Times New Roman" w:cs="Times New Roman"/>
          <w:color w:val="222222"/>
        </w:rPr>
        <w:t>e présent PAR</w:t>
      </w:r>
      <w:r w:rsidRPr="00121DD3">
        <w:rPr>
          <w:rFonts w:ascii="Times New Roman" w:eastAsia="Times New Roman" w:hAnsi="Times New Roman" w:cs="Times New Roman"/>
          <w:color w:val="222222"/>
        </w:rPr>
        <w:t>,</w:t>
      </w:r>
      <w:r w:rsidR="00FA6479" w:rsidRPr="00121DD3">
        <w:rPr>
          <w:rFonts w:ascii="Times New Roman" w:eastAsia="Times New Roman" w:hAnsi="Times New Roman" w:cs="Times New Roman"/>
          <w:color w:val="222222"/>
        </w:rPr>
        <w:t xml:space="preserve"> établi pour la construction du barrage collinaire et l’aménagement du périmètre irrigué sur le site de Barkehi</w:t>
      </w:r>
      <w:r w:rsidR="003B68E9" w:rsidRPr="00121DD3">
        <w:rPr>
          <w:rFonts w:ascii="Times New Roman" w:eastAsia="Times New Roman" w:hAnsi="Times New Roman" w:cs="Times New Roman"/>
          <w:color w:val="222222"/>
        </w:rPr>
        <w:t xml:space="preserve"> va affecter 11</w:t>
      </w:r>
      <w:r w:rsidR="00EF2408" w:rsidRPr="00121DD3">
        <w:rPr>
          <w:rFonts w:ascii="Times New Roman" w:eastAsia="Times New Roman" w:hAnsi="Times New Roman" w:cs="Times New Roman"/>
          <w:color w:val="222222"/>
        </w:rPr>
        <w:t>7</w:t>
      </w:r>
      <w:r w:rsidR="003B68E9" w:rsidRPr="00121DD3">
        <w:rPr>
          <w:rFonts w:ascii="Times New Roman" w:eastAsia="Times New Roman" w:hAnsi="Times New Roman" w:cs="Times New Roman"/>
          <w:color w:val="222222"/>
        </w:rPr>
        <w:t xml:space="preserve"> personnes </w:t>
      </w:r>
      <w:r w:rsidRPr="00121DD3">
        <w:rPr>
          <w:rFonts w:ascii="Times New Roman" w:eastAsia="Times New Roman" w:hAnsi="Times New Roman" w:cs="Times New Roman"/>
          <w:color w:val="222222"/>
        </w:rPr>
        <w:t xml:space="preserve">issus </w:t>
      </w:r>
      <w:r w:rsidR="003B68E9" w:rsidRPr="00121DD3">
        <w:rPr>
          <w:rFonts w:ascii="Times New Roman" w:eastAsia="Times New Roman" w:hAnsi="Times New Roman" w:cs="Times New Roman"/>
          <w:color w:val="222222"/>
        </w:rPr>
        <w:t>de 19 ménages</w:t>
      </w:r>
      <w:r w:rsidR="00FA6479" w:rsidRPr="00121DD3">
        <w:rPr>
          <w:rFonts w:ascii="Times New Roman" w:eastAsia="Times New Roman" w:hAnsi="Times New Roman" w:cs="Times New Roman"/>
          <w:color w:val="222222"/>
        </w:rPr>
        <w:t>.</w:t>
      </w:r>
      <w:r w:rsidR="00EF2408" w:rsidRPr="00121DD3">
        <w:rPr>
          <w:rFonts w:ascii="Times New Roman" w:eastAsia="Times New Roman" w:hAnsi="Times New Roman" w:cs="Times New Roman"/>
          <w:color w:val="222222"/>
        </w:rPr>
        <w:t xml:space="preserve"> Six (06) personnes vulnérables ont été identifiées. Des 117 </w:t>
      </w:r>
      <w:r w:rsidR="00D2602F" w:rsidRPr="00121DD3">
        <w:rPr>
          <w:rFonts w:ascii="Times New Roman" w:eastAsia="Times New Roman" w:hAnsi="Times New Roman" w:cs="Times New Roman"/>
          <w:color w:val="222222"/>
        </w:rPr>
        <w:t>PAP</w:t>
      </w:r>
      <w:r w:rsidR="00EF2408" w:rsidRPr="00121DD3">
        <w:rPr>
          <w:rFonts w:ascii="Times New Roman" w:eastAsia="Times New Roman" w:hAnsi="Times New Roman" w:cs="Times New Roman"/>
          <w:color w:val="222222"/>
        </w:rPr>
        <w:t>, 61 sont des femmes et 69 sont des mineures.</w:t>
      </w:r>
      <w:r w:rsidR="00DC4ADE" w:rsidRPr="00121DD3">
        <w:rPr>
          <w:rFonts w:ascii="Times New Roman" w:eastAsia="Times New Roman" w:hAnsi="Times New Roman" w:cs="Times New Roman"/>
          <w:color w:val="222222"/>
        </w:rPr>
        <w:t xml:space="preserve"> </w:t>
      </w:r>
      <w:r w:rsidR="00B55817" w:rsidRPr="00121DD3">
        <w:rPr>
          <w:rFonts w:ascii="Times New Roman" w:eastAsia="Times New Roman" w:hAnsi="Times New Roman" w:cs="Times New Roman"/>
          <w:color w:val="222222"/>
        </w:rPr>
        <w:t xml:space="preserve">70 constructions </w:t>
      </w:r>
      <w:r w:rsidR="00CF63DA" w:rsidRPr="00121DD3">
        <w:rPr>
          <w:rFonts w:ascii="Times New Roman" w:eastAsia="Times New Roman" w:hAnsi="Times New Roman" w:cs="Times New Roman"/>
          <w:color w:val="222222"/>
        </w:rPr>
        <w:t xml:space="preserve">seront </w:t>
      </w:r>
      <w:r w:rsidRPr="00121DD3">
        <w:rPr>
          <w:rFonts w:ascii="Times New Roman" w:eastAsia="Times New Roman" w:hAnsi="Times New Roman" w:cs="Times New Roman"/>
          <w:color w:val="222222"/>
        </w:rPr>
        <w:t xml:space="preserve">impactées </w:t>
      </w:r>
      <w:r w:rsidR="00B55817" w:rsidRPr="00121DD3">
        <w:rPr>
          <w:rFonts w:ascii="Times New Roman" w:eastAsia="Times New Roman" w:hAnsi="Times New Roman" w:cs="Times New Roman"/>
          <w:color w:val="222222"/>
        </w:rPr>
        <w:t xml:space="preserve">sur une superficie totale de 988,25m². </w:t>
      </w:r>
      <w:r w:rsidR="00DC4ADE" w:rsidRPr="00121DD3">
        <w:rPr>
          <w:rFonts w:ascii="Times New Roman" w:eastAsia="Times New Roman" w:hAnsi="Times New Roman" w:cs="Times New Roman"/>
          <w:color w:val="222222"/>
        </w:rPr>
        <w:t xml:space="preserve">371 arbres fruitiers seront </w:t>
      </w:r>
      <w:r w:rsidRPr="00121DD3">
        <w:rPr>
          <w:rFonts w:ascii="Times New Roman" w:eastAsia="Times New Roman" w:hAnsi="Times New Roman" w:cs="Times New Roman"/>
          <w:color w:val="222222"/>
        </w:rPr>
        <w:t>également impactés</w:t>
      </w:r>
      <w:r w:rsidRPr="00121DD3" w:rsidDel="003158F7">
        <w:rPr>
          <w:rFonts w:ascii="Times New Roman" w:eastAsia="Times New Roman" w:hAnsi="Times New Roman" w:cs="Times New Roman"/>
          <w:color w:val="222222"/>
        </w:rPr>
        <w:t xml:space="preserve"> </w:t>
      </w:r>
      <w:r w:rsidR="00DC4ADE" w:rsidRPr="00121DD3">
        <w:rPr>
          <w:rFonts w:ascii="Times New Roman" w:eastAsia="Times New Roman" w:hAnsi="Times New Roman" w:cs="Times New Roman"/>
          <w:color w:val="222222"/>
        </w:rPr>
        <w:t xml:space="preserve">. La superficie totale des terres agricoles </w:t>
      </w:r>
      <w:r w:rsidRPr="00121DD3">
        <w:rPr>
          <w:rFonts w:ascii="Times New Roman" w:eastAsia="Times New Roman" w:hAnsi="Times New Roman" w:cs="Times New Roman"/>
          <w:color w:val="222222"/>
        </w:rPr>
        <w:t xml:space="preserve">impactées </w:t>
      </w:r>
      <w:r w:rsidR="00DC4ADE" w:rsidRPr="00121DD3">
        <w:rPr>
          <w:rFonts w:ascii="Times New Roman" w:eastAsia="Times New Roman" w:hAnsi="Times New Roman" w:cs="Times New Roman"/>
          <w:color w:val="222222"/>
        </w:rPr>
        <w:t xml:space="preserve">est de 82,75 ha. 12 tombes non matérialisées et localisées dans la retenue collinaire seront </w:t>
      </w:r>
      <w:r w:rsidRPr="00121DD3">
        <w:rPr>
          <w:rFonts w:ascii="Times New Roman" w:eastAsia="Times New Roman" w:hAnsi="Times New Roman" w:cs="Times New Roman"/>
          <w:color w:val="222222"/>
        </w:rPr>
        <w:t xml:space="preserve">également </w:t>
      </w:r>
      <w:r w:rsidR="00DC4ADE" w:rsidRPr="00121DD3">
        <w:rPr>
          <w:rFonts w:ascii="Times New Roman" w:eastAsia="Times New Roman" w:hAnsi="Times New Roman" w:cs="Times New Roman"/>
          <w:color w:val="222222"/>
        </w:rPr>
        <w:t>déplacées.</w:t>
      </w:r>
    </w:p>
    <w:p w14:paraId="7555B5D4" w14:textId="77777777" w:rsidR="00726E42" w:rsidRPr="00121DD3" w:rsidRDefault="00B35B95" w:rsidP="00B35B95">
      <w:pPr>
        <w:pStyle w:val="Titre2"/>
        <w:numPr>
          <w:ilvl w:val="0"/>
          <w:numId w:val="0"/>
        </w:numPr>
        <w:rPr>
          <w:rFonts w:ascii="Times New Roman" w:hAnsi="Times New Roman"/>
          <w:color w:val="auto"/>
          <w:sz w:val="22"/>
          <w:szCs w:val="22"/>
        </w:rPr>
      </w:pPr>
      <w:bookmarkStart w:id="36" w:name="_Toc205987879"/>
      <w:r w:rsidRPr="00121DD3">
        <w:rPr>
          <w:rFonts w:ascii="Times New Roman" w:hAnsi="Times New Roman"/>
          <w:color w:val="auto"/>
          <w:sz w:val="22"/>
          <w:szCs w:val="22"/>
        </w:rPr>
        <w:t>I.2. PRESENTATION DU PAR</w:t>
      </w:r>
      <w:bookmarkEnd w:id="36"/>
    </w:p>
    <w:p w14:paraId="742D859E" w14:textId="2F4F5526" w:rsidR="00E467B9" w:rsidRPr="00121DD3" w:rsidRDefault="00E467B9" w:rsidP="00E467B9">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Le plan d’action de réinstallation est requis </w:t>
      </w:r>
      <w:r w:rsidR="003158F7" w:rsidRPr="00121DD3">
        <w:rPr>
          <w:rFonts w:ascii="Times New Roman" w:eastAsia="Times New Roman" w:hAnsi="Times New Roman" w:cs="Times New Roman"/>
          <w:color w:val="222222"/>
        </w:rPr>
        <w:t xml:space="preserve">lorsque </w:t>
      </w:r>
      <w:r w:rsidRPr="00121DD3">
        <w:rPr>
          <w:rFonts w:ascii="Times New Roman" w:eastAsia="Times New Roman" w:hAnsi="Times New Roman" w:cs="Times New Roman"/>
          <w:color w:val="222222"/>
        </w:rPr>
        <w:t>la réalisation d’un projet est susceptible d’entrainer une acquisition de terre et le déplacement involontaire des populations réduisant partiellement ou totalement leur accès aux parcelles qui leur servent d’habitation et</w:t>
      </w:r>
      <w:r w:rsidR="00800199" w:rsidRPr="00121DD3">
        <w:rPr>
          <w:rFonts w:ascii="Times New Roman" w:eastAsia="Times New Roman" w:hAnsi="Times New Roman" w:cs="Times New Roman"/>
          <w:color w:val="222222"/>
        </w:rPr>
        <w:t>/ou impactant leurs</w:t>
      </w:r>
      <w:r w:rsidRPr="00121DD3">
        <w:rPr>
          <w:rFonts w:ascii="Times New Roman" w:eastAsia="Times New Roman" w:hAnsi="Times New Roman" w:cs="Times New Roman"/>
          <w:color w:val="222222"/>
        </w:rPr>
        <w:t xml:space="preserve"> activités socioéconomiques. C’est un document dans lequel un promoteur de projet ou une autre entité </w:t>
      </w:r>
      <w:r w:rsidRPr="00121DD3">
        <w:rPr>
          <w:rFonts w:ascii="Times New Roman" w:eastAsia="Times New Roman" w:hAnsi="Times New Roman" w:cs="Times New Roman"/>
          <w:color w:val="222222"/>
        </w:rPr>
        <w:lastRenderedPageBreak/>
        <w:t xml:space="preserve">responsable définit les mesures et procédures à suivre en vue </w:t>
      </w:r>
      <w:r w:rsidR="00800199" w:rsidRPr="00121DD3">
        <w:rPr>
          <w:rFonts w:ascii="Times New Roman" w:eastAsia="Times New Roman" w:hAnsi="Times New Roman" w:cs="Times New Roman"/>
          <w:color w:val="222222"/>
        </w:rPr>
        <w:t xml:space="preserve">de </w:t>
      </w:r>
      <w:r w:rsidRPr="00121DD3">
        <w:rPr>
          <w:rFonts w:ascii="Times New Roman" w:eastAsia="Times New Roman" w:hAnsi="Times New Roman" w:cs="Times New Roman"/>
          <w:color w:val="222222"/>
        </w:rPr>
        <w:t xml:space="preserve">gérer les effets négatifs sur les personnes et communautés affectées par la réalisation du projet. </w:t>
      </w:r>
    </w:p>
    <w:p w14:paraId="116BE521" w14:textId="4D933AAD" w:rsidR="00E467B9" w:rsidRPr="00121DD3" w:rsidRDefault="00E467B9" w:rsidP="00E467B9">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De manière concrète, son élaboration consiste à recenser toutes les PAP, inventorier tous les biens matériels et immatériels qui seront détruits </w:t>
      </w:r>
      <w:r w:rsidR="00800199" w:rsidRPr="00121DD3">
        <w:rPr>
          <w:rFonts w:ascii="Times New Roman" w:eastAsia="Times New Roman" w:hAnsi="Times New Roman" w:cs="Times New Roman"/>
          <w:color w:val="222222"/>
        </w:rPr>
        <w:t>du fait</w:t>
      </w:r>
      <w:r w:rsidRPr="00121DD3">
        <w:rPr>
          <w:rFonts w:ascii="Times New Roman" w:eastAsia="Times New Roman" w:hAnsi="Times New Roman" w:cs="Times New Roman"/>
          <w:color w:val="222222"/>
        </w:rPr>
        <w:t xml:space="preserve"> du projet, estimer la valeur financière des pertes, proposer les modes de compensation des </w:t>
      </w:r>
      <w:r w:rsidR="00800199" w:rsidRPr="00121DD3">
        <w:rPr>
          <w:rFonts w:ascii="Times New Roman" w:eastAsia="Times New Roman" w:hAnsi="Times New Roman" w:cs="Times New Roman"/>
          <w:color w:val="222222"/>
        </w:rPr>
        <w:t xml:space="preserve">PAP, les mesures d’accompagnement de ces dernières, ainsi que </w:t>
      </w:r>
      <w:r w:rsidRPr="00121DD3">
        <w:rPr>
          <w:rFonts w:ascii="Times New Roman" w:eastAsia="Times New Roman" w:hAnsi="Times New Roman" w:cs="Times New Roman"/>
          <w:color w:val="222222"/>
        </w:rPr>
        <w:t xml:space="preserve">les plans de mise en œuvre et de suivi des </w:t>
      </w:r>
      <w:r w:rsidR="00800199" w:rsidRPr="00121DD3">
        <w:rPr>
          <w:rFonts w:ascii="Times New Roman" w:eastAsia="Times New Roman" w:hAnsi="Times New Roman" w:cs="Times New Roman"/>
          <w:color w:val="222222"/>
        </w:rPr>
        <w:t>mesures retenues</w:t>
      </w:r>
      <w:r w:rsidRPr="00121DD3">
        <w:rPr>
          <w:rFonts w:ascii="Times New Roman" w:eastAsia="Times New Roman" w:hAnsi="Times New Roman" w:cs="Times New Roman"/>
          <w:color w:val="222222"/>
        </w:rPr>
        <w:t>.</w:t>
      </w:r>
    </w:p>
    <w:p w14:paraId="7341D7A9" w14:textId="16ABA65D" w:rsidR="0057620E" w:rsidRPr="00121DD3" w:rsidRDefault="005A144B" w:rsidP="0057620E">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Le PAR s’applique à toutes les personnes qui ont des biens ou des activités économiques qui seront affectés définitivement ou temporairement, indépendamment de leurs statuts (y compris les squatters) et des statuts des terrains qu’ils occupent</w:t>
      </w:r>
      <w:r w:rsidR="00491C2E" w:rsidRPr="00121DD3">
        <w:rPr>
          <w:rFonts w:ascii="Times New Roman" w:eastAsia="Times New Roman" w:hAnsi="Times New Roman" w:cs="Times New Roman"/>
          <w:color w:val="222222"/>
        </w:rPr>
        <w:t>, et installées dans l’emprise du projet au moment du recensement (et avant la date butoir)</w:t>
      </w:r>
      <w:r w:rsidRPr="00121DD3">
        <w:rPr>
          <w:rFonts w:ascii="Times New Roman" w:eastAsia="Times New Roman" w:hAnsi="Times New Roman" w:cs="Times New Roman"/>
          <w:color w:val="222222"/>
        </w:rPr>
        <w:t>.</w:t>
      </w:r>
      <w:r w:rsidR="0057620E" w:rsidRPr="00121DD3">
        <w:rPr>
          <w:rFonts w:ascii="Times New Roman" w:eastAsia="Times New Roman" w:hAnsi="Times New Roman" w:cs="Times New Roman"/>
          <w:color w:val="222222"/>
        </w:rPr>
        <w:t xml:space="preserve"> </w:t>
      </w:r>
    </w:p>
    <w:p w14:paraId="3FFB62D5" w14:textId="77777777" w:rsidR="0025734C" w:rsidRPr="00121DD3" w:rsidRDefault="00B35B95" w:rsidP="00B35B95">
      <w:pPr>
        <w:pStyle w:val="Titre2"/>
        <w:numPr>
          <w:ilvl w:val="0"/>
          <w:numId w:val="0"/>
        </w:numPr>
        <w:rPr>
          <w:rFonts w:ascii="Times New Roman" w:hAnsi="Times New Roman"/>
          <w:color w:val="auto"/>
        </w:rPr>
      </w:pPr>
      <w:bookmarkStart w:id="37" w:name="_Toc205987880"/>
      <w:r w:rsidRPr="00121DD3">
        <w:rPr>
          <w:rFonts w:ascii="Times New Roman" w:hAnsi="Times New Roman"/>
          <w:color w:val="auto"/>
        </w:rPr>
        <w:t>I.3. OBJECTIFS DU PAR</w:t>
      </w:r>
      <w:bookmarkEnd w:id="37"/>
    </w:p>
    <w:p w14:paraId="2A0B69B6" w14:textId="58F1286C" w:rsidR="00726E42" w:rsidRPr="00121DD3" w:rsidRDefault="00814C91" w:rsidP="00726E42">
      <w:pPr>
        <w:tabs>
          <w:tab w:val="left" w:pos="8647"/>
        </w:tabs>
        <w:autoSpaceDE w:val="0"/>
        <w:autoSpaceDN w:val="0"/>
        <w:adjustRightInd w:val="0"/>
        <w:spacing w:after="60"/>
        <w:ind w:right="51"/>
        <w:jc w:val="both"/>
        <w:rPr>
          <w:rFonts w:ascii="Times New Roman" w:hAnsi="Times New Roman" w:cs="Times New Roman"/>
        </w:rPr>
      </w:pPr>
      <w:bookmarkStart w:id="38" w:name="_Hlk187279038"/>
      <w:r w:rsidRPr="00121DD3">
        <w:rPr>
          <w:rFonts w:ascii="Times New Roman" w:eastAsia="Calibri" w:hAnsi="Times New Roman" w:cs="Times New Roman"/>
        </w:rPr>
        <w:t>Le</w:t>
      </w:r>
      <w:r w:rsidR="00726E42" w:rsidRPr="00121DD3">
        <w:rPr>
          <w:rFonts w:ascii="Times New Roman" w:eastAsia="Calibri" w:hAnsi="Times New Roman" w:cs="Times New Roman"/>
        </w:rPr>
        <w:t xml:space="preserve"> PAR </w:t>
      </w:r>
      <w:r w:rsidR="00E56D27" w:rsidRPr="00121DD3">
        <w:rPr>
          <w:rFonts w:ascii="Times New Roman" w:eastAsia="Calibri" w:hAnsi="Times New Roman" w:cs="Times New Roman"/>
        </w:rPr>
        <w:t>a pour objectif</w:t>
      </w:r>
      <w:r w:rsidR="00726E42" w:rsidRPr="00121DD3">
        <w:rPr>
          <w:rFonts w:ascii="Times New Roman" w:eastAsia="Calibri" w:hAnsi="Times New Roman" w:cs="Times New Roman"/>
        </w:rPr>
        <w:t xml:space="preserve"> de préparer un plan de déplacement et de compensation des personnes affectées en conformité </w:t>
      </w:r>
      <w:r w:rsidR="00491C2E" w:rsidRPr="00121DD3">
        <w:rPr>
          <w:rFonts w:ascii="Times New Roman" w:eastAsia="Calibri" w:hAnsi="Times New Roman" w:cs="Times New Roman"/>
        </w:rPr>
        <w:t xml:space="preserve">avec les </w:t>
      </w:r>
      <w:r w:rsidR="00726E42" w:rsidRPr="00121DD3">
        <w:rPr>
          <w:rFonts w:ascii="Times New Roman" w:eastAsia="Times New Roman" w:hAnsi="Times New Roman" w:cs="Times New Roman"/>
        </w:rPr>
        <w:t xml:space="preserve">dispositions nationales et </w:t>
      </w:r>
      <w:r w:rsidR="00491C2E" w:rsidRPr="00121DD3">
        <w:rPr>
          <w:rFonts w:ascii="Times New Roman" w:eastAsia="Times New Roman" w:hAnsi="Times New Roman" w:cs="Times New Roman"/>
        </w:rPr>
        <w:t xml:space="preserve">les </w:t>
      </w:r>
      <w:r w:rsidR="00726E42" w:rsidRPr="00121DD3">
        <w:rPr>
          <w:rFonts w:ascii="Times New Roman" w:eastAsia="Times New Roman" w:hAnsi="Times New Roman" w:cs="Times New Roman"/>
        </w:rPr>
        <w:t xml:space="preserve">exigences de la </w:t>
      </w:r>
      <w:r w:rsidR="00E467B9" w:rsidRPr="00121DD3">
        <w:rPr>
          <w:rFonts w:ascii="Times New Roman" w:hAnsi="Times New Roman" w:cs="Times New Roman"/>
        </w:rPr>
        <w:t>Sauvegarde Opérationnelle N°</w:t>
      </w:r>
      <w:r w:rsidR="00491C2E" w:rsidRPr="00121DD3">
        <w:rPr>
          <w:rFonts w:ascii="Times New Roman" w:hAnsi="Times New Roman" w:cs="Times New Roman"/>
        </w:rPr>
        <w:t>5</w:t>
      </w:r>
      <w:r w:rsidR="00E467B9" w:rsidRPr="00121DD3">
        <w:rPr>
          <w:rFonts w:ascii="Times New Roman" w:hAnsi="Times New Roman" w:cs="Times New Roman"/>
        </w:rPr>
        <w:t xml:space="preserve"> </w:t>
      </w:r>
      <w:r w:rsidR="00037BC3" w:rsidRPr="00121DD3">
        <w:rPr>
          <w:rFonts w:ascii="Times New Roman" w:hAnsi="Times New Roman" w:cs="Times New Roman"/>
        </w:rPr>
        <w:t xml:space="preserve">qui </w:t>
      </w:r>
      <w:r w:rsidR="00E467B9" w:rsidRPr="00121DD3">
        <w:rPr>
          <w:rFonts w:ascii="Times New Roman" w:hAnsi="Times New Roman" w:cs="Times New Roman"/>
        </w:rPr>
        <w:t xml:space="preserve">traite </w:t>
      </w:r>
      <w:r w:rsidR="00037BC3" w:rsidRPr="00121DD3">
        <w:rPr>
          <w:rFonts w:ascii="Times New Roman" w:hAnsi="Times New Roman" w:cs="Times New Roman"/>
        </w:rPr>
        <w:t>l</w:t>
      </w:r>
      <w:r w:rsidR="00E467B9" w:rsidRPr="00121DD3">
        <w:rPr>
          <w:rFonts w:ascii="Times New Roman" w:hAnsi="Times New Roman" w:cs="Times New Roman"/>
        </w:rPr>
        <w:t>es questions de réinstallation involontaire – acquisition des terres, déplacement et indemnisation des populations affectées.</w:t>
      </w:r>
    </w:p>
    <w:p w14:paraId="12E326EA" w14:textId="36A893C6" w:rsidR="003B68E9" w:rsidRPr="00121DD3" w:rsidRDefault="003B68E9" w:rsidP="00726E42">
      <w:pPr>
        <w:tabs>
          <w:tab w:val="left" w:pos="8647"/>
        </w:tabs>
        <w:autoSpaceDE w:val="0"/>
        <w:autoSpaceDN w:val="0"/>
        <w:adjustRightInd w:val="0"/>
        <w:spacing w:after="60"/>
        <w:ind w:right="51"/>
        <w:jc w:val="both"/>
        <w:rPr>
          <w:rFonts w:ascii="Times New Roman" w:eastAsia="Calibri" w:hAnsi="Times New Roman" w:cs="Times New Roman"/>
        </w:rPr>
      </w:pPr>
      <w:r w:rsidRPr="00121DD3">
        <w:rPr>
          <w:rFonts w:ascii="Times New Roman" w:hAnsi="Times New Roman" w:cs="Times New Roman"/>
        </w:rPr>
        <w:t xml:space="preserve">Les objectifs du PAR </w:t>
      </w:r>
      <w:r w:rsidR="00491C2E" w:rsidRPr="00121DD3">
        <w:rPr>
          <w:rFonts w:ascii="Times New Roman" w:hAnsi="Times New Roman" w:cs="Times New Roman"/>
        </w:rPr>
        <w:t>sont les suivants</w:t>
      </w:r>
      <w:r w:rsidRPr="00121DD3">
        <w:rPr>
          <w:rFonts w:ascii="Times New Roman" w:hAnsi="Times New Roman" w:cs="Times New Roman"/>
        </w:rPr>
        <w:t> :</w:t>
      </w:r>
    </w:p>
    <w:p w14:paraId="5ACF89E4" w14:textId="77777777" w:rsidR="00BF4FAA" w:rsidRPr="00121DD3" w:rsidRDefault="00BF4FAA"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hAnsi="Times New Roman" w:cs="Times New Roman"/>
        </w:rPr>
        <w:t>S’assurer que les personnes affectées par les déplacements involontaires du fait des travaux, soient traitées de façon juste et équitable en recevant des indemnisations et un accompagnement à la réinstallation de sorte que leur niveau de vie soit amélioré, et qu’elles puissent bénéficier des avantages du projet ;</w:t>
      </w:r>
    </w:p>
    <w:p w14:paraId="66E9D5E1" w14:textId="77777777" w:rsidR="00BF4FAA" w:rsidRPr="00121DD3" w:rsidRDefault="00BF4FAA"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Mettre en place des mécanismes de minimisation des impacts sociaux afin de faciliter de la réinstallation involontaire des populations affectées par le projet ;</w:t>
      </w:r>
    </w:p>
    <w:p w14:paraId="33BF01B7" w14:textId="77777777" w:rsidR="00BF4FAA" w:rsidRPr="00121DD3" w:rsidRDefault="00BF4FAA"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Mettre en place une base de données des personnes affectées par le projet avec une estimation des coûts de compensation et des modalités de réinstallation ;</w:t>
      </w:r>
    </w:p>
    <w:p w14:paraId="41B18F50" w14:textId="77777777" w:rsidR="00BF4FAA" w:rsidRPr="00121DD3" w:rsidRDefault="00BF4FAA"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Identifier les acteurs et définir un mécanisme de mise en œuvre du PAR ;</w:t>
      </w:r>
    </w:p>
    <w:p w14:paraId="53D3D4FD" w14:textId="77777777" w:rsidR="00BF4FAA" w:rsidRPr="00121DD3" w:rsidRDefault="00BF4FAA"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Définir un mécanisme de suivi et accompagnement des personnes affectées par le projet ;</w:t>
      </w:r>
    </w:p>
    <w:p w14:paraId="009EE174" w14:textId="7C39D2EA" w:rsidR="00BF4FAA" w:rsidRPr="00121DD3" w:rsidRDefault="00491C2E"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Élaborer</w:t>
      </w:r>
      <w:r w:rsidR="00BF4FAA" w:rsidRPr="00121DD3">
        <w:rPr>
          <w:rFonts w:ascii="Times New Roman" w:eastAsia="Times New Roman" w:hAnsi="Times New Roman" w:cs="Times New Roman"/>
          <w:color w:val="222222"/>
        </w:rPr>
        <w:t xml:space="preserve"> un mécanisme de gestion des réclamations et des plaintes dans le cadre de la mise en œuvre ;</w:t>
      </w:r>
    </w:p>
    <w:p w14:paraId="12749CD2" w14:textId="76A34BBA" w:rsidR="005A144B" w:rsidRPr="00121DD3" w:rsidRDefault="00BF4FAA" w:rsidP="00562741">
      <w:pPr>
        <w:pStyle w:val="Paragraphedeliste"/>
        <w:numPr>
          <w:ilvl w:val="0"/>
          <w:numId w:val="63"/>
        </w:numPr>
        <w:tabs>
          <w:tab w:val="left" w:pos="2268"/>
          <w:tab w:val="left" w:pos="8647"/>
        </w:tabs>
        <w:autoSpaceDE w:val="0"/>
        <w:autoSpaceDN w:val="0"/>
        <w:adjustRightInd w:val="0"/>
        <w:spacing w:before="120" w:after="120"/>
        <w:ind w:right="51"/>
        <w:jc w:val="both"/>
        <w:rPr>
          <w:rFonts w:ascii="Times New Roman" w:hAnsi="Times New Roman" w:cs="Times New Roman"/>
        </w:rPr>
      </w:pPr>
      <w:r w:rsidRPr="00121DD3">
        <w:rPr>
          <w:rFonts w:ascii="Times New Roman" w:eastAsia="Times New Roman" w:hAnsi="Times New Roman" w:cs="Times New Roman"/>
          <w:color w:val="222222"/>
        </w:rPr>
        <w:t>Décrire le système de suivi-évaluation et de l’audit du PAR</w:t>
      </w:r>
    </w:p>
    <w:p w14:paraId="01B4E148" w14:textId="77777777" w:rsidR="00EB22DC" w:rsidRPr="00121DD3" w:rsidRDefault="00EB22DC" w:rsidP="00EB22DC">
      <w:pPr>
        <w:pStyle w:val="Titre1"/>
        <w:numPr>
          <w:ilvl w:val="0"/>
          <w:numId w:val="0"/>
        </w:numPr>
        <w:pBdr>
          <w:bottom w:val="single" w:sz="4" w:space="1" w:color="auto"/>
        </w:pBdr>
        <w:spacing w:before="240"/>
        <w:rPr>
          <w:rFonts w:ascii="Times New Roman" w:hAnsi="Times New Roman"/>
          <w:sz w:val="32"/>
          <w:szCs w:val="32"/>
        </w:rPr>
      </w:pPr>
      <w:bookmarkStart w:id="39" w:name="_Toc205987881"/>
      <w:bookmarkEnd w:id="38"/>
      <w:r w:rsidRPr="00121DD3">
        <w:rPr>
          <w:rFonts w:ascii="Times New Roman" w:hAnsi="Times New Roman"/>
          <w:sz w:val="32"/>
          <w:szCs w:val="32"/>
        </w:rPr>
        <w:t>II. Methodologie d’élaboration du PAR</w:t>
      </w:r>
      <w:bookmarkEnd w:id="39"/>
    </w:p>
    <w:p w14:paraId="133346A0" w14:textId="77777777" w:rsidR="00EB22DC" w:rsidRPr="00121DD3" w:rsidRDefault="00B35B95" w:rsidP="00B35B95">
      <w:pPr>
        <w:pStyle w:val="Titre2"/>
        <w:numPr>
          <w:ilvl w:val="0"/>
          <w:numId w:val="0"/>
        </w:numPr>
        <w:rPr>
          <w:rFonts w:ascii="Times New Roman" w:hAnsi="Times New Roman"/>
          <w:color w:val="auto"/>
        </w:rPr>
      </w:pPr>
      <w:bookmarkStart w:id="40" w:name="_Toc205987882"/>
      <w:r w:rsidRPr="00121DD3">
        <w:rPr>
          <w:rFonts w:ascii="Times New Roman" w:hAnsi="Times New Roman"/>
          <w:color w:val="auto"/>
        </w:rPr>
        <w:t>II.1. PROTOCOLE GENERAL</w:t>
      </w:r>
      <w:bookmarkEnd w:id="40"/>
    </w:p>
    <w:p w14:paraId="312915D6" w14:textId="26CA1A3C" w:rsidR="009B49DC" w:rsidRPr="00121DD3" w:rsidRDefault="009B49DC" w:rsidP="00DE5BBF">
      <w:pPr>
        <w:spacing w:after="120"/>
        <w:jc w:val="both"/>
        <w:rPr>
          <w:rFonts w:ascii="Times New Roman" w:hAnsi="Times New Roman" w:cs="Times New Roman"/>
        </w:rPr>
      </w:pPr>
      <w:r w:rsidRPr="00121DD3">
        <w:rPr>
          <w:rFonts w:ascii="Times New Roman" w:hAnsi="Times New Roman" w:cs="Times New Roman"/>
        </w:rPr>
        <w:t xml:space="preserve">La méthodologie appliquée dans le cadre de l’élaboration du présent PAR </w:t>
      </w:r>
      <w:r w:rsidR="00D70E0E" w:rsidRPr="00121DD3">
        <w:rPr>
          <w:rFonts w:ascii="Times New Roman" w:hAnsi="Times New Roman" w:cs="Times New Roman"/>
        </w:rPr>
        <w:t>comprend</w:t>
      </w:r>
      <w:r w:rsidRPr="00121DD3">
        <w:rPr>
          <w:rFonts w:ascii="Times New Roman" w:hAnsi="Times New Roman" w:cs="Times New Roman"/>
        </w:rPr>
        <w:t xml:space="preserve"> la collecte des données à </w:t>
      </w:r>
      <w:r w:rsidR="0057620E" w:rsidRPr="00121DD3">
        <w:rPr>
          <w:rFonts w:ascii="Times New Roman" w:hAnsi="Times New Roman" w:cs="Times New Roman"/>
        </w:rPr>
        <w:t xml:space="preserve">travers </w:t>
      </w:r>
      <w:r w:rsidRPr="00121DD3">
        <w:rPr>
          <w:rFonts w:ascii="Times New Roman" w:hAnsi="Times New Roman" w:cs="Times New Roman"/>
        </w:rPr>
        <w:t xml:space="preserve">des enquêtes de terrain et les consultations des acteurs et populations de la zone du projet. Le protocole est basé sur les étapes </w:t>
      </w:r>
      <w:r w:rsidR="00875600" w:rsidRPr="00121DD3">
        <w:rPr>
          <w:rFonts w:ascii="Times New Roman" w:hAnsi="Times New Roman" w:cs="Times New Roman"/>
        </w:rPr>
        <w:t>suivantes :</w:t>
      </w:r>
    </w:p>
    <w:p w14:paraId="10377595" w14:textId="77777777" w:rsidR="009B49DC" w:rsidRPr="00121DD3" w:rsidRDefault="009B49DC"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Prise de contact avec les autorités et populations locales ;</w:t>
      </w:r>
    </w:p>
    <w:p w14:paraId="3AA68981" w14:textId="77777777" w:rsidR="009B49DC" w:rsidRPr="00121DD3" w:rsidRDefault="009B49DC"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Organisation des consultations publiques ;</w:t>
      </w:r>
    </w:p>
    <w:p w14:paraId="21F5F26E" w14:textId="77777777" w:rsidR="009B49DC" w:rsidRPr="00121DD3" w:rsidRDefault="009B49DC"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Collecte des données socioéconomiques sur les PAP ;</w:t>
      </w:r>
    </w:p>
    <w:p w14:paraId="73623442" w14:textId="77777777" w:rsidR="00D60E24" w:rsidRPr="00121DD3" w:rsidRDefault="00D60E24"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Formation des enquêteurs ;</w:t>
      </w:r>
    </w:p>
    <w:p w14:paraId="197BC110" w14:textId="77777777" w:rsidR="003F3C26" w:rsidRPr="00121DD3" w:rsidRDefault="003F3C26"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Identification des personnes vulnérables ;</w:t>
      </w:r>
    </w:p>
    <w:p w14:paraId="3BAA4AAB" w14:textId="77777777" w:rsidR="009B49DC" w:rsidRPr="00121DD3" w:rsidRDefault="003F3C26"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Identification, caractérisation et analyse des sites de réinstallation des PAP ;</w:t>
      </w:r>
    </w:p>
    <w:p w14:paraId="0EFF6362" w14:textId="5C681849" w:rsidR="003F3C26" w:rsidRPr="00121DD3" w:rsidRDefault="003F3C26"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Signature des consentements libres et éclairés</w:t>
      </w:r>
      <w:r w:rsidR="00491C2E" w:rsidRPr="00121DD3">
        <w:rPr>
          <w:rFonts w:ascii="Times New Roman" w:hAnsi="Times New Roman" w:cs="Times New Roman"/>
        </w:rPr>
        <w:t> ;</w:t>
      </w:r>
    </w:p>
    <w:p w14:paraId="7694513C" w14:textId="7FBCB014" w:rsidR="009B49DC" w:rsidRPr="00121DD3" w:rsidRDefault="009B49DC"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Traitement et exploitation des données</w:t>
      </w:r>
      <w:r w:rsidR="00491C2E" w:rsidRPr="00121DD3">
        <w:rPr>
          <w:rFonts w:ascii="Times New Roman" w:hAnsi="Times New Roman" w:cs="Times New Roman"/>
        </w:rPr>
        <w:t> ;</w:t>
      </w:r>
    </w:p>
    <w:p w14:paraId="32FD5233" w14:textId="77777777" w:rsidR="003F3C26" w:rsidRPr="00121DD3" w:rsidRDefault="003F3C26" w:rsidP="00D421D7">
      <w:pPr>
        <w:numPr>
          <w:ilvl w:val="0"/>
          <w:numId w:val="50"/>
        </w:numPr>
        <w:spacing w:after="0"/>
        <w:jc w:val="both"/>
        <w:rPr>
          <w:rFonts w:ascii="Times New Roman" w:hAnsi="Times New Roman" w:cs="Times New Roman"/>
        </w:rPr>
      </w:pPr>
      <w:r w:rsidRPr="00121DD3">
        <w:rPr>
          <w:rFonts w:ascii="Times New Roman" w:hAnsi="Times New Roman" w:cs="Times New Roman"/>
        </w:rPr>
        <w:lastRenderedPageBreak/>
        <w:t>Estimation des coûts de mise en œuvre du PAR ;</w:t>
      </w:r>
    </w:p>
    <w:p w14:paraId="3B473B7B" w14:textId="77777777" w:rsidR="009B49DC" w:rsidRPr="00121DD3" w:rsidRDefault="003F3C26" w:rsidP="00D421D7">
      <w:pPr>
        <w:numPr>
          <w:ilvl w:val="0"/>
          <w:numId w:val="50"/>
        </w:numPr>
        <w:spacing w:after="0"/>
        <w:jc w:val="both"/>
        <w:rPr>
          <w:rFonts w:ascii="Times New Roman" w:hAnsi="Times New Roman" w:cs="Times New Roman"/>
        </w:rPr>
      </w:pPr>
      <w:r w:rsidRPr="00121DD3">
        <w:rPr>
          <w:rFonts w:ascii="Times New Roman" w:hAnsi="Times New Roman" w:cs="Times New Roman"/>
        </w:rPr>
        <w:t>Signature des fiches individuelles d’entente entre les PAP et le promoteur</w:t>
      </w:r>
      <w:r w:rsidR="009B49DC" w:rsidRPr="00121DD3">
        <w:rPr>
          <w:rFonts w:ascii="Times New Roman" w:hAnsi="Times New Roman" w:cs="Times New Roman"/>
        </w:rPr>
        <w:t>.</w:t>
      </w:r>
    </w:p>
    <w:p w14:paraId="36C1A611" w14:textId="77777777" w:rsidR="003F3C26" w:rsidRPr="00121DD3" w:rsidRDefault="00B35B95" w:rsidP="00B35B95">
      <w:pPr>
        <w:pStyle w:val="Titre2"/>
        <w:numPr>
          <w:ilvl w:val="0"/>
          <w:numId w:val="0"/>
        </w:numPr>
        <w:rPr>
          <w:rFonts w:ascii="Times New Roman" w:hAnsi="Times New Roman"/>
          <w:color w:val="auto"/>
        </w:rPr>
      </w:pPr>
      <w:bookmarkStart w:id="41" w:name="_Toc205987883"/>
      <w:bookmarkStart w:id="42" w:name="_Toc127175089"/>
      <w:r w:rsidRPr="00121DD3">
        <w:rPr>
          <w:rFonts w:ascii="Times New Roman" w:hAnsi="Times New Roman"/>
          <w:color w:val="auto"/>
        </w:rPr>
        <w:t>II.2. PRISE DE CONTACT AVEC LES AUTORITES ET POPULATIONS LOCALES</w:t>
      </w:r>
      <w:bookmarkEnd w:id="41"/>
    </w:p>
    <w:p w14:paraId="3E0C9F7C" w14:textId="77777777" w:rsidR="003F3C26" w:rsidRPr="00121DD3" w:rsidRDefault="00002865" w:rsidP="006611A6">
      <w:pPr>
        <w:spacing w:after="120"/>
        <w:jc w:val="both"/>
        <w:rPr>
          <w:rFonts w:ascii="Times New Roman" w:hAnsi="Times New Roman" w:cs="Times New Roman"/>
        </w:rPr>
      </w:pPr>
      <w:r w:rsidRPr="00121DD3">
        <w:rPr>
          <w:rFonts w:ascii="Times New Roman" w:hAnsi="Times New Roman" w:cs="Times New Roman"/>
        </w:rPr>
        <w:t>D</w:t>
      </w:r>
      <w:r w:rsidR="007544DA" w:rsidRPr="00121DD3">
        <w:rPr>
          <w:rFonts w:ascii="Times New Roman" w:hAnsi="Times New Roman" w:cs="Times New Roman"/>
        </w:rPr>
        <w:t xml:space="preserve">ans le cadre de la préparation des activités </w:t>
      </w:r>
      <w:r w:rsidRPr="00121DD3">
        <w:rPr>
          <w:rFonts w:ascii="Times New Roman" w:hAnsi="Times New Roman" w:cs="Times New Roman"/>
        </w:rPr>
        <w:t xml:space="preserve">de terrain </w:t>
      </w:r>
      <w:r w:rsidR="007544DA" w:rsidRPr="00121DD3">
        <w:rPr>
          <w:rFonts w:ascii="Times New Roman" w:hAnsi="Times New Roman" w:cs="Times New Roman"/>
        </w:rPr>
        <w:t xml:space="preserve">en vue d’élaboration du PAR dans les localités </w:t>
      </w:r>
      <w:r w:rsidRPr="00121DD3">
        <w:rPr>
          <w:rFonts w:ascii="Times New Roman" w:hAnsi="Times New Roman" w:cs="Times New Roman"/>
        </w:rPr>
        <w:t>du</w:t>
      </w:r>
      <w:r w:rsidR="007544DA" w:rsidRPr="00121DD3">
        <w:rPr>
          <w:rFonts w:ascii="Times New Roman" w:hAnsi="Times New Roman" w:cs="Times New Roman"/>
        </w:rPr>
        <w:t xml:space="preserve"> site du projet</w:t>
      </w:r>
      <w:r w:rsidRPr="00121DD3">
        <w:rPr>
          <w:rFonts w:ascii="Times New Roman" w:hAnsi="Times New Roman" w:cs="Times New Roman"/>
        </w:rPr>
        <w:t>, la prise de contact à consister à communiquer avec les autorités locales afin de fixer un calendrier de réalisation des activités avec les populations locales notamment les PAP.</w:t>
      </w:r>
    </w:p>
    <w:p w14:paraId="054F3290" w14:textId="77777777" w:rsidR="00002865" w:rsidRPr="00121DD3" w:rsidRDefault="00002865" w:rsidP="006611A6">
      <w:pPr>
        <w:spacing w:before="120" w:after="120"/>
        <w:jc w:val="both"/>
        <w:rPr>
          <w:rFonts w:ascii="Times New Roman" w:hAnsi="Times New Roman" w:cs="Times New Roman"/>
        </w:rPr>
      </w:pPr>
      <w:r w:rsidRPr="00121DD3">
        <w:rPr>
          <w:rFonts w:ascii="Times New Roman" w:hAnsi="Times New Roman" w:cs="Times New Roman"/>
        </w:rPr>
        <w:t>Pour ce faire, l’équipe d’étude a pris contact avec le Maire de la Commune de Gaschiga pour que l’information soit transmise au niveau des localités concernées. A la suite, l’équipe est descendue à Barkehi pour rencontrer les autorités traditionnelles et les populations pour caler un calendrier pour les consultations publiques, les enquêtes auprès des personnes affectées, l’identification et la visite des sites de réinstallation des habitations et de relocalisation des champs.</w:t>
      </w:r>
    </w:p>
    <w:p w14:paraId="4A5381F9" w14:textId="77777777" w:rsidR="00002865" w:rsidRPr="00121DD3" w:rsidRDefault="00002865" w:rsidP="006611A6">
      <w:pPr>
        <w:spacing w:before="120" w:after="120"/>
        <w:jc w:val="both"/>
        <w:rPr>
          <w:rFonts w:ascii="Times New Roman" w:hAnsi="Times New Roman" w:cs="Times New Roman"/>
        </w:rPr>
      </w:pPr>
      <w:r w:rsidRPr="00121DD3">
        <w:rPr>
          <w:rFonts w:ascii="Times New Roman" w:hAnsi="Times New Roman" w:cs="Times New Roman"/>
        </w:rPr>
        <w:t xml:space="preserve">La prise de contact a également permis </w:t>
      </w:r>
      <w:r w:rsidR="0047630E" w:rsidRPr="00121DD3">
        <w:rPr>
          <w:rFonts w:ascii="Times New Roman" w:hAnsi="Times New Roman" w:cs="Times New Roman"/>
        </w:rPr>
        <w:t xml:space="preserve">de comprendre le calendrier agricole des PAP étant donné que la période de réalisation des activités de terrain coïncide avec la saison des pluies. </w:t>
      </w:r>
    </w:p>
    <w:p w14:paraId="00AE0820" w14:textId="77777777" w:rsidR="0047630E" w:rsidRPr="00121DD3" w:rsidRDefault="007307DF" w:rsidP="006611A6">
      <w:pPr>
        <w:spacing w:before="120" w:after="120"/>
        <w:jc w:val="both"/>
        <w:rPr>
          <w:rFonts w:ascii="Times New Roman" w:hAnsi="Times New Roman" w:cs="Times New Roman"/>
        </w:rPr>
      </w:pPr>
      <w:r w:rsidRPr="00121DD3">
        <w:rPr>
          <w:rFonts w:ascii="Times New Roman" w:hAnsi="Times New Roman" w:cs="Times New Roman"/>
        </w:rPr>
        <w:t xml:space="preserve">Les </w:t>
      </w:r>
      <w:r w:rsidR="00DE5BBF" w:rsidRPr="00121DD3">
        <w:rPr>
          <w:rFonts w:ascii="Times New Roman" w:hAnsi="Times New Roman" w:cs="Times New Roman"/>
        </w:rPr>
        <w:t>contraintes climatiques et d’accessibilité ont été appréciées sur le site du projet afin de mieux caler le programme des activités de terrain.</w:t>
      </w:r>
    </w:p>
    <w:p w14:paraId="2F7A5EDC" w14:textId="77777777" w:rsidR="00DE5BBF" w:rsidRPr="00121DD3" w:rsidRDefault="00DE5BBF" w:rsidP="006611A6">
      <w:pPr>
        <w:spacing w:before="120" w:after="120"/>
        <w:jc w:val="both"/>
        <w:rPr>
          <w:rFonts w:ascii="Times New Roman" w:hAnsi="Times New Roman" w:cs="Times New Roman"/>
        </w:rPr>
      </w:pPr>
      <w:r w:rsidRPr="00121DD3">
        <w:rPr>
          <w:rFonts w:ascii="Times New Roman" w:hAnsi="Times New Roman" w:cs="Times New Roman"/>
        </w:rPr>
        <w:t>L’étape de la prise de contact a permis de constater que les pluies et le mauvais état des routes en terre ainsi que les intenses travaux champêtres en saison de pluies vont influencer le calendrier initial des activités du terrain. Ainsi, l’équipe devra réajuster le calendrier de descente en fonction de l’occurrence et l’intensité de ces facteurs contraignants.</w:t>
      </w:r>
    </w:p>
    <w:p w14:paraId="0495F059" w14:textId="77777777" w:rsidR="00D60E24" w:rsidRPr="00121DD3" w:rsidRDefault="00B35B95" w:rsidP="00B35B95">
      <w:pPr>
        <w:pStyle w:val="Titre2"/>
        <w:numPr>
          <w:ilvl w:val="0"/>
          <w:numId w:val="0"/>
        </w:numPr>
        <w:rPr>
          <w:rFonts w:ascii="Times New Roman" w:hAnsi="Times New Roman"/>
          <w:color w:val="auto"/>
        </w:rPr>
      </w:pPr>
      <w:bookmarkStart w:id="43" w:name="_Toc205987884"/>
      <w:r w:rsidRPr="00121DD3">
        <w:rPr>
          <w:rFonts w:ascii="Times New Roman" w:hAnsi="Times New Roman"/>
          <w:color w:val="auto"/>
        </w:rPr>
        <w:t>II.3. FORMATION DES ENQUETEURS</w:t>
      </w:r>
      <w:bookmarkEnd w:id="43"/>
    </w:p>
    <w:p w14:paraId="07323DD2" w14:textId="325D2DEA" w:rsidR="00D60E24" w:rsidRPr="00121DD3" w:rsidRDefault="00D60E24" w:rsidP="001A28BE">
      <w:pPr>
        <w:spacing w:after="120"/>
        <w:jc w:val="both"/>
        <w:rPr>
          <w:rFonts w:ascii="Times New Roman" w:hAnsi="Times New Roman" w:cs="Times New Roman"/>
        </w:rPr>
      </w:pPr>
      <w:r w:rsidRPr="00121DD3">
        <w:rPr>
          <w:rFonts w:ascii="Times New Roman" w:hAnsi="Times New Roman" w:cs="Times New Roman"/>
        </w:rPr>
        <w:t>Pour assurer la co</w:t>
      </w:r>
      <w:r w:rsidR="00C32C0D" w:rsidRPr="00121DD3">
        <w:rPr>
          <w:rFonts w:ascii="Times New Roman" w:hAnsi="Times New Roman" w:cs="Times New Roman"/>
        </w:rPr>
        <w:t>llecte efficace des données dans le cadre d’élaboration du PAR, les enquêteurs ont été identifiés et formé</w:t>
      </w:r>
      <w:r w:rsidR="00491C2E" w:rsidRPr="00121DD3">
        <w:rPr>
          <w:rFonts w:ascii="Times New Roman" w:hAnsi="Times New Roman" w:cs="Times New Roman"/>
        </w:rPr>
        <w:t>s</w:t>
      </w:r>
      <w:r w:rsidR="00C32C0D" w:rsidRPr="00121DD3">
        <w:rPr>
          <w:rFonts w:ascii="Times New Roman" w:hAnsi="Times New Roman" w:cs="Times New Roman"/>
        </w:rPr>
        <w:t xml:space="preserve"> sur les outils à utiliser</w:t>
      </w:r>
      <w:r w:rsidR="00C4444C" w:rsidRPr="00121DD3">
        <w:rPr>
          <w:rFonts w:ascii="Times New Roman" w:hAnsi="Times New Roman" w:cs="Times New Roman"/>
        </w:rPr>
        <w:t xml:space="preserve"> dans le cadre des enquêtes socio-économiques</w:t>
      </w:r>
      <w:r w:rsidR="00C32C0D" w:rsidRPr="00121DD3">
        <w:rPr>
          <w:rFonts w:ascii="Times New Roman" w:hAnsi="Times New Roman" w:cs="Times New Roman"/>
        </w:rPr>
        <w:t xml:space="preserve">. </w:t>
      </w:r>
      <w:r w:rsidRPr="00121DD3">
        <w:rPr>
          <w:rFonts w:ascii="Times New Roman" w:hAnsi="Times New Roman" w:cs="Times New Roman"/>
        </w:rPr>
        <w:t>Ces enquêteurs ont été identifiés sur la base des critères suivants :</w:t>
      </w:r>
      <w:r w:rsidR="00C32C0D" w:rsidRPr="00121DD3">
        <w:rPr>
          <w:rFonts w:ascii="Times New Roman" w:hAnsi="Times New Roman" w:cs="Times New Roman"/>
        </w:rPr>
        <w:t xml:space="preserve"> niveau universitaire, e</w:t>
      </w:r>
      <w:r w:rsidRPr="00121DD3">
        <w:rPr>
          <w:rFonts w:ascii="Times New Roman" w:hAnsi="Times New Roman" w:cs="Times New Roman"/>
        </w:rPr>
        <w:t>xpérience da</w:t>
      </w:r>
      <w:r w:rsidR="00C32C0D" w:rsidRPr="00121DD3">
        <w:rPr>
          <w:rFonts w:ascii="Times New Roman" w:hAnsi="Times New Roman" w:cs="Times New Roman"/>
        </w:rPr>
        <w:t>ns la réalisation des enquêtes, m</w:t>
      </w:r>
      <w:r w:rsidRPr="00121DD3">
        <w:rPr>
          <w:rFonts w:ascii="Times New Roman" w:hAnsi="Times New Roman" w:cs="Times New Roman"/>
        </w:rPr>
        <w:t>aîtrise des outils</w:t>
      </w:r>
      <w:r w:rsidR="00C32C0D" w:rsidRPr="00121DD3">
        <w:rPr>
          <w:rFonts w:ascii="Times New Roman" w:hAnsi="Times New Roman" w:cs="Times New Roman"/>
        </w:rPr>
        <w:t xml:space="preserve"> et</w:t>
      </w:r>
      <w:r w:rsidRPr="00121DD3">
        <w:rPr>
          <w:rFonts w:ascii="Times New Roman" w:hAnsi="Times New Roman" w:cs="Times New Roman"/>
        </w:rPr>
        <w:t xml:space="preserve"> logiciels et application d’enregistrement des données (</w:t>
      </w:r>
      <w:r w:rsidR="00C32C0D" w:rsidRPr="00121DD3">
        <w:rPr>
          <w:rFonts w:ascii="Times New Roman" w:hAnsi="Times New Roman" w:cs="Times New Roman"/>
        </w:rPr>
        <w:t>Excel</w:t>
      </w:r>
      <w:r w:rsidRPr="00121DD3">
        <w:rPr>
          <w:rFonts w:ascii="Times New Roman" w:hAnsi="Times New Roman" w:cs="Times New Roman"/>
        </w:rPr>
        <w:t>) </w:t>
      </w:r>
    </w:p>
    <w:p w14:paraId="2D7A54F4" w14:textId="77777777" w:rsidR="00D60E24" w:rsidRPr="00121DD3" w:rsidRDefault="00D60E24" w:rsidP="001A28BE">
      <w:pPr>
        <w:spacing w:after="120"/>
        <w:jc w:val="both"/>
        <w:rPr>
          <w:rFonts w:ascii="Times New Roman" w:hAnsi="Times New Roman" w:cs="Times New Roman"/>
        </w:rPr>
      </w:pPr>
      <w:r w:rsidRPr="00121DD3">
        <w:rPr>
          <w:rFonts w:ascii="Times New Roman" w:hAnsi="Times New Roman" w:cs="Times New Roman"/>
        </w:rPr>
        <w:t>La formation des enquêteurs a traité des points suivants :</w:t>
      </w:r>
    </w:p>
    <w:p w14:paraId="4919E48D" w14:textId="3FADB953" w:rsidR="00D60E24" w:rsidRPr="00121DD3" w:rsidRDefault="00D60E24" w:rsidP="00562741">
      <w:pPr>
        <w:numPr>
          <w:ilvl w:val="0"/>
          <w:numId w:val="76"/>
        </w:numPr>
        <w:spacing w:after="120" w:line="264" w:lineRule="auto"/>
        <w:jc w:val="both"/>
        <w:rPr>
          <w:rFonts w:ascii="Times New Roman" w:hAnsi="Times New Roman" w:cs="Times New Roman"/>
        </w:rPr>
      </w:pPr>
      <w:r w:rsidRPr="00121DD3">
        <w:rPr>
          <w:rFonts w:ascii="Times New Roman" w:hAnsi="Times New Roman" w:cs="Times New Roman"/>
        </w:rPr>
        <w:t>Présentation des outils de collecte de données : Dans ce cadre, les experts ont parcouru le contenu des fiches avec les enquêteurs afin de leur permettre d</w:t>
      </w:r>
      <w:r w:rsidR="00C4444C" w:rsidRPr="00121DD3">
        <w:rPr>
          <w:rFonts w:ascii="Times New Roman" w:hAnsi="Times New Roman" w:cs="Times New Roman"/>
        </w:rPr>
        <w:t>’</w:t>
      </w:r>
      <w:r w:rsidRPr="00121DD3">
        <w:rPr>
          <w:rFonts w:ascii="Times New Roman" w:hAnsi="Times New Roman" w:cs="Times New Roman"/>
        </w:rPr>
        <w:t>e</w:t>
      </w:r>
      <w:r w:rsidR="00C4444C" w:rsidRPr="00121DD3">
        <w:rPr>
          <w:rFonts w:ascii="Times New Roman" w:hAnsi="Times New Roman" w:cs="Times New Roman"/>
        </w:rPr>
        <w:t>n</w:t>
      </w:r>
      <w:r w:rsidRPr="00121DD3">
        <w:rPr>
          <w:rFonts w:ascii="Times New Roman" w:hAnsi="Times New Roman" w:cs="Times New Roman"/>
        </w:rPr>
        <w:t xml:space="preserve"> prendre connaissance, de savoir comment rechercher les réponses aux questions et les enregistrer et recueillir leur</w:t>
      </w:r>
      <w:r w:rsidR="00C32C0D" w:rsidRPr="00121DD3">
        <w:rPr>
          <w:rFonts w:ascii="Times New Roman" w:hAnsi="Times New Roman" w:cs="Times New Roman"/>
        </w:rPr>
        <w:t>s questions pour clarification et</w:t>
      </w:r>
    </w:p>
    <w:p w14:paraId="0161D77F" w14:textId="7E48A94E" w:rsidR="00D60E24" w:rsidRPr="00121DD3" w:rsidRDefault="00D60E24" w:rsidP="00562741">
      <w:pPr>
        <w:numPr>
          <w:ilvl w:val="0"/>
          <w:numId w:val="76"/>
        </w:numPr>
        <w:spacing w:after="120" w:line="264" w:lineRule="auto"/>
        <w:jc w:val="both"/>
        <w:rPr>
          <w:rFonts w:ascii="Times New Roman" w:hAnsi="Times New Roman" w:cs="Times New Roman"/>
        </w:rPr>
      </w:pPr>
      <w:r w:rsidRPr="00121DD3">
        <w:rPr>
          <w:rFonts w:ascii="Times New Roman" w:hAnsi="Times New Roman" w:cs="Times New Roman"/>
        </w:rPr>
        <w:t xml:space="preserve">Pré-test des outils : </w:t>
      </w:r>
      <w:r w:rsidR="00C4444C" w:rsidRPr="00121DD3">
        <w:rPr>
          <w:rFonts w:ascii="Times New Roman" w:hAnsi="Times New Roman" w:cs="Times New Roman"/>
        </w:rPr>
        <w:t>a</w:t>
      </w:r>
      <w:r w:rsidRPr="00121DD3">
        <w:rPr>
          <w:rFonts w:ascii="Times New Roman" w:hAnsi="Times New Roman" w:cs="Times New Roman"/>
        </w:rPr>
        <w:t xml:space="preserve">près avoir parcouru les fiches avec les enquêteurs, une descente de terrain </w:t>
      </w:r>
      <w:r w:rsidR="00C32C0D" w:rsidRPr="00121DD3">
        <w:rPr>
          <w:rFonts w:ascii="Times New Roman" w:hAnsi="Times New Roman" w:cs="Times New Roman"/>
        </w:rPr>
        <w:t xml:space="preserve">a été </w:t>
      </w:r>
      <w:r w:rsidR="001A28BE" w:rsidRPr="00121DD3">
        <w:rPr>
          <w:rFonts w:ascii="Times New Roman" w:hAnsi="Times New Roman" w:cs="Times New Roman"/>
        </w:rPr>
        <w:t>effectuée</w:t>
      </w:r>
      <w:r w:rsidR="00C32C0D" w:rsidRPr="00121DD3">
        <w:rPr>
          <w:rFonts w:ascii="Times New Roman" w:hAnsi="Times New Roman" w:cs="Times New Roman"/>
        </w:rPr>
        <w:t xml:space="preserve"> pour collecter les données sur les PAP</w:t>
      </w:r>
      <w:r w:rsidRPr="00121DD3">
        <w:rPr>
          <w:rFonts w:ascii="Times New Roman" w:hAnsi="Times New Roman" w:cs="Times New Roman"/>
        </w:rPr>
        <w:t xml:space="preserve">. Cette activité a permis aux enquêteurs d’appliquer les fiches et d’identifier les questions </w:t>
      </w:r>
      <w:r w:rsidR="00C4444C" w:rsidRPr="00121DD3">
        <w:rPr>
          <w:rFonts w:ascii="Times New Roman" w:hAnsi="Times New Roman" w:cs="Times New Roman"/>
        </w:rPr>
        <w:t xml:space="preserve">auxquelles </w:t>
      </w:r>
      <w:r w:rsidRPr="00121DD3">
        <w:rPr>
          <w:rFonts w:ascii="Times New Roman" w:hAnsi="Times New Roman" w:cs="Times New Roman"/>
        </w:rPr>
        <w:t xml:space="preserve">ils ont des difficultés à obtenir des réponses. </w:t>
      </w:r>
      <w:r w:rsidR="009F6333" w:rsidRPr="00121DD3">
        <w:rPr>
          <w:rFonts w:ascii="Times New Roman" w:hAnsi="Times New Roman" w:cs="Times New Roman"/>
        </w:rPr>
        <w:t>À la suite de</w:t>
      </w:r>
      <w:r w:rsidRPr="00121DD3">
        <w:rPr>
          <w:rFonts w:ascii="Times New Roman" w:hAnsi="Times New Roman" w:cs="Times New Roman"/>
        </w:rPr>
        <w:t xml:space="preserve"> cela, des appuis </w:t>
      </w:r>
      <w:r w:rsidR="001A28BE" w:rsidRPr="00121DD3">
        <w:rPr>
          <w:rFonts w:ascii="Times New Roman" w:hAnsi="Times New Roman" w:cs="Times New Roman"/>
        </w:rPr>
        <w:t xml:space="preserve">ont été apportés </w:t>
      </w:r>
      <w:r w:rsidRPr="00121DD3">
        <w:rPr>
          <w:rFonts w:ascii="Times New Roman" w:hAnsi="Times New Roman" w:cs="Times New Roman"/>
        </w:rPr>
        <w:t>sur les questions non remplies et autres difficultés vécues dans cette phase de pré-test</w:t>
      </w:r>
      <w:r w:rsidR="00C4444C" w:rsidRPr="00121DD3">
        <w:rPr>
          <w:rFonts w:ascii="Times New Roman" w:hAnsi="Times New Roman" w:cs="Times New Roman"/>
        </w:rPr>
        <w:t>, afin d’améliorer les outils de collecte</w:t>
      </w:r>
      <w:r w:rsidRPr="00121DD3">
        <w:rPr>
          <w:rFonts w:ascii="Times New Roman" w:hAnsi="Times New Roman" w:cs="Times New Roman"/>
        </w:rPr>
        <w:t>.</w:t>
      </w:r>
    </w:p>
    <w:p w14:paraId="2194CBE6" w14:textId="449418C3" w:rsidR="00DE5BBF" w:rsidRPr="00121DD3" w:rsidRDefault="00B35B95" w:rsidP="00B35B95">
      <w:pPr>
        <w:pStyle w:val="Titre2"/>
        <w:numPr>
          <w:ilvl w:val="0"/>
          <w:numId w:val="0"/>
        </w:numPr>
        <w:rPr>
          <w:rFonts w:ascii="Times New Roman" w:hAnsi="Times New Roman"/>
          <w:color w:val="auto"/>
        </w:rPr>
      </w:pPr>
      <w:bookmarkStart w:id="44" w:name="_Toc205987885"/>
      <w:r w:rsidRPr="00121DD3">
        <w:rPr>
          <w:rFonts w:ascii="Times New Roman" w:hAnsi="Times New Roman"/>
          <w:color w:val="auto"/>
        </w:rPr>
        <w:t xml:space="preserve">II.4. ORGANISATION DES CONSULTATIONS </w:t>
      </w:r>
      <w:r w:rsidR="00C4444C" w:rsidRPr="00121DD3">
        <w:rPr>
          <w:rFonts w:ascii="Times New Roman" w:hAnsi="Times New Roman"/>
          <w:color w:val="auto"/>
        </w:rPr>
        <w:t>DES PARTIES PRENANTES</w:t>
      </w:r>
      <w:bookmarkEnd w:id="44"/>
      <w:r w:rsidR="00C4444C" w:rsidRPr="00121DD3">
        <w:rPr>
          <w:rFonts w:ascii="Times New Roman" w:hAnsi="Times New Roman"/>
          <w:color w:val="auto"/>
        </w:rPr>
        <w:t xml:space="preserve"> </w:t>
      </w:r>
    </w:p>
    <w:p w14:paraId="645F0933" w14:textId="72F646F3" w:rsidR="00DE5BBF" w:rsidRPr="00121DD3" w:rsidRDefault="00DE5BBF" w:rsidP="006611A6">
      <w:pPr>
        <w:spacing w:before="120" w:after="120"/>
        <w:jc w:val="both"/>
        <w:rPr>
          <w:rFonts w:ascii="Times New Roman" w:hAnsi="Times New Roman" w:cs="Times New Roman"/>
        </w:rPr>
      </w:pPr>
      <w:r w:rsidRPr="00121DD3">
        <w:rPr>
          <w:rFonts w:ascii="Times New Roman" w:hAnsi="Times New Roman" w:cs="Times New Roman"/>
        </w:rPr>
        <w:t xml:space="preserve">Les consultations </w:t>
      </w:r>
      <w:r w:rsidR="00C4444C" w:rsidRPr="00121DD3">
        <w:rPr>
          <w:rFonts w:ascii="Times New Roman" w:hAnsi="Times New Roman" w:cs="Times New Roman"/>
        </w:rPr>
        <w:t xml:space="preserve">des parties prenantes </w:t>
      </w:r>
      <w:r w:rsidRPr="00121DD3">
        <w:rPr>
          <w:rFonts w:ascii="Times New Roman" w:hAnsi="Times New Roman" w:cs="Times New Roman"/>
        </w:rPr>
        <w:t xml:space="preserve">ont </w:t>
      </w:r>
      <w:r w:rsidR="00C4444C" w:rsidRPr="00121DD3">
        <w:rPr>
          <w:rFonts w:ascii="Times New Roman" w:hAnsi="Times New Roman" w:cs="Times New Roman"/>
        </w:rPr>
        <w:t xml:space="preserve">été réalisées </w:t>
      </w:r>
      <w:r w:rsidRPr="00121DD3">
        <w:rPr>
          <w:rFonts w:ascii="Times New Roman" w:hAnsi="Times New Roman" w:cs="Times New Roman"/>
        </w:rPr>
        <w:t xml:space="preserve">à </w:t>
      </w:r>
      <w:r w:rsidR="00C4444C" w:rsidRPr="00121DD3">
        <w:rPr>
          <w:rFonts w:ascii="Times New Roman" w:hAnsi="Times New Roman" w:cs="Times New Roman"/>
        </w:rPr>
        <w:t xml:space="preserve">travers les </w:t>
      </w:r>
      <w:r w:rsidRPr="00121DD3">
        <w:rPr>
          <w:rFonts w:ascii="Times New Roman" w:hAnsi="Times New Roman" w:cs="Times New Roman"/>
        </w:rPr>
        <w:t>rencontre</w:t>
      </w:r>
      <w:r w:rsidR="00C4444C" w:rsidRPr="00121DD3">
        <w:rPr>
          <w:rFonts w:ascii="Times New Roman" w:hAnsi="Times New Roman" w:cs="Times New Roman"/>
        </w:rPr>
        <w:t>s avec</w:t>
      </w:r>
      <w:r w:rsidRPr="00121DD3">
        <w:rPr>
          <w:rFonts w:ascii="Times New Roman" w:hAnsi="Times New Roman" w:cs="Times New Roman"/>
        </w:rPr>
        <w:t xml:space="preserve"> les autorités et services de développement local</w:t>
      </w:r>
      <w:r w:rsidR="00C4444C" w:rsidRPr="00121DD3">
        <w:rPr>
          <w:rFonts w:ascii="Times New Roman" w:hAnsi="Times New Roman" w:cs="Times New Roman"/>
        </w:rPr>
        <w:t xml:space="preserve">, </w:t>
      </w:r>
      <w:r w:rsidRPr="00121DD3">
        <w:rPr>
          <w:rFonts w:ascii="Times New Roman" w:hAnsi="Times New Roman" w:cs="Times New Roman"/>
        </w:rPr>
        <w:t xml:space="preserve">et </w:t>
      </w:r>
      <w:r w:rsidR="00C4444C" w:rsidRPr="00121DD3">
        <w:rPr>
          <w:rFonts w:ascii="Times New Roman" w:hAnsi="Times New Roman" w:cs="Times New Roman"/>
        </w:rPr>
        <w:t>l</w:t>
      </w:r>
      <w:r w:rsidRPr="00121DD3">
        <w:rPr>
          <w:rFonts w:ascii="Times New Roman" w:hAnsi="Times New Roman" w:cs="Times New Roman"/>
        </w:rPr>
        <w:t xml:space="preserve">es réunions avec les populations </w:t>
      </w:r>
      <w:r w:rsidR="00C4444C" w:rsidRPr="00121DD3">
        <w:rPr>
          <w:rFonts w:ascii="Times New Roman" w:hAnsi="Times New Roman" w:cs="Times New Roman"/>
        </w:rPr>
        <w:t xml:space="preserve">riveraines </w:t>
      </w:r>
      <w:r w:rsidRPr="00121DD3">
        <w:rPr>
          <w:rFonts w:ascii="Times New Roman" w:hAnsi="Times New Roman" w:cs="Times New Roman"/>
        </w:rPr>
        <w:t>et les PAP.</w:t>
      </w:r>
    </w:p>
    <w:p w14:paraId="2CF0DC48" w14:textId="6D0CD2A2" w:rsidR="00DE5BBF" w:rsidRPr="00121DD3" w:rsidRDefault="0090593E" w:rsidP="006611A6">
      <w:pPr>
        <w:spacing w:before="120" w:after="120"/>
        <w:jc w:val="both"/>
        <w:rPr>
          <w:rFonts w:ascii="Times New Roman" w:hAnsi="Times New Roman" w:cs="Times New Roman"/>
        </w:rPr>
      </w:pPr>
      <w:r w:rsidRPr="00121DD3">
        <w:rPr>
          <w:rFonts w:ascii="Times New Roman" w:hAnsi="Times New Roman" w:cs="Times New Roman"/>
        </w:rPr>
        <w:lastRenderedPageBreak/>
        <w:t>Les autorités et services sectoriels ont été consultés individuellement afin de le</w:t>
      </w:r>
      <w:r w:rsidR="00C4444C" w:rsidRPr="00121DD3">
        <w:rPr>
          <w:rFonts w:ascii="Times New Roman" w:hAnsi="Times New Roman" w:cs="Times New Roman"/>
        </w:rPr>
        <w:t>ur</w:t>
      </w:r>
      <w:r w:rsidRPr="00121DD3">
        <w:rPr>
          <w:rFonts w:ascii="Times New Roman" w:hAnsi="Times New Roman" w:cs="Times New Roman"/>
        </w:rPr>
        <w:t xml:space="preserve"> présenter </w:t>
      </w:r>
      <w:r w:rsidR="00C4444C" w:rsidRPr="00121DD3">
        <w:rPr>
          <w:rFonts w:ascii="Times New Roman" w:hAnsi="Times New Roman" w:cs="Times New Roman"/>
        </w:rPr>
        <w:t xml:space="preserve">le projet, </w:t>
      </w:r>
      <w:r w:rsidRPr="00121DD3">
        <w:rPr>
          <w:rFonts w:ascii="Times New Roman" w:hAnsi="Times New Roman" w:cs="Times New Roman"/>
        </w:rPr>
        <w:t>les objectifs et principes du PAR. Ces entretiens ont permis d’obtenir les opinions des autorités et services consultés</w:t>
      </w:r>
      <w:r w:rsidR="00C4444C" w:rsidRPr="00121DD3">
        <w:rPr>
          <w:rFonts w:ascii="Times New Roman" w:hAnsi="Times New Roman" w:cs="Times New Roman"/>
        </w:rPr>
        <w:t>,</w:t>
      </w:r>
      <w:r w:rsidRPr="00121DD3">
        <w:rPr>
          <w:rFonts w:ascii="Times New Roman" w:hAnsi="Times New Roman" w:cs="Times New Roman"/>
        </w:rPr>
        <w:t xml:space="preserve"> et de recueillir les suggestions ou orientations relevant de leurs prérogatives.</w:t>
      </w:r>
    </w:p>
    <w:p w14:paraId="2F3F83C9" w14:textId="0C93AA7D" w:rsidR="0090593E" w:rsidRPr="00121DD3" w:rsidRDefault="0090593E" w:rsidP="006611A6">
      <w:pPr>
        <w:spacing w:before="120" w:after="120"/>
        <w:jc w:val="both"/>
        <w:rPr>
          <w:rFonts w:ascii="Times New Roman" w:hAnsi="Times New Roman" w:cs="Times New Roman"/>
        </w:rPr>
      </w:pPr>
      <w:r w:rsidRPr="00121DD3">
        <w:rPr>
          <w:rFonts w:ascii="Times New Roman" w:hAnsi="Times New Roman" w:cs="Times New Roman"/>
        </w:rPr>
        <w:t xml:space="preserve">Les </w:t>
      </w:r>
      <w:r w:rsidR="00C4444C" w:rsidRPr="00121DD3">
        <w:rPr>
          <w:rFonts w:ascii="Times New Roman" w:hAnsi="Times New Roman" w:cs="Times New Roman"/>
        </w:rPr>
        <w:t xml:space="preserve">séances </w:t>
      </w:r>
      <w:r w:rsidRPr="00121DD3">
        <w:rPr>
          <w:rFonts w:ascii="Times New Roman" w:hAnsi="Times New Roman" w:cs="Times New Roman"/>
        </w:rPr>
        <w:t xml:space="preserve">de consultations </w:t>
      </w:r>
      <w:r w:rsidR="00C4444C" w:rsidRPr="00121DD3">
        <w:rPr>
          <w:rFonts w:ascii="Times New Roman" w:hAnsi="Times New Roman" w:cs="Times New Roman"/>
        </w:rPr>
        <w:t xml:space="preserve">des autres parties prenantes </w:t>
      </w:r>
      <w:r w:rsidRPr="00121DD3">
        <w:rPr>
          <w:rFonts w:ascii="Times New Roman" w:hAnsi="Times New Roman" w:cs="Times New Roman"/>
        </w:rPr>
        <w:t xml:space="preserve">ont été organisées à Barkehi regroupant </w:t>
      </w:r>
      <w:r w:rsidR="008041E8" w:rsidRPr="00121DD3">
        <w:rPr>
          <w:rFonts w:ascii="Times New Roman" w:hAnsi="Times New Roman" w:cs="Times New Roman"/>
        </w:rPr>
        <w:t xml:space="preserve">53 personnes notamment </w:t>
      </w:r>
      <w:r w:rsidRPr="00121DD3">
        <w:rPr>
          <w:rFonts w:ascii="Times New Roman" w:hAnsi="Times New Roman" w:cs="Times New Roman"/>
        </w:rPr>
        <w:t>les PAP</w:t>
      </w:r>
      <w:r w:rsidR="008041E8" w:rsidRPr="00121DD3">
        <w:rPr>
          <w:rFonts w:ascii="Times New Roman" w:hAnsi="Times New Roman" w:cs="Times New Roman"/>
        </w:rPr>
        <w:t xml:space="preserve"> et autres riverains</w:t>
      </w:r>
      <w:r w:rsidRPr="00121DD3">
        <w:rPr>
          <w:rFonts w:ascii="Times New Roman" w:hAnsi="Times New Roman" w:cs="Times New Roman"/>
        </w:rPr>
        <w:t xml:space="preserve"> de Barkehi, Tchiffel et Sondjio</w:t>
      </w:r>
      <w:r w:rsidR="0097295A" w:rsidRPr="00121DD3">
        <w:rPr>
          <w:rFonts w:ascii="Times New Roman" w:hAnsi="Times New Roman" w:cs="Times New Roman"/>
        </w:rPr>
        <w:t xml:space="preserve"> du 06 au 25 août 2024</w:t>
      </w:r>
      <w:r w:rsidR="00FA5A1A" w:rsidRPr="00121DD3">
        <w:rPr>
          <w:rFonts w:ascii="Times New Roman" w:hAnsi="Times New Roman" w:cs="Times New Roman"/>
        </w:rPr>
        <w:t xml:space="preserve">. </w:t>
      </w:r>
      <w:r w:rsidR="00C4444C" w:rsidRPr="00121DD3">
        <w:rPr>
          <w:rFonts w:ascii="Times New Roman" w:hAnsi="Times New Roman" w:cs="Times New Roman"/>
        </w:rPr>
        <w:t>Ces séances visaient les objectifs suivants :</w:t>
      </w:r>
      <w:r w:rsidR="00FA5A1A" w:rsidRPr="00121DD3">
        <w:rPr>
          <w:rFonts w:ascii="Times New Roman" w:hAnsi="Times New Roman" w:cs="Times New Roman"/>
        </w:rPr>
        <w:t> </w:t>
      </w:r>
    </w:p>
    <w:p w14:paraId="32AF7064" w14:textId="10EA5660" w:rsidR="00FA5A1A" w:rsidRPr="00121DD3" w:rsidRDefault="00FA5A1A" w:rsidP="00D421D7">
      <w:pPr>
        <w:pStyle w:val="Paragraphedeliste"/>
        <w:numPr>
          <w:ilvl w:val="0"/>
          <w:numId w:val="44"/>
        </w:numPr>
        <w:jc w:val="both"/>
        <w:rPr>
          <w:rFonts w:ascii="Times New Roman" w:hAnsi="Times New Roman" w:cs="Times New Roman"/>
        </w:rPr>
      </w:pPr>
      <w:r w:rsidRPr="00121DD3">
        <w:rPr>
          <w:rFonts w:ascii="Times New Roman" w:hAnsi="Times New Roman" w:cs="Times New Roman"/>
        </w:rPr>
        <w:t xml:space="preserve">Information des populations locales et </w:t>
      </w:r>
      <w:r w:rsidR="00C4444C" w:rsidRPr="00121DD3">
        <w:rPr>
          <w:rFonts w:ascii="Times New Roman" w:hAnsi="Times New Roman" w:cs="Times New Roman"/>
        </w:rPr>
        <w:t>d</w:t>
      </w:r>
      <w:r w:rsidRPr="00121DD3">
        <w:rPr>
          <w:rFonts w:ascii="Times New Roman" w:hAnsi="Times New Roman" w:cs="Times New Roman"/>
        </w:rPr>
        <w:t>es PAP sur les activités du PAR et le</w:t>
      </w:r>
      <w:r w:rsidR="00C4444C" w:rsidRPr="00121DD3">
        <w:rPr>
          <w:rFonts w:ascii="Times New Roman" w:hAnsi="Times New Roman" w:cs="Times New Roman"/>
        </w:rPr>
        <w:t xml:space="preserve">s modes de gestion des impacts sociaux ; </w:t>
      </w:r>
    </w:p>
    <w:p w14:paraId="0F7772EA" w14:textId="77777777" w:rsidR="00FA5A1A" w:rsidRPr="00121DD3" w:rsidRDefault="00FA5A1A" w:rsidP="00D421D7">
      <w:pPr>
        <w:pStyle w:val="Paragraphedeliste"/>
        <w:numPr>
          <w:ilvl w:val="0"/>
          <w:numId w:val="44"/>
        </w:numPr>
        <w:jc w:val="both"/>
        <w:rPr>
          <w:rFonts w:ascii="Times New Roman" w:hAnsi="Times New Roman" w:cs="Times New Roman"/>
        </w:rPr>
      </w:pPr>
      <w:r w:rsidRPr="00121DD3">
        <w:rPr>
          <w:rFonts w:ascii="Times New Roman" w:hAnsi="Times New Roman" w:cs="Times New Roman"/>
        </w:rPr>
        <w:t>Recueil des opinions des PAP</w:t>
      </w:r>
      <w:r w:rsidR="00D80209" w:rsidRPr="00121DD3">
        <w:rPr>
          <w:rFonts w:ascii="Times New Roman" w:hAnsi="Times New Roman" w:cs="Times New Roman"/>
        </w:rPr>
        <w:t xml:space="preserve"> et les autorités traditionnelles et locales</w:t>
      </w:r>
      <w:r w:rsidRPr="00121DD3">
        <w:rPr>
          <w:rFonts w:ascii="Times New Roman" w:hAnsi="Times New Roman" w:cs="Times New Roman"/>
        </w:rPr>
        <w:t xml:space="preserve"> sur la compensation des pertes de biens</w:t>
      </w:r>
      <w:r w:rsidR="00D80209" w:rsidRPr="00121DD3">
        <w:rPr>
          <w:rFonts w:ascii="Times New Roman" w:hAnsi="Times New Roman" w:cs="Times New Roman"/>
        </w:rPr>
        <w:t xml:space="preserve"> et l’identification des sites de réinstallation ; </w:t>
      </w:r>
    </w:p>
    <w:p w14:paraId="74803287" w14:textId="12F34E5E" w:rsidR="00D80209" w:rsidRPr="00121DD3" w:rsidRDefault="00D80209" w:rsidP="00D421D7">
      <w:pPr>
        <w:pStyle w:val="Paragraphedeliste"/>
        <w:numPr>
          <w:ilvl w:val="0"/>
          <w:numId w:val="44"/>
        </w:numPr>
        <w:jc w:val="both"/>
        <w:rPr>
          <w:rFonts w:ascii="Times New Roman" w:hAnsi="Times New Roman" w:cs="Times New Roman"/>
        </w:rPr>
      </w:pPr>
      <w:r w:rsidRPr="00121DD3">
        <w:rPr>
          <w:rFonts w:ascii="Times New Roman" w:hAnsi="Times New Roman" w:cs="Times New Roman"/>
        </w:rPr>
        <w:t xml:space="preserve">Echanges avec </w:t>
      </w:r>
      <w:r w:rsidR="00C4444C" w:rsidRPr="00121DD3">
        <w:rPr>
          <w:rFonts w:ascii="Times New Roman" w:hAnsi="Times New Roman" w:cs="Times New Roman"/>
        </w:rPr>
        <w:t xml:space="preserve">les </w:t>
      </w:r>
      <w:r w:rsidRPr="00121DD3">
        <w:rPr>
          <w:rFonts w:ascii="Times New Roman" w:hAnsi="Times New Roman" w:cs="Times New Roman"/>
        </w:rPr>
        <w:t>propriétaires des sites de réinstallation en vue d’identifier les conditions d’accès et obtenir le consentement libre et éclairé</w:t>
      </w:r>
      <w:r w:rsidR="00D96E82" w:rsidRPr="00121DD3">
        <w:rPr>
          <w:rFonts w:ascii="Times New Roman" w:hAnsi="Times New Roman" w:cs="Times New Roman"/>
        </w:rPr>
        <w:t> ;</w:t>
      </w:r>
    </w:p>
    <w:p w14:paraId="751F55BB" w14:textId="09006A15" w:rsidR="00D96E82" w:rsidRPr="00121DD3" w:rsidRDefault="00D96E82" w:rsidP="00D421D7">
      <w:pPr>
        <w:pStyle w:val="Paragraphedeliste"/>
        <w:numPr>
          <w:ilvl w:val="0"/>
          <w:numId w:val="44"/>
        </w:numPr>
        <w:spacing w:after="120"/>
        <w:jc w:val="both"/>
        <w:rPr>
          <w:rFonts w:ascii="Times New Roman" w:hAnsi="Times New Roman" w:cs="Times New Roman"/>
        </w:rPr>
      </w:pPr>
      <w:r w:rsidRPr="00121DD3">
        <w:rPr>
          <w:rFonts w:ascii="Times New Roman" w:hAnsi="Times New Roman" w:cs="Times New Roman"/>
        </w:rPr>
        <w:t xml:space="preserve">Identification des </w:t>
      </w:r>
      <w:r w:rsidR="00C4444C" w:rsidRPr="00121DD3">
        <w:rPr>
          <w:rFonts w:ascii="Times New Roman" w:hAnsi="Times New Roman" w:cs="Times New Roman"/>
        </w:rPr>
        <w:t xml:space="preserve">mesures </w:t>
      </w:r>
      <w:r w:rsidRPr="00121DD3">
        <w:rPr>
          <w:rFonts w:ascii="Times New Roman" w:hAnsi="Times New Roman" w:cs="Times New Roman"/>
        </w:rPr>
        <w:t>d’appui à la réinstallation.</w:t>
      </w:r>
    </w:p>
    <w:p w14:paraId="06DF7A94" w14:textId="46003B0E" w:rsidR="0097295A" w:rsidRPr="00121DD3" w:rsidRDefault="0097295A" w:rsidP="0097295A">
      <w:pPr>
        <w:spacing w:after="120"/>
        <w:jc w:val="both"/>
        <w:rPr>
          <w:rFonts w:ascii="Times New Roman" w:hAnsi="Times New Roman" w:cs="Times New Roman"/>
        </w:rPr>
      </w:pPr>
      <w:r w:rsidRPr="00121DD3">
        <w:rPr>
          <w:rFonts w:ascii="Times New Roman" w:hAnsi="Times New Roman" w:cs="Times New Roman"/>
        </w:rPr>
        <w:t xml:space="preserve">Entre les jours de réunions de consultations publiques, des descentes ont été effectué pour des échanges avec les autorités traditionnelles et les groupes des </w:t>
      </w:r>
      <w:r w:rsidR="00D2602F" w:rsidRPr="00121DD3">
        <w:rPr>
          <w:rFonts w:ascii="Times New Roman" w:hAnsi="Times New Roman" w:cs="Times New Roman"/>
        </w:rPr>
        <w:t>PAP</w:t>
      </w:r>
      <w:r w:rsidRPr="00121DD3">
        <w:rPr>
          <w:rFonts w:ascii="Times New Roman" w:hAnsi="Times New Roman" w:cs="Times New Roman"/>
        </w:rPr>
        <w:t xml:space="preserve"> pour discuter sur les question</w:t>
      </w:r>
      <w:r w:rsidR="009157E6" w:rsidRPr="00121DD3">
        <w:rPr>
          <w:rFonts w:ascii="Times New Roman" w:hAnsi="Times New Roman" w:cs="Times New Roman"/>
        </w:rPr>
        <w:t>s</w:t>
      </w:r>
      <w:r w:rsidRPr="00121DD3">
        <w:rPr>
          <w:rFonts w:ascii="Times New Roman" w:hAnsi="Times New Roman" w:cs="Times New Roman"/>
        </w:rPr>
        <w:t xml:space="preserve"> des sites de </w:t>
      </w:r>
      <w:r w:rsidR="00C4444C" w:rsidRPr="00121DD3">
        <w:rPr>
          <w:rFonts w:ascii="Times New Roman" w:hAnsi="Times New Roman" w:cs="Times New Roman"/>
        </w:rPr>
        <w:t xml:space="preserve">relocalisation </w:t>
      </w:r>
      <w:r w:rsidRPr="00121DD3">
        <w:rPr>
          <w:rFonts w:ascii="Times New Roman" w:hAnsi="Times New Roman" w:cs="Times New Roman"/>
        </w:rPr>
        <w:t xml:space="preserve">des constructions </w:t>
      </w:r>
      <w:r w:rsidR="00C4444C" w:rsidRPr="00121DD3">
        <w:rPr>
          <w:rFonts w:ascii="Times New Roman" w:hAnsi="Times New Roman" w:cs="Times New Roman"/>
        </w:rPr>
        <w:t xml:space="preserve">impactés </w:t>
      </w:r>
      <w:r w:rsidRPr="00121DD3">
        <w:rPr>
          <w:rFonts w:ascii="Times New Roman" w:hAnsi="Times New Roman" w:cs="Times New Roman"/>
        </w:rPr>
        <w:t>et d</w:t>
      </w:r>
      <w:r w:rsidR="00C4444C" w:rsidRPr="00121DD3">
        <w:rPr>
          <w:rFonts w:ascii="Times New Roman" w:hAnsi="Times New Roman" w:cs="Times New Roman"/>
        </w:rPr>
        <w:t xml:space="preserve">’aménagement de nouveaux </w:t>
      </w:r>
      <w:r w:rsidRPr="00121DD3">
        <w:rPr>
          <w:rFonts w:ascii="Times New Roman" w:hAnsi="Times New Roman" w:cs="Times New Roman"/>
        </w:rPr>
        <w:t>champs.</w:t>
      </w:r>
    </w:p>
    <w:p w14:paraId="4E28EE54" w14:textId="11E65916" w:rsidR="00D96E82" w:rsidRPr="00121DD3" w:rsidRDefault="00A12806" w:rsidP="00A12806">
      <w:pPr>
        <w:spacing w:after="120"/>
        <w:jc w:val="both"/>
        <w:rPr>
          <w:rFonts w:ascii="Times New Roman" w:hAnsi="Times New Roman" w:cs="Times New Roman"/>
        </w:rPr>
      </w:pPr>
      <w:r w:rsidRPr="00121DD3">
        <w:rPr>
          <w:rFonts w:ascii="Times New Roman" w:hAnsi="Times New Roman" w:cs="Times New Roman"/>
        </w:rPr>
        <w:t>Les photos suivantes illustrent les séances de consultations organisées à Barkehi :</w:t>
      </w:r>
    </w:p>
    <w:tbl>
      <w:tblPr>
        <w:tblStyle w:val="Grilledutableau"/>
        <w:tblW w:w="0" w:type="auto"/>
        <w:jc w:val="center"/>
        <w:tblLook w:val="04A0" w:firstRow="1" w:lastRow="0" w:firstColumn="1" w:lastColumn="0" w:noHBand="0" w:noVBand="1"/>
      </w:tblPr>
      <w:tblGrid>
        <w:gridCol w:w="7808"/>
      </w:tblGrid>
      <w:tr w:rsidR="006611A6" w:rsidRPr="00121DD3" w14:paraId="224A94A4" w14:textId="77777777" w:rsidTr="002C1B0F">
        <w:trPr>
          <w:trHeight w:val="235"/>
          <w:jc w:val="center"/>
        </w:trPr>
        <w:tc>
          <w:tcPr>
            <w:tcW w:w="7808" w:type="dxa"/>
          </w:tcPr>
          <w:p w14:paraId="134BEF0D"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noProof/>
              </w:rPr>
              <w:drawing>
                <wp:inline distT="0" distB="0" distL="0" distR="0" wp14:anchorId="1149F92E" wp14:editId="5DE90ADD">
                  <wp:extent cx="4821414" cy="2170685"/>
                  <wp:effectExtent l="0" t="0" r="0" b="1270"/>
                  <wp:docPr id="3" name="Image 3" descr="F:\CONSULTATIONS\RINA_COMETE International\Etudes Complementaires PEMVEP\RAPPORTS\Barkehi\Photo PAP et consultations publiques\20240808_1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Etudes Complementaires PEMVEP\RAPPORTS\Barkehi\Photo PAP et consultations publiques\20240808_10513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21362" cy="2170661"/>
                          </a:xfrm>
                          <a:prstGeom prst="rect">
                            <a:avLst/>
                          </a:prstGeom>
                          <a:noFill/>
                          <a:ln>
                            <a:noFill/>
                          </a:ln>
                        </pic:spPr>
                      </pic:pic>
                    </a:graphicData>
                  </a:graphic>
                </wp:inline>
              </w:drawing>
            </w:r>
          </w:p>
          <w:p w14:paraId="631E73BA"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rPr>
              <w:t>Réunion d’information des PAP et autorités traditionnelles à Bark</w:t>
            </w:r>
            <w:r w:rsidR="001A28BE" w:rsidRPr="00121DD3">
              <w:rPr>
                <w:rFonts w:ascii="Times New Roman" w:hAnsi="Times New Roman" w:cs="Times New Roman"/>
              </w:rPr>
              <w:t>e</w:t>
            </w:r>
            <w:r w:rsidRPr="00121DD3">
              <w:rPr>
                <w:rFonts w:ascii="Times New Roman" w:hAnsi="Times New Roman" w:cs="Times New Roman"/>
              </w:rPr>
              <w:t>hi</w:t>
            </w:r>
          </w:p>
        </w:tc>
      </w:tr>
      <w:tr w:rsidR="006611A6" w:rsidRPr="00121DD3" w14:paraId="72FB5C65" w14:textId="77777777" w:rsidTr="002C1B0F">
        <w:trPr>
          <w:trHeight w:val="230"/>
          <w:jc w:val="center"/>
        </w:trPr>
        <w:tc>
          <w:tcPr>
            <w:tcW w:w="7808" w:type="dxa"/>
          </w:tcPr>
          <w:p w14:paraId="22352AE7"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noProof/>
              </w:rPr>
              <w:drawing>
                <wp:inline distT="0" distB="0" distL="0" distR="0" wp14:anchorId="5052A01E" wp14:editId="0CD584F4">
                  <wp:extent cx="4818490" cy="2173665"/>
                  <wp:effectExtent l="0" t="0" r="1270" b="0"/>
                  <wp:docPr id="4" name="Image 4" descr="F:\CONSULTATIONS\RINA_COMETE International\Etudes Complementaires PEMVEP\RAPPORTS\Barkehi\Photo PAP et consultations publiques\20240811_1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NSULTATIONS\RINA_COMETE International\Etudes Complementaires PEMVEP\RAPPORTS\Barkehi\Photo PAP et consultations publiques\20240811_12231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25169" cy="2176678"/>
                          </a:xfrm>
                          <a:prstGeom prst="rect">
                            <a:avLst/>
                          </a:prstGeom>
                          <a:noFill/>
                          <a:ln>
                            <a:noFill/>
                          </a:ln>
                        </pic:spPr>
                      </pic:pic>
                    </a:graphicData>
                  </a:graphic>
                </wp:inline>
              </w:drawing>
            </w:r>
          </w:p>
          <w:p w14:paraId="6CBB92CB"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rPr>
              <w:t>Réunion de consultation publique pour recueil de souhaits et mesures</w:t>
            </w:r>
          </w:p>
        </w:tc>
      </w:tr>
      <w:tr w:rsidR="006611A6" w:rsidRPr="00121DD3" w14:paraId="1C6E3FDB" w14:textId="77777777" w:rsidTr="002C1B0F">
        <w:trPr>
          <w:trHeight w:val="230"/>
          <w:jc w:val="center"/>
        </w:trPr>
        <w:tc>
          <w:tcPr>
            <w:tcW w:w="7808" w:type="dxa"/>
          </w:tcPr>
          <w:p w14:paraId="30148933"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noProof/>
              </w:rPr>
              <w:lastRenderedPageBreak/>
              <w:drawing>
                <wp:inline distT="0" distB="0" distL="0" distR="0" wp14:anchorId="765A4740" wp14:editId="006C4E73">
                  <wp:extent cx="4746929" cy="2137151"/>
                  <wp:effectExtent l="0" t="0" r="0" b="0"/>
                  <wp:docPr id="6" name="Image 6" descr="F:\CONSULTATIONS\RINA_COMETE International\Etudes Complementaires PEMVEP\RAPPORTS\Barkehi\Photo PAP et consultations publiques\20240825_1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NSULTATIONS\RINA_COMETE International\Etudes Complementaires PEMVEP\RAPPORTS\Barkehi\Photo PAP et consultations publiques\20240825_15520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53844" cy="2140264"/>
                          </a:xfrm>
                          <a:prstGeom prst="rect">
                            <a:avLst/>
                          </a:prstGeom>
                          <a:noFill/>
                          <a:ln>
                            <a:noFill/>
                          </a:ln>
                        </pic:spPr>
                      </pic:pic>
                    </a:graphicData>
                  </a:graphic>
                </wp:inline>
              </w:drawing>
            </w:r>
          </w:p>
          <w:p w14:paraId="1EE042C5"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rPr>
              <w:t>Réunions avec les PAP</w:t>
            </w:r>
            <w:r w:rsidR="00170CA9" w:rsidRPr="00121DD3">
              <w:rPr>
                <w:rFonts w:ascii="Times New Roman" w:hAnsi="Times New Roman" w:cs="Times New Roman"/>
              </w:rPr>
              <w:t xml:space="preserve"> sur les base</w:t>
            </w:r>
            <w:r w:rsidR="00D70728" w:rsidRPr="00121DD3">
              <w:rPr>
                <w:rFonts w:ascii="Times New Roman" w:hAnsi="Times New Roman" w:cs="Times New Roman"/>
              </w:rPr>
              <w:t>s d’estimation des coûts de compensation</w:t>
            </w:r>
          </w:p>
        </w:tc>
      </w:tr>
      <w:tr w:rsidR="006611A6" w:rsidRPr="00121DD3" w14:paraId="463F657D" w14:textId="77777777" w:rsidTr="002C1B0F">
        <w:trPr>
          <w:trHeight w:val="230"/>
          <w:jc w:val="center"/>
        </w:trPr>
        <w:tc>
          <w:tcPr>
            <w:tcW w:w="7808" w:type="dxa"/>
          </w:tcPr>
          <w:p w14:paraId="4C94888E" w14:textId="77777777" w:rsidR="006611A6" w:rsidRPr="00121DD3" w:rsidRDefault="006611A6" w:rsidP="00A12806">
            <w:pPr>
              <w:jc w:val="both"/>
              <w:rPr>
                <w:rFonts w:ascii="Times New Roman" w:hAnsi="Times New Roman" w:cs="Times New Roman"/>
              </w:rPr>
            </w:pPr>
            <w:r w:rsidRPr="00121DD3">
              <w:rPr>
                <w:rFonts w:ascii="Times New Roman" w:hAnsi="Times New Roman" w:cs="Times New Roman"/>
                <w:noProof/>
              </w:rPr>
              <w:drawing>
                <wp:inline distT="0" distB="0" distL="0" distR="0" wp14:anchorId="560A5057" wp14:editId="64B90D25">
                  <wp:extent cx="4746929" cy="2137151"/>
                  <wp:effectExtent l="0" t="0" r="0" b="0"/>
                  <wp:docPr id="10" name="Image 10" descr="F:\CONSULTATIONS\RINA_COMETE International\Etudes Complementaires PEMVEP\RAPPORTS\Barkehi\Photo PAP et consultations publiques\20240901_13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NSULTATIONS\RINA_COMETE International\Etudes Complementaires PEMVEP\RAPPORTS\Barkehi\Photo PAP et consultations publiques\20240901_13500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54737" cy="2140666"/>
                          </a:xfrm>
                          <a:prstGeom prst="rect">
                            <a:avLst/>
                          </a:prstGeom>
                          <a:noFill/>
                          <a:ln>
                            <a:noFill/>
                          </a:ln>
                        </pic:spPr>
                      </pic:pic>
                    </a:graphicData>
                  </a:graphic>
                </wp:inline>
              </w:drawing>
            </w:r>
          </w:p>
          <w:p w14:paraId="79477AD0" w14:textId="77777777" w:rsidR="006611A6" w:rsidRPr="00121DD3" w:rsidRDefault="006611A6" w:rsidP="00FE260B">
            <w:pPr>
              <w:keepNext/>
              <w:jc w:val="both"/>
              <w:rPr>
                <w:rFonts w:ascii="Times New Roman" w:hAnsi="Times New Roman" w:cs="Times New Roman"/>
              </w:rPr>
            </w:pPr>
            <w:r w:rsidRPr="00121DD3">
              <w:rPr>
                <w:rFonts w:ascii="Times New Roman" w:hAnsi="Times New Roman" w:cs="Times New Roman"/>
              </w:rPr>
              <w:t>Réunion d’explication de la fiche individuelle d’accord PAP et Promoteur</w:t>
            </w:r>
          </w:p>
        </w:tc>
      </w:tr>
    </w:tbl>
    <w:p w14:paraId="5FF875C8" w14:textId="14AAE3EA" w:rsidR="00BB504E" w:rsidRPr="00121DD3" w:rsidRDefault="00FE260B" w:rsidP="00FE260B">
      <w:pPr>
        <w:pStyle w:val="Lgende"/>
        <w:jc w:val="center"/>
        <w:rPr>
          <w:i/>
          <w:iCs/>
        </w:rPr>
      </w:pPr>
      <w:bookmarkStart w:id="45" w:name="_Toc191283418"/>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D51045" w:rsidRPr="00121DD3">
        <w:rPr>
          <w:i/>
          <w:iCs/>
          <w:noProof/>
        </w:rPr>
        <w:t>3</w:t>
      </w:r>
      <w:r w:rsidRPr="00121DD3">
        <w:rPr>
          <w:i/>
          <w:iCs/>
        </w:rPr>
        <w:fldChar w:fldCharType="end"/>
      </w:r>
      <w:r w:rsidRPr="00121DD3">
        <w:rPr>
          <w:i/>
          <w:iCs/>
        </w:rPr>
        <w:t>: Photos des séances de consultations publiques organisées à Barkehi</w:t>
      </w:r>
      <w:bookmarkEnd w:id="45"/>
    </w:p>
    <w:p w14:paraId="092543DB" w14:textId="77777777" w:rsidR="00A12806" w:rsidRPr="00121DD3" w:rsidRDefault="00B35B95" w:rsidP="00B35B95">
      <w:pPr>
        <w:pStyle w:val="Titre2"/>
        <w:numPr>
          <w:ilvl w:val="0"/>
          <w:numId w:val="0"/>
        </w:numPr>
        <w:rPr>
          <w:rFonts w:ascii="Times New Roman" w:hAnsi="Times New Roman"/>
          <w:color w:val="auto"/>
        </w:rPr>
      </w:pPr>
      <w:bookmarkStart w:id="46" w:name="_Toc205987886"/>
      <w:r w:rsidRPr="00121DD3">
        <w:rPr>
          <w:rFonts w:ascii="Times New Roman" w:hAnsi="Times New Roman"/>
          <w:color w:val="auto"/>
        </w:rPr>
        <w:t>II.5. COLLECTE DES DONNEES SOCIOECONOMIQUES SUR LES PAP</w:t>
      </w:r>
      <w:bookmarkEnd w:id="46"/>
      <w:r w:rsidRPr="00121DD3">
        <w:rPr>
          <w:rFonts w:ascii="Times New Roman" w:hAnsi="Times New Roman"/>
          <w:color w:val="auto"/>
        </w:rPr>
        <w:t> </w:t>
      </w:r>
    </w:p>
    <w:p w14:paraId="75A8DB0F" w14:textId="4CF46208" w:rsidR="00473728" w:rsidRPr="00121DD3" w:rsidRDefault="00473728" w:rsidP="00B35B95">
      <w:pPr>
        <w:spacing w:after="120"/>
        <w:jc w:val="both"/>
        <w:rPr>
          <w:rFonts w:ascii="Times New Roman" w:hAnsi="Times New Roman" w:cs="Times New Roman"/>
        </w:rPr>
      </w:pPr>
      <w:r w:rsidRPr="00121DD3">
        <w:rPr>
          <w:rFonts w:ascii="Times New Roman" w:hAnsi="Times New Roman" w:cs="Times New Roman"/>
        </w:rPr>
        <w:t xml:space="preserve">La collecte des données </w:t>
      </w:r>
      <w:r w:rsidR="00DE2590" w:rsidRPr="00121DD3">
        <w:rPr>
          <w:rFonts w:ascii="Times New Roman" w:hAnsi="Times New Roman" w:cs="Times New Roman"/>
        </w:rPr>
        <w:t xml:space="preserve">socio-économiques </w:t>
      </w:r>
      <w:r w:rsidRPr="00121DD3">
        <w:rPr>
          <w:rFonts w:ascii="Times New Roman" w:hAnsi="Times New Roman" w:cs="Times New Roman"/>
        </w:rPr>
        <w:t>a été effectuée auprès des perso</w:t>
      </w:r>
      <w:r w:rsidR="001B4594" w:rsidRPr="00121DD3">
        <w:rPr>
          <w:rFonts w:ascii="Times New Roman" w:hAnsi="Times New Roman" w:cs="Times New Roman"/>
        </w:rPr>
        <w:t xml:space="preserve">nnes </w:t>
      </w:r>
      <w:r w:rsidR="006B19E8" w:rsidRPr="00121DD3">
        <w:rPr>
          <w:rFonts w:ascii="Times New Roman" w:hAnsi="Times New Roman" w:cs="Times New Roman"/>
        </w:rPr>
        <w:t xml:space="preserve">dont les biens seront </w:t>
      </w:r>
      <w:r w:rsidR="00DE2590" w:rsidRPr="00121DD3">
        <w:rPr>
          <w:rFonts w:ascii="Times New Roman" w:hAnsi="Times New Roman" w:cs="Times New Roman"/>
        </w:rPr>
        <w:t>impa</w:t>
      </w:r>
      <w:r w:rsidR="006B19E8" w:rsidRPr="00121DD3">
        <w:rPr>
          <w:rFonts w:ascii="Times New Roman" w:hAnsi="Times New Roman" w:cs="Times New Roman"/>
        </w:rPr>
        <w:t>ctés par le projet</w:t>
      </w:r>
      <w:r w:rsidR="001B4594" w:rsidRPr="00121DD3">
        <w:rPr>
          <w:rFonts w:ascii="Times New Roman" w:hAnsi="Times New Roman" w:cs="Times New Roman"/>
        </w:rPr>
        <w:t xml:space="preserve">. </w:t>
      </w:r>
    </w:p>
    <w:p w14:paraId="69E8B89F" w14:textId="7958554D" w:rsidR="00A1353F" w:rsidRPr="00121DD3" w:rsidRDefault="001B4594" w:rsidP="00B35B95">
      <w:pPr>
        <w:spacing w:after="120"/>
        <w:jc w:val="both"/>
        <w:rPr>
          <w:rFonts w:ascii="Times New Roman" w:hAnsi="Times New Roman" w:cs="Times New Roman"/>
        </w:rPr>
      </w:pPr>
      <w:r w:rsidRPr="00121DD3">
        <w:rPr>
          <w:rFonts w:ascii="Times New Roman" w:hAnsi="Times New Roman" w:cs="Times New Roman"/>
        </w:rPr>
        <w:t xml:space="preserve">A l’aide des fiches de collecte, les enquêteurs ont réalisé des entretiens au sein des ménages affectés </w:t>
      </w:r>
      <w:r w:rsidR="00A1353F" w:rsidRPr="00121DD3">
        <w:rPr>
          <w:rFonts w:ascii="Times New Roman" w:hAnsi="Times New Roman" w:cs="Times New Roman"/>
        </w:rPr>
        <w:t xml:space="preserve">afin de collecter les données sur les ménages, personnes </w:t>
      </w:r>
      <w:r w:rsidR="006B19E8" w:rsidRPr="00121DD3">
        <w:rPr>
          <w:rFonts w:ascii="Times New Roman" w:hAnsi="Times New Roman" w:cs="Times New Roman"/>
        </w:rPr>
        <w:t xml:space="preserve">affectés </w:t>
      </w:r>
      <w:r w:rsidR="00A1353F" w:rsidRPr="00121DD3">
        <w:rPr>
          <w:rFonts w:ascii="Times New Roman" w:hAnsi="Times New Roman" w:cs="Times New Roman"/>
        </w:rPr>
        <w:t xml:space="preserve">et biens </w:t>
      </w:r>
      <w:r w:rsidR="006B19E8" w:rsidRPr="00121DD3">
        <w:rPr>
          <w:rFonts w:ascii="Times New Roman" w:hAnsi="Times New Roman" w:cs="Times New Roman"/>
        </w:rPr>
        <w:t xml:space="preserve">impactés </w:t>
      </w:r>
      <w:r w:rsidR="00A1353F" w:rsidRPr="00121DD3">
        <w:rPr>
          <w:rFonts w:ascii="Times New Roman" w:hAnsi="Times New Roman" w:cs="Times New Roman"/>
        </w:rPr>
        <w:t xml:space="preserve">dans la zone de construction du barrage collinaire et de la retenue collinaire dans le hameau Tchiffel dans le village de Sondjilo. </w:t>
      </w:r>
      <w:r w:rsidR="00981668" w:rsidRPr="00121DD3">
        <w:rPr>
          <w:rFonts w:ascii="Times New Roman" w:hAnsi="Times New Roman" w:cs="Times New Roman"/>
        </w:rPr>
        <w:t>Les dates ont été fixées avec les différentes personnes affectées par le projet pour les entretiens</w:t>
      </w:r>
      <w:r w:rsidR="006B19E8" w:rsidRPr="00121DD3">
        <w:rPr>
          <w:rFonts w:ascii="Times New Roman" w:hAnsi="Times New Roman" w:cs="Times New Roman"/>
        </w:rPr>
        <w:t>,</w:t>
      </w:r>
      <w:r w:rsidR="00981668" w:rsidRPr="00121DD3">
        <w:rPr>
          <w:rFonts w:ascii="Times New Roman" w:hAnsi="Times New Roman" w:cs="Times New Roman"/>
        </w:rPr>
        <w:t xml:space="preserve"> en vue de collecter les données par rapport à l’évaluation de leurs biens </w:t>
      </w:r>
      <w:r w:rsidR="006B19E8" w:rsidRPr="00121DD3">
        <w:rPr>
          <w:rFonts w:ascii="Times New Roman" w:hAnsi="Times New Roman" w:cs="Times New Roman"/>
        </w:rPr>
        <w:t>impactés</w:t>
      </w:r>
      <w:r w:rsidR="00981668" w:rsidRPr="00121DD3">
        <w:rPr>
          <w:rFonts w:ascii="Times New Roman" w:hAnsi="Times New Roman" w:cs="Times New Roman"/>
        </w:rPr>
        <w:t>, le déplacement involontaire et la réinstallation.</w:t>
      </w:r>
    </w:p>
    <w:p w14:paraId="1FFF9470" w14:textId="36C787CD" w:rsidR="00A1353F" w:rsidRPr="00121DD3" w:rsidRDefault="00875600" w:rsidP="00B35B95">
      <w:pPr>
        <w:spacing w:after="120"/>
        <w:jc w:val="both"/>
        <w:rPr>
          <w:rFonts w:ascii="Times New Roman" w:hAnsi="Times New Roman" w:cs="Times New Roman"/>
        </w:rPr>
      </w:pPr>
      <w:r w:rsidRPr="00121DD3">
        <w:rPr>
          <w:rFonts w:ascii="Times New Roman" w:hAnsi="Times New Roman" w:cs="Times New Roman"/>
        </w:rPr>
        <w:t>A</w:t>
      </w:r>
      <w:r w:rsidR="006B19E8" w:rsidRPr="00121DD3">
        <w:rPr>
          <w:rFonts w:ascii="Times New Roman" w:hAnsi="Times New Roman" w:cs="Times New Roman"/>
        </w:rPr>
        <w:t>insi, les</w:t>
      </w:r>
      <w:r w:rsidRPr="00121DD3">
        <w:rPr>
          <w:rFonts w:ascii="Times New Roman" w:hAnsi="Times New Roman" w:cs="Times New Roman"/>
        </w:rPr>
        <w:t xml:space="preserve"> </w:t>
      </w:r>
      <w:r w:rsidR="006B19E8" w:rsidRPr="00121DD3">
        <w:rPr>
          <w:rFonts w:ascii="Times New Roman" w:hAnsi="Times New Roman" w:cs="Times New Roman"/>
        </w:rPr>
        <w:t xml:space="preserve">ménages dont </w:t>
      </w:r>
      <w:r w:rsidR="00A1353F" w:rsidRPr="00121DD3">
        <w:rPr>
          <w:rFonts w:ascii="Times New Roman" w:hAnsi="Times New Roman" w:cs="Times New Roman"/>
        </w:rPr>
        <w:t xml:space="preserve">certaines habitations </w:t>
      </w:r>
      <w:r w:rsidR="006B19E8" w:rsidRPr="00121DD3">
        <w:rPr>
          <w:rFonts w:ascii="Times New Roman" w:hAnsi="Times New Roman" w:cs="Times New Roman"/>
        </w:rPr>
        <w:t xml:space="preserve">et autres types de biens ont été </w:t>
      </w:r>
      <w:r w:rsidR="00A1353F" w:rsidRPr="00121DD3">
        <w:rPr>
          <w:rFonts w:ascii="Times New Roman" w:hAnsi="Times New Roman" w:cs="Times New Roman"/>
        </w:rPr>
        <w:t>localisés en aval du barrage</w:t>
      </w:r>
      <w:r w:rsidR="006B19E8" w:rsidRPr="00121DD3">
        <w:rPr>
          <w:rFonts w:ascii="Times New Roman" w:hAnsi="Times New Roman" w:cs="Times New Roman"/>
        </w:rPr>
        <w:t>, dans les localités de Barkehi et Tchiffel, avec des</w:t>
      </w:r>
      <w:r w:rsidR="00A1353F" w:rsidRPr="00121DD3">
        <w:rPr>
          <w:rFonts w:ascii="Times New Roman" w:hAnsi="Times New Roman" w:cs="Times New Roman"/>
        </w:rPr>
        <w:t xml:space="preserve"> risques de danger majeure sur la vie humaine et sur les installations</w:t>
      </w:r>
      <w:r w:rsidR="006B19E8" w:rsidRPr="00121DD3">
        <w:rPr>
          <w:rFonts w:ascii="Times New Roman" w:hAnsi="Times New Roman" w:cs="Times New Roman"/>
        </w:rPr>
        <w:t>,</w:t>
      </w:r>
      <w:r w:rsidR="00A1353F" w:rsidRPr="00121DD3">
        <w:rPr>
          <w:rFonts w:ascii="Times New Roman" w:hAnsi="Times New Roman" w:cs="Times New Roman"/>
        </w:rPr>
        <w:t xml:space="preserve"> ont été enquêtés.</w:t>
      </w:r>
      <w:r w:rsidR="00981668" w:rsidRPr="00121DD3">
        <w:rPr>
          <w:rFonts w:ascii="Times New Roman" w:hAnsi="Times New Roman" w:cs="Times New Roman"/>
        </w:rPr>
        <w:t xml:space="preserve"> Ces habitations </w:t>
      </w:r>
      <w:r w:rsidR="006B19E8" w:rsidRPr="00121DD3">
        <w:rPr>
          <w:rFonts w:ascii="Times New Roman" w:hAnsi="Times New Roman" w:cs="Times New Roman"/>
        </w:rPr>
        <w:t xml:space="preserve">concernées </w:t>
      </w:r>
      <w:r w:rsidR="00981668" w:rsidRPr="00121DD3">
        <w:rPr>
          <w:rFonts w:ascii="Times New Roman" w:hAnsi="Times New Roman" w:cs="Times New Roman"/>
        </w:rPr>
        <w:t>subissent régulièrement des inondations en période de fortes pluies</w:t>
      </w:r>
      <w:r w:rsidR="006B19E8" w:rsidRPr="00121DD3">
        <w:rPr>
          <w:rFonts w:ascii="Times New Roman" w:hAnsi="Times New Roman" w:cs="Times New Roman"/>
        </w:rPr>
        <w:t>, selon les informations recueillies</w:t>
      </w:r>
      <w:r w:rsidR="00981668" w:rsidRPr="00121DD3">
        <w:rPr>
          <w:rFonts w:ascii="Times New Roman" w:hAnsi="Times New Roman" w:cs="Times New Roman"/>
        </w:rPr>
        <w:t>.</w:t>
      </w:r>
    </w:p>
    <w:p w14:paraId="2AEE5D03" w14:textId="77777777" w:rsidR="00A1353F" w:rsidRPr="00121DD3" w:rsidRDefault="00A1353F" w:rsidP="00A12806">
      <w:pPr>
        <w:jc w:val="both"/>
        <w:rPr>
          <w:rFonts w:ascii="Times New Roman" w:hAnsi="Times New Roman" w:cs="Times New Roman"/>
        </w:rPr>
      </w:pPr>
      <w:r w:rsidRPr="00121DD3">
        <w:rPr>
          <w:rFonts w:ascii="Times New Roman" w:hAnsi="Times New Roman" w:cs="Times New Roman"/>
        </w:rPr>
        <w:t>Les photos suivantes illustrent le déroulement de la collecte des données sur les personnes affectées par le projet.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2922"/>
      </w:tblGrid>
      <w:tr w:rsidR="001E3544" w:rsidRPr="00121DD3" w14:paraId="1F57EA7D" w14:textId="77777777" w:rsidTr="00055C02">
        <w:trPr>
          <w:trHeight w:val="2528"/>
        </w:trPr>
        <w:tc>
          <w:tcPr>
            <w:tcW w:w="5399" w:type="dxa"/>
          </w:tcPr>
          <w:p w14:paraId="15730B24" w14:textId="77777777" w:rsidR="001E3544" w:rsidRPr="00121DD3" w:rsidRDefault="001E3544" w:rsidP="000222A1">
            <w:pPr>
              <w:spacing w:before="60" w:after="60"/>
              <w:jc w:val="both"/>
              <w:rPr>
                <w:rFonts w:ascii="Times New Roman" w:hAnsi="Times New Roman" w:cs="Times New Roman"/>
              </w:rPr>
            </w:pPr>
            <w:r w:rsidRPr="00121DD3">
              <w:rPr>
                <w:rFonts w:ascii="Times New Roman" w:hAnsi="Times New Roman" w:cs="Times New Roman"/>
                <w:noProof/>
              </w:rPr>
              <w:lastRenderedPageBreak/>
              <w:drawing>
                <wp:inline distT="0" distB="0" distL="0" distR="0" wp14:anchorId="2A3A2D31" wp14:editId="14E48818">
                  <wp:extent cx="3578087" cy="1610917"/>
                  <wp:effectExtent l="0" t="0" r="3810" b="8890"/>
                  <wp:docPr id="11" name="Image 11" descr="F:\CONSULTATIONS\RINA_COMETE International\Etudes Complementaires PEMVEP\RAPPORTS\Barkehi\Photo PAP et consultations publiques\20240809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NSULTATIONS\RINA_COMETE International\Etudes Complementaires PEMVEP\RAPPORTS\Barkehi\Photo PAP et consultations publiques\20240809_14181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94530" cy="1618320"/>
                          </a:xfrm>
                          <a:prstGeom prst="rect">
                            <a:avLst/>
                          </a:prstGeom>
                          <a:noFill/>
                          <a:ln>
                            <a:noFill/>
                          </a:ln>
                        </pic:spPr>
                      </pic:pic>
                    </a:graphicData>
                  </a:graphic>
                </wp:inline>
              </w:drawing>
            </w:r>
          </w:p>
        </w:tc>
        <w:tc>
          <w:tcPr>
            <w:tcW w:w="2922" w:type="dxa"/>
            <w:vAlign w:val="center"/>
          </w:tcPr>
          <w:p w14:paraId="797F2FC1" w14:textId="77777777" w:rsidR="001E3544" w:rsidRPr="00121DD3" w:rsidRDefault="001E3544" w:rsidP="000222A1">
            <w:pPr>
              <w:spacing w:before="60" w:after="60"/>
              <w:rPr>
                <w:rFonts w:ascii="Times New Roman" w:hAnsi="Times New Roman" w:cs="Times New Roman"/>
              </w:rPr>
            </w:pPr>
            <w:r w:rsidRPr="00121DD3">
              <w:rPr>
                <w:rFonts w:ascii="Times New Roman" w:hAnsi="Times New Roman" w:cs="Times New Roman"/>
              </w:rPr>
              <w:t>Collecte des données dans le quartier Tchiffel dans le village Sondjilo (zone de retenue collinaire)</w:t>
            </w:r>
          </w:p>
        </w:tc>
      </w:tr>
      <w:tr w:rsidR="001E3544" w:rsidRPr="00121DD3" w14:paraId="4786D1B4" w14:textId="77777777" w:rsidTr="00055C02">
        <w:trPr>
          <w:trHeight w:val="2544"/>
        </w:trPr>
        <w:tc>
          <w:tcPr>
            <w:tcW w:w="5399" w:type="dxa"/>
          </w:tcPr>
          <w:p w14:paraId="0ACB7C21" w14:textId="77777777" w:rsidR="001E3544" w:rsidRPr="00121DD3" w:rsidRDefault="001E3544" w:rsidP="000222A1">
            <w:pPr>
              <w:spacing w:before="60" w:after="60"/>
              <w:jc w:val="both"/>
              <w:rPr>
                <w:rFonts w:ascii="Times New Roman" w:hAnsi="Times New Roman" w:cs="Times New Roman"/>
              </w:rPr>
            </w:pPr>
            <w:r w:rsidRPr="00121DD3">
              <w:rPr>
                <w:rFonts w:ascii="Times New Roman" w:hAnsi="Times New Roman" w:cs="Times New Roman"/>
                <w:noProof/>
              </w:rPr>
              <w:drawing>
                <wp:inline distT="0" distB="0" distL="0" distR="0" wp14:anchorId="1E45CBA6" wp14:editId="76A26B5B">
                  <wp:extent cx="3578105" cy="1614115"/>
                  <wp:effectExtent l="0" t="0" r="3810" b="5715"/>
                  <wp:docPr id="14" name="Image 14" descr="F:\CONSULTATIONS\RINA_COMETE International\Etudes Complementaires PEMVEP\RAPPORTS\Barkehi\Photo PAP et consultations publiques\20240809_15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NSULTATIONS\RINA_COMETE International\Etudes Complementaires PEMVEP\RAPPORTS\Barkehi\Photo PAP et consultations publiques\20240809_15583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79989" cy="1614965"/>
                          </a:xfrm>
                          <a:prstGeom prst="rect">
                            <a:avLst/>
                          </a:prstGeom>
                          <a:noFill/>
                          <a:ln>
                            <a:noFill/>
                          </a:ln>
                        </pic:spPr>
                      </pic:pic>
                    </a:graphicData>
                  </a:graphic>
                </wp:inline>
              </w:drawing>
            </w:r>
          </w:p>
        </w:tc>
        <w:tc>
          <w:tcPr>
            <w:tcW w:w="2922" w:type="dxa"/>
            <w:vAlign w:val="center"/>
          </w:tcPr>
          <w:p w14:paraId="3B65B2BD" w14:textId="77777777" w:rsidR="001E3544" w:rsidRPr="00121DD3" w:rsidRDefault="001E3544" w:rsidP="000222A1">
            <w:pPr>
              <w:spacing w:before="60" w:after="60"/>
              <w:rPr>
                <w:rFonts w:ascii="Times New Roman" w:hAnsi="Times New Roman" w:cs="Times New Roman"/>
              </w:rPr>
            </w:pPr>
            <w:r w:rsidRPr="00121DD3">
              <w:rPr>
                <w:rFonts w:ascii="Times New Roman" w:hAnsi="Times New Roman" w:cs="Times New Roman"/>
              </w:rPr>
              <w:t>Collecte des données dans le quartier Tchiffel dans le village Sondjilo dans la zone de la retenue collinaire</w:t>
            </w:r>
          </w:p>
        </w:tc>
      </w:tr>
      <w:tr w:rsidR="000222A1" w:rsidRPr="00121DD3" w14:paraId="0BCF5F20" w14:textId="77777777" w:rsidTr="00055C02">
        <w:trPr>
          <w:trHeight w:val="2513"/>
        </w:trPr>
        <w:tc>
          <w:tcPr>
            <w:tcW w:w="5399" w:type="dxa"/>
          </w:tcPr>
          <w:p w14:paraId="1A27C674" w14:textId="77777777" w:rsidR="000222A1" w:rsidRPr="00121DD3" w:rsidRDefault="000222A1" w:rsidP="000222A1">
            <w:pPr>
              <w:spacing w:before="60" w:after="60"/>
              <w:jc w:val="both"/>
              <w:rPr>
                <w:rFonts w:ascii="Times New Roman" w:hAnsi="Times New Roman" w:cs="Times New Roman"/>
              </w:rPr>
            </w:pPr>
            <w:r w:rsidRPr="00121DD3">
              <w:rPr>
                <w:rFonts w:ascii="Times New Roman" w:hAnsi="Times New Roman" w:cs="Times New Roman"/>
                <w:noProof/>
              </w:rPr>
              <w:drawing>
                <wp:inline distT="0" distB="0" distL="0" distR="0" wp14:anchorId="4FFD69E9" wp14:editId="47D4E031">
                  <wp:extent cx="3567528" cy="1606163"/>
                  <wp:effectExtent l="0" t="0" r="0" b="0"/>
                  <wp:docPr id="16" name="Image 16" descr="F:\CONSULTATIONS\RINA_COMETE International\Etudes Complementaires PEMVEP\RAPPORTS\Barkehi\Photo PAP et consultations publiques\20240808_13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NSULTATIONS\RINA_COMETE International\Etudes Complementaires PEMVEP\RAPPORTS\Barkehi\Photo PAP et consultations publiques\20240808_13451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76644" cy="1610267"/>
                          </a:xfrm>
                          <a:prstGeom prst="rect">
                            <a:avLst/>
                          </a:prstGeom>
                          <a:noFill/>
                          <a:ln>
                            <a:noFill/>
                          </a:ln>
                        </pic:spPr>
                      </pic:pic>
                    </a:graphicData>
                  </a:graphic>
                </wp:inline>
              </w:drawing>
            </w:r>
          </w:p>
        </w:tc>
        <w:tc>
          <w:tcPr>
            <w:tcW w:w="2922" w:type="dxa"/>
            <w:vAlign w:val="center"/>
          </w:tcPr>
          <w:p w14:paraId="02F4FE60" w14:textId="77777777" w:rsidR="000222A1" w:rsidRPr="00121DD3" w:rsidRDefault="000222A1" w:rsidP="000222A1">
            <w:pPr>
              <w:spacing w:before="60" w:after="60"/>
              <w:rPr>
                <w:rFonts w:ascii="Times New Roman" w:hAnsi="Times New Roman" w:cs="Times New Roman"/>
              </w:rPr>
            </w:pPr>
            <w:r w:rsidRPr="00121DD3">
              <w:rPr>
                <w:rFonts w:ascii="Times New Roman" w:hAnsi="Times New Roman" w:cs="Times New Roman"/>
              </w:rPr>
              <w:t xml:space="preserve">Collecte des données auprès d’un PAP dans le village Barkehi </w:t>
            </w:r>
          </w:p>
        </w:tc>
      </w:tr>
      <w:tr w:rsidR="001E3544" w:rsidRPr="00121DD3" w14:paraId="65080D2E" w14:textId="77777777" w:rsidTr="00055C02">
        <w:trPr>
          <w:trHeight w:val="2544"/>
        </w:trPr>
        <w:tc>
          <w:tcPr>
            <w:tcW w:w="5399" w:type="dxa"/>
          </w:tcPr>
          <w:p w14:paraId="2D811596" w14:textId="77777777" w:rsidR="001E3544" w:rsidRPr="00121DD3" w:rsidRDefault="001E3544" w:rsidP="000222A1">
            <w:pPr>
              <w:spacing w:before="60" w:after="60"/>
              <w:jc w:val="both"/>
              <w:rPr>
                <w:rFonts w:ascii="Times New Roman" w:hAnsi="Times New Roman" w:cs="Times New Roman"/>
              </w:rPr>
            </w:pPr>
            <w:r w:rsidRPr="00121DD3">
              <w:rPr>
                <w:rFonts w:ascii="Times New Roman" w:hAnsi="Times New Roman" w:cs="Times New Roman"/>
                <w:noProof/>
              </w:rPr>
              <w:drawing>
                <wp:inline distT="0" distB="0" distL="0" distR="0" wp14:anchorId="4CA99BC1" wp14:editId="5E300481">
                  <wp:extent cx="3578087" cy="1610917"/>
                  <wp:effectExtent l="0" t="0" r="3810" b="8890"/>
                  <wp:docPr id="15" name="Image 15" descr="F:\CONSULTATIONS\RINA_COMETE International\Etudes Complementaires PEMVEP\RAPPORTS\Barkehi\Photo PAP et consultations publiques\20240809_18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ONSULTATIONS\RINA_COMETE International\Etudes Complementaires PEMVEP\RAPPORTS\Barkehi\Photo PAP et consultations publiques\20240809_18122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78087" cy="1610917"/>
                          </a:xfrm>
                          <a:prstGeom prst="rect">
                            <a:avLst/>
                          </a:prstGeom>
                          <a:noFill/>
                          <a:ln>
                            <a:noFill/>
                          </a:ln>
                        </pic:spPr>
                      </pic:pic>
                    </a:graphicData>
                  </a:graphic>
                </wp:inline>
              </w:drawing>
            </w:r>
          </w:p>
        </w:tc>
        <w:tc>
          <w:tcPr>
            <w:tcW w:w="2922" w:type="dxa"/>
            <w:vAlign w:val="center"/>
          </w:tcPr>
          <w:p w14:paraId="4C25E67C" w14:textId="77777777" w:rsidR="001E3544" w:rsidRPr="00121DD3" w:rsidRDefault="001E3544" w:rsidP="00055C02">
            <w:pPr>
              <w:keepNext/>
              <w:spacing w:before="60" w:after="60"/>
              <w:rPr>
                <w:rFonts w:ascii="Times New Roman" w:hAnsi="Times New Roman" w:cs="Times New Roman"/>
              </w:rPr>
            </w:pPr>
            <w:r w:rsidRPr="00121DD3">
              <w:rPr>
                <w:rFonts w:ascii="Times New Roman" w:hAnsi="Times New Roman" w:cs="Times New Roman"/>
              </w:rPr>
              <w:t>Collecte des données en zone à risque majeur dans le village Tchiffel en aval du site du barrage</w:t>
            </w:r>
          </w:p>
        </w:tc>
      </w:tr>
    </w:tbl>
    <w:p w14:paraId="2B946658" w14:textId="490C8213" w:rsidR="00055C02" w:rsidRPr="00121DD3" w:rsidRDefault="00055C02" w:rsidP="00055C02">
      <w:pPr>
        <w:pStyle w:val="Lgende"/>
        <w:jc w:val="center"/>
        <w:rPr>
          <w:i/>
          <w:iCs/>
        </w:rPr>
      </w:pPr>
      <w:bookmarkStart w:id="47" w:name="_Toc191283419"/>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D51045" w:rsidRPr="00121DD3">
        <w:rPr>
          <w:i/>
          <w:iCs/>
          <w:noProof/>
        </w:rPr>
        <w:t>4</w:t>
      </w:r>
      <w:r w:rsidRPr="00121DD3">
        <w:rPr>
          <w:i/>
          <w:iCs/>
        </w:rPr>
        <w:fldChar w:fldCharType="end"/>
      </w:r>
      <w:r w:rsidRPr="00121DD3">
        <w:rPr>
          <w:i/>
          <w:iCs/>
        </w:rPr>
        <w:t>: Déroulement de la collecte des données auprès des personnes affectées par le projet</w:t>
      </w:r>
      <w:bookmarkEnd w:id="47"/>
    </w:p>
    <w:p w14:paraId="2EC1F19E" w14:textId="77777777" w:rsidR="00383368" w:rsidRPr="00121DD3" w:rsidRDefault="00EC4CA4" w:rsidP="00383368">
      <w:pPr>
        <w:spacing w:before="120" w:after="120"/>
        <w:jc w:val="both"/>
        <w:rPr>
          <w:rFonts w:ascii="Times New Roman" w:hAnsi="Times New Roman" w:cs="Times New Roman"/>
        </w:rPr>
      </w:pPr>
      <w:r w:rsidRPr="00121DD3">
        <w:rPr>
          <w:rFonts w:ascii="Times New Roman" w:hAnsi="Times New Roman" w:cs="Times New Roman"/>
        </w:rPr>
        <w:t>La collecte des données a concerné aussi les équipements communautaires notamment les lieux de prières, les magasins de stockage et les puits.</w:t>
      </w:r>
      <w:r w:rsidR="00383368" w:rsidRPr="00121DD3">
        <w:rPr>
          <w:rFonts w:ascii="Times New Roman" w:hAnsi="Times New Roman" w:cs="Times New Roman"/>
        </w:rPr>
        <w:t xml:space="preserve"> </w:t>
      </w:r>
    </w:p>
    <w:p w14:paraId="124E953A" w14:textId="11732F68" w:rsidR="00383368" w:rsidRPr="00121DD3" w:rsidRDefault="001E71D6" w:rsidP="001E71D6">
      <w:pPr>
        <w:pStyle w:val="Titre2"/>
        <w:numPr>
          <w:ilvl w:val="0"/>
          <w:numId w:val="0"/>
        </w:numPr>
        <w:rPr>
          <w:rFonts w:ascii="Times New Roman" w:hAnsi="Times New Roman"/>
          <w:color w:val="auto"/>
        </w:rPr>
      </w:pPr>
      <w:bookmarkStart w:id="48" w:name="_Toc205987887"/>
      <w:r w:rsidRPr="00121DD3">
        <w:rPr>
          <w:rFonts w:ascii="Times New Roman" w:hAnsi="Times New Roman"/>
          <w:color w:val="auto"/>
        </w:rPr>
        <w:t>II.6. IDENTIFICATION ET ENTRETIENS AVEC LES PERSONNES VULNERABLES</w:t>
      </w:r>
      <w:bookmarkEnd w:id="48"/>
    </w:p>
    <w:p w14:paraId="5BFF1942" w14:textId="7A93E740" w:rsidR="00EC4CA4" w:rsidRPr="00121DD3" w:rsidRDefault="00383368" w:rsidP="000222A1">
      <w:pPr>
        <w:spacing w:before="120" w:after="120"/>
        <w:jc w:val="both"/>
        <w:rPr>
          <w:rFonts w:ascii="Times New Roman" w:hAnsi="Times New Roman" w:cs="Times New Roman"/>
        </w:rPr>
      </w:pPr>
      <w:r w:rsidRPr="00121DD3">
        <w:rPr>
          <w:rFonts w:ascii="Times New Roman" w:hAnsi="Times New Roman" w:cs="Times New Roman"/>
        </w:rPr>
        <w:t xml:space="preserve">L’identification des personnes vulnérables a été effectuée au cours des enquêtes auprès des ménages. Une fois les personnes vulnérables identifiées dans le ménage, une fiche de collecte des données spécifiques est administrée afin de mieux </w:t>
      </w:r>
      <w:r w:rsidR="001E71D6" w:rsidRPr="00121DD3">
        <w:rPr>
          <w:rFonts w:ascii="Times New Roman" w:hAnsi="Times New Roman" w:cs="Times New Roman"/>
        </w:rPr>
        <w:t xml:space="preserve">caractériser leur vulnérabilité, identifier les causes et </w:t>
      </w:r>
      <w:r w:rsidRPr="00121DD3">
        <w:rPr>
          <w:rFonts w:ascii="Times New Roman" w:hAnsi="Times New Roman" w:cs="Times New Roman"/>
        </w:rPr>
        <w:t xml:space="preserve">les </w:t>
      </w:r>
      <w:r w:rsidR="001E71D6" w:rsidRPr="00121DD3">
        <w:rPr>
          <w:rFonts w:ascii="Times New Roman" w:hAnsi="Times New Roman" w:cs="Times New Roman"/>
        </w:rPr>
        <w:t xml:space="preserve">types d’assistance </w:t>
      </w:r>
      <w:r w:rsidR="00251391" w:rsidRPr="00121DD3">
        <w:rPr>
          <w:rFonts w:ascii="Times New Roman" w:hAnsi="Times New Roman" w:cs="Times New Roman"/>
        </w:rPr>
        <w:t xml:space="preserve">à prendre en compte </w:t>
      </w:r>
      <w:r w:rsidR="001E71D6" w:rsidRPr="00121DD3">
        <w:rPr>
          <w:rFonts w:ascii="Times New Roman" w:hAnsi="Times New Roman" w:cs="Times New Roman"/>
        </w:rPr>
        <w:t>dans le cadre du projet</w:t>
      </w:r>
      <w:r w:rsidR="006B19E8" w:rsidRPr="00121DD3">
        <w:rPr>
          <w:rFonts w:ascii="Times New Roman" w:hAnsi="Times New Roman" w:cs="Times New Roman"/>
        </w:rPr>
        <w:t xml:space="preserve"> à leur profit</w:t>
      </w:r>
      <w:r w:rsidRPr="00121DD3">
        <w:rPr>
          <w:rFonts w:ascii="Times New Roman" w:hAnsi="Times New Roman" w:cs="Times New Roman"/>
        </w:rPr>
        <w:t>.</w:t>
      </w:r>
    </w:p>
    <w:p w14:paraId="65945E40" w14:textId="14B635E9" w:rsidR="00CD15D2" w:rsidRPr="00121DD3" w:rsidRDefault="00CD15D2" w:rsidP="000222A1">
      <w:pPr>
        <w:spacing w:before="120" w:after="120"/>
        <w:jc w:val="both"/>
        <w:rPr>
          <w:rFonts w:ascii="Times New Roman" w:hAnsi="Times New Roman" w:cs="Times New Roman"/>
        </w:rPr>
      </w:pPr>
      <w:r w:rsidRPr="00121DD3">
        <w:rPr>
          <w:rFonts w:ascii="Times New Roman" w:hAnsi="Times New Roman" w:cs="Times New Roman"/>
        </w:rPr>
        <w:lastRenderedPageBreak/>
        <w:t xml:space="preserve">Les échanges avec les personnes vulnérables </w:t>
      </w:r>
      <w:r w:rsidR="006B19E8" w:rsidRPr="00121DD3">
        <w:rPr>
          <w:rFonts w:ascii="Times New Roman" w:hAnsi="Times New Roman" w:cs="Times New Roman"/>
        </w:rPr>
        <w:t>ont</w:t>
      </w:r>
      <w:r w:rsidRPr="00121DD3">
        <w:rPr>
          <w:rFonts w:ascii="Times New Roman" w:hAnsi="Times New Roman" w:cs="Times New Roman"/>
        </w:rPr>
        <w:t xml:space="preserve"> permis d’identifier leurs difficultés et le</w:t>
      </w:r>
      <w:r w:rsidR="006B19E8" w:rsidRPr="00121DD3">
        <w:rPr>
          <w:rFonts w:ascii="Times New Roman" w:hAnsi="Times New Roman" w:cs="Times New Roman"/>
        </w:rPr>
        <w:t>ur</w:t>
      </w:r>
      <w:r w:rsidRPr="00121DD3">
        <w:rPr>
          <w:rFonts w:ascii="Times New Roman" w:hAnsi="Times New Roman" w:cs="Times New Roman"/>
        </w:rPr>
        <w:t xml:space="preserve">s </w:t>
      </w:r>
      <w:r w:rsidR="006B19E8" w:rsidRPr="00121DD3">
        <w:rPr>
          <w:rFonts w:ascii="Times New Roman" w:hAnsi="Times New Roman" w:cs="Times New Roman"/>
        </w:rPr>
        <w:t>attentes</w:t>
      </w:r>
      <w:r w:rsidRPr="00121DD3">
        <w:rPr>
          <w:rFonts w:ascii="Times New Roman" w:hAnsi="Times New Roman" w:cs="Times New Roman"/>
        </w:rPr>
        <w:t xml:space="preserve">. Ainsi, chaque personne vulnérable </w:t>
      </w:r>
      <w:r w:rsidR="005C5C0A" w:rsidRPr="00121DD3">
        <w:rPr>
          <w:rFonts w:ascii="Times New Roman" w:hAnsi="Times New Roman" w:cs="Times New Roman"/>
        </w:rPr>
        <w:t>a exprimé les assistances souhaitées dans le cadre du projet et par rapport au type de vulnérabilité.</w:t>
      </w:r>
    </w:p>
    <w:p w14:paraId="6478DD14" w14:textId="754D8209" w:rsidR="007239F1" w:rsidRPr="00121DD3" w:rsidRDefault="00B35B95" w:rsidP="00B35B95">
      <w:pPr>
        <w:pStyle w:val="Titre2"/>
        <w:numPr>
          <w:ilvl w:val="0"/>
          <w:numId w:val="0"/>
        </w:numPr>
        <w:rPr>
          <w:rFonts w:ascii="Times New Roman" w:hAnsi="Times New Roman"/>
          <w:color w:val="auto"/>
        </w:rPr>
      </w:pPr>
      <w:bookmarkStart w:id="49" w:name="_Toc205987888"/>
      <w:r w:rsidRPr="00121DD3">
        <w:rPr>
          <w:rFonts w:ascii="Times New Roman" w:hAnsi="Times New Roman"/>
          <w:color w:val="auto"/>
        </w:rPr>
        <w:t>II.</w:t>
      </w:r>
      <w:r w:rsidR="001E71D6" w:rsidRPr="00121DD3">
        <w:rPr>
          <w:rFonts w:ascii="Times New Roman" w:hAnsi="Times New Roman"/>
          <w:color w:val="auto"/>
        </w:rPr>
        <w:t>7</w:t>
      </w:r>
      <w:r w:rsidRPr="00121DD3">
        <w:rPr>
          <w:rFonts w:ascii="Times New Roman" w:hAnsi="Times New Roman"/>
          <w:color w:val="auto"/>
        </w:rPr>
        <w:t>. IDENTIFICATION, CARACTERISATION ET ANALYSE DES SITES DE REINSTALLATION DES PAP</w:t>
      </w:r>
      <w:bookmarkEnd w:id="49"/>
      <w:r w:rsidRPr="00121DD3">
        <w:rPr>
          <w:rFonts w:ascii="Times New Roman" w:hAnsi="Times New Roman"/>
          <w:color w:val="auto"/>
        </w:rPr>
        <w:t> </w:t>
      </w:r>
    </w:p>
    <w:p w14:paraId="0BC64759" w14:textId="601EA2B9" w:rsidR="007239F1" w:rsidRPr="00121DD3" w:rsidRDefault="007239F1" w:rsidP="00B35B95">
      <w:pPr>
        <w:spacing w:before="120" w:after="120"/>
        <w:jc w:val="both"/>
        <w:rPr>
          <w:rFonts w:ascii="Times New Roman" w:hAnsi="Times New Roman" w:cs="Times New Roman"/>
        </w:rPr>
      </w:pPr>
      <w:bookmarkStart w:id="50" w:name="_Hlk187279975"/>
      <w:r w:rsidRPr="00121DD3">
        <w:rPr>
          <w:rFonts w:ascii="Times New Roman" w:hAnsi="Times New Roman" w:cs="Times New Roman"/>
        </w:rPr>
        <w:t xml:space="preserve">Dans le cadre </w:t>
      </w:r>
      <w:r w:rsidR="00AD2E33" w:rsidRPr="00121DD3">
        <w:rPr>
          <w:rFonts w:ascii="Times New Roman" w:hAnsi="Times New Roman" w:cs="Times New Roman"/>
        </w:rPr>
        <w:t xml:space="preserve">des séances de consultation avec les différentes parties prenantes, notamment les populations riveraines et les autorités coutumières locales, </w:t>
      </w:r>
      <w:r w:rsidRPr="00121DD3">
        <w:rPr>
          <w:rFonts w:ascii="Times New Roman" w:hAnsi="Times New Roman" w:cs="Times New Roman"/>
        </w:rPr>
        <w:t xml:space="preserve">les questions d’identification des sites de réinstallation des personnes affectées par le projet en termes de biens ont fait </w:t>
      </w:r>
      <w:r w:rsidR="00DE2590" w:rsidRPr="00121DD3">
        <w:rPr>
          <w:rFonts w:ascii="Times New Roman" w:hAnsi="Times New Roman" w:cs="Times New Roman"/>
        </w:rPr>
        <w:t>l’</w:t>
      </w:r>
      <w:r w:rsidRPr="00121DD3">
        <w:rPr>
          <w:rFonts w:ascii="Times New Roman" w:hAnsi="Times New Roman" w:cs="Times New Roman"/>
        </w:rPr>
        <w:t>objet d</w:t>
      </w:r>
      <w:r w:rsidR="00DE2590" w:rsidRPr="00121DD3">
        <w:rPr>
          <w:rFonts w:ascii="Times New Roman" w:hAnsi="Times New Roman" w:cs="Times New Roman"/>
        </w:rPr>
        <w:t>’</w:t>
      </w:r>
      <w:r w:rsidRPr="00121DD3">
        <w:rPr>
          <w:rFonts w:ascii="Times New Roman" w:hAnsi="Times New Roman" w:cs="Times New Roman"/>
        </w:rPr>
        <w:t xml:space="preserve">échanges. </w:t>
      </w:r>
    </w:p>
    <w:p w14:paraId="008DA549" w14:textId="7706D48B" w:rsidR="00AF7D0A" w:rsidRPr="00121DD3" w:rsidRDefault="00AF7D0A" w:rsidP="00B35B95">
      <w:pPr>
        <w:spacing w:before="120" w:after="120"/>
        <w:jc w:val="both"/>
        <w:rPr>
          <w:rFonts w:ascii="Times New Roman" w:hAnsi="Times New Roman" w:cs="Times New Roman"/>
        </w:rPr>
      </w:pPr>
      <w:r w:rsidRPr="00121DD3">
        <w:rPr>
          <w:rFonts w:ascii="Times New Roman" w:hAnsi="Times New Roman" w:cs="Times New Roman"/>
        </w:rPr>
        <w:t xml:space="preserve">Les critères déterminants du choix des sites de réinstallation </w:t>
      </w:r>
      <w:r w:rsidR="00D9642F" w:rsidRPr="00121DD3">
        <w:rPr>
          <w:rFonts w:ascii="Times New Roman" w:hAnsi="Times New Roman" w:cs="Times New Roman"/>
        </w:rPr>
        <w:t xml:space="preserve">sont les suivants : </w:t>
      </w:r>
      <w:r w:rsidRPr="00121DD3">
        <w:rPr>
          <w:rFonts w:ascii="Times New Roman" w:hAnsi="Times New Roman" w:cs="Times New Roman"/>
        </w:rPr>
        <w:t xml:space="preserve">la protection environnementale (éloignement des zones à écologie fragile, des cours d’eau, des zones inondables, </w:t>
      </w:r>
      <w:r w:rsidR="006E6D8C" w:rsidRPr="00121DD3">
        <w:rPr>
          <w:rFonts w:ascii="Times New Roman" w:hAnsi="Times New Roman" w:cs="Times New Roman"/>
        </w:rPr>
        <w:t>etc.)</w:t>
      </w:r>
      <w:r w:rsidRPr="00121DD3">
        <w:rPr>
          <w:rFonts w:ascii="Times New Roman" w:hAnsi="Times New Roman" w:cs="Times New Roman"/>
        </w:rPr>
        <w:t xml:space="preserve">, la viabilité, l’accessibilité, l’absence de contestation, la proximité à l’habitat actuel, la facilité d’accéder aux services sociaux de base (forage, puits, école, la mosquée, la route, etc.). </w:t>
      </w:r>
      <w:r w:rsidR="00B66C94" w:rsidRPr="00121DD3">
        <w:rPr>
          <w:rFonts w:ascii="Times New Roman" w:hAnsi="Times New Roman" w:cs="Times New Roman"/>
        </w:rPr>
        <w:t>Un site de réinstallation est considéré adéquat après observation de ces critères et la signature du consentement libre et éclairé ou un procès-verbal.</w:t>
      </w:r>
    </w:p>
    <w:p w14:paraId="50ABD734" w14:textId="68529066" w:rsidR="007239F1" w:rsidRPr="00121DD3" w:rsidRDefault="007239F1" w:rsidP="00B35B95">
      <w:pPr>
        <w:spacing w:before="120" w:after="120"/>
        <w:jc w:val="both"/>
        <w:rPr>
          <w:rFonts w:ascii="Times New Roman" w:hAnsi="Times New Roman" w:cs="Times New Roman"/>
        </w:rPr>
      </w:pPr>
      <w:r w:rsidRPr="00121DD3">
        <w:rPr>
          <w:rFonts w:ascii="Times New Roman" w:hAnsi="Times New Roman" w:cs="Times New Roman"/>
        </w:rPr>
        <w:t xml:space="preserve">Au cours de cette réunion, l’équipe a </w:t>
      </w:r>
      <w:r w:rsidR="00D9642F" w:rsidRPr="00121DD3">
        <w:rPr>
          <w:rFonts w:ascii="Times New Roman" w:hAnsi="Times New Roman" w:cs="Times New Roman"/>
        </w:rPr>
        <w:t xml:space="preserve">échangé avec les </w:t>
      </w:r>
      <w:r w:rsidRPr="00121DD3">
        <w:rPr>
          <w:rFonts w:ascii="Times New Roman" w:hAnsi="Times New Roman" w:cs="Times New Roman"/>
        </w:rPr>
        <w:t>autorités traditionnelles et les populations riveraines</w:t>
      </w:r>
      <w:r w:rsidR="002B78BB" w:rsidRPr="00121DD3">
        <w:rPr>
          <w:rFonts w:ascii="Times New Roman" w:hAnsi="Times New Roman" w:cs="Times New Roman"/>
        </w:rPr>
        <w:t xml:space="preserve"> sur les impacts du projet et</w:t>
      </w:r>
      <w:r w:rsidRPr="00121DD3">
        <w:rPr>
          <w:rFonts w:ascii="Times New Roman" w:hAnsi="Times New Roman" w:cs="Times New Roman"/>
        </w:rPr>
        <w:t xml:space="preserve"> les </w:t>
      </w:r>
      <w:r w:rsidR="00D9642F" w:rsidRPr="00121DD3">
        <w:rPr>
          <w:rFonts w:ascii="Times New Roman" w:hAnsi="Times New Roman" w:cs="Times New Roman"/>
        </w:rPr>
        <w:t xml:space="preserve">options </w:t>
      </w:r>
      <w:r w:rsidRPr="00121DD3">
        <w:rPr>
          <w:rFonts w:ascii="Times New Roman" w:hAnsi="Times New Roman" w:cs="Times New Roman"/>
        </w:rPr>
        <w:t>de réinstallation concern</w:t>
      </w:r>
      <w:r w:rsidR="00D9642F" w:rsidRPr="00121DD3">
        <w:rPr>
          <w:rFonts w:ascii="Times New Roman" w:hAnsi="Times New Roman" w:cs="Times New Roman"/>
        </w:rPr>
        <w:t>ant</w:t>
      </w:r>
      <w:r w:rsidRPr="00121DD3">
        <w:rPr>
          <w:rFonts w:ascii="Times New Roman" w:hAnsi="Times New Roman" w:cs="Times New Roman"/>
        </w:rPr>
        <w:t xml:space="preserve"> notamment les habitations, les champs et les plantations.</w:t>
      </w:r>
    </w:p>
    <w:p w14:paraId="6B6BD6BB" w14:textId="325A4DD3" w:rsidR="007239F1" w:rsidRPr="00121DD3" w:rsidRDefault="007239F1" w:rsidP="00B35B95">
      <w:pPr>
        <w:spacing w:before="120" w:after="120"/>
        <w:jc w:val="both"/>
        <w:rPr>
          <w:rFonts w:ascii="Times New Roman" w:hAnsi="Times New Roman" w:cs="Times New Roman"/>
        </w:rPr>
      </w:pPr>
      <w:r w:rsidRPr="00121DD3">
        <w:rPr>
          <w:rFonts w:ascii="Times New Roman" w:hAnsi="Times New Roman" w:cs="Times New Roman"/>
        </w:rPr>
        <w:t xml:space="preserve">Concernant les habitations, les sites de réinstallation identifiés se trouvent à Barkehi et Tchiffel. Les PAP installées dans le quartier Tchiffel du village Sondjilo en zone de la retenue </w:t>
      </w:r>
      <w:r w:rsidR="00B42C35" w:rsidRPr="00121DD3">
        <w:rPr>
          <w:rFonts w:ascii="Times New Roman" w:hAnsi="Times New Roman" w:cs="Times New Roman"/>
        </w:rPr>
        <w:t xml:space="preserve">et à Barkehi </w:t>
      </w:r>
      <w:r w:rsidRPr="00121DD3">
        <w:rPr>
          <w:rFonts w:ascii="Times New Roman" w:hAnsi="Times New Roman" w:cs="Times New Roman"/>
        </w:rPr>
        <w:t>ont e</w:t>
      </w:r>
      <w:r w:rsidR="00B42C35" w:rsidRPr="00121DD3">
        <w:rPr>
          <w:rFonts w:ascii="Times New Roman" w:hAnsi="Times New Roman" w:cs="Times New Roman"/>
        </w:rPr>
        <w:t>u pour s</w:t>
      </w:r>
      <w:r w:rsidRPr="00121DD3">
        <w:rPr>
          <w:rFonts w:ascii="Times New Roman" w:hAnsi="Times New Roman" w:cs="Times New Roman"/>
        </w:rPr>
        <w:t xml:space="preserve">ite de réinstallation </w:t>
      </w:r>
      <w:r w:rsidR="00B42C35" w:rsidRPr="00121DD3">
        <w:rPr>
          <w:rFonts w:ascii="Times New Roman" w:hAnsi="Times New Roman" w:cs="Times New Roman"/>
        </w:rPr>
        <w:t xml:space="preserve">le village Barkehi. </w:t>
      </w:r>
      <w:r w:rsidR="0047120F" w:rsidRPr="00121DD3">
        <w:rPr>
          <w:rFonts w:ascii="Times New Roman" w:hAnsi="Times New Roman" w:cs="Times New Roman"/>
        </w:rPr>
        <w:t>Ces sites sont des propriétés privées (droit coutumier) qui feront objet de compensation.</w:t>
      </w:r>
      <w:r w:rsidR="00B578A1" w:rsidRPr="00121DD3">
        <w:rPr>
          <w:rFonts w:ascii="Times New Roman" w:hAnsi="Times New Roman" w:cs="Times New Roman"/>
        </w:rPr>
        <w:t xml:space="preserve"> Une fois installé</w:t>
      </w:r>
      <w:r w:rsidR="008A1FBA" w:rsidRPr="00121DD3">
        <w:rPr>
          <w:rFonts w:ascii="Times New Roman" w:hAnsi="Times New Roman" w:cs="Times New Roman"/>
        </w:rPr>
        <w:t>e,</w:t>
      </w:r>
      <w:r w:rsidR="00B578A1" w:rsidRPr="00121DD3">
        <w:rPr>
          <w:rFonts w:ascii="Times New Roman" w:hAnsi="Times New Roman" w:cs="Times New Roman"/>
        </w:rPr>
        <w:t xml:space="preserve"> l</w:t>
      </w:r>
      <w:r w:rsidR="008A1FBA" w:rsidRPr="00121DD3">
        <w:rPr>
          <w:rFonts w:ascii="Times New Roman" w:hAnsi="Times New Roman" w:cs="Times New Roman"/>
        </w:rPr>
        <w:t>a</w:t>
      </w:r>
      <w:r w:rsidR="00B578A1" w:rsidRPr="00121DD3">
        <w:rPr>
          <w:rFonts w:ascii="Times New Roman" w:hAnsi="Times New Roman" w:cs="Times New Roman"/>
        </w:rPr>
        <w:t xml:space="preserve"> PAP devient propriétaire de ce site. </w:t>
      </w:r>
      <w:r w:rsidR="00EF7888" w:rsidRPr="00121DD3">
        <w:rPr>
          <w:rFonts w:ascii="Times New Roman" w:hAnsi="Times New Roman" w:cs="Times New Roman"/>
        </w:rPr>
        <w:t>L’établissement des documents de propriétés se feront à la chefferie avec l’intervention du Lamido de Demsa. L’obtention des titres fonciers se fera à travers la procédure de concession définitive sur le domaine national.</w:t>
      </w:r>
      <w:r w:rsidR="00B42C35" w:rsidRPr="00121DD3">
        <w:rPr>
          <w:rFonts w:ascii="Times New Roman" w:hAnsi="Times New Roman" w:cs="Times New Roman"/>
        </w:rPr>
        <w:t xml:space="preserve"> </w:t>
      </w:r>
      <w:r w:rsidR="00B578A1" w:rsidRPr="00121DD3">
        <w:rPr>
          <w:rFonts w:ascii="Times New Roman" w:hAnsi="Times New Roman" w:cs="Times New Roman"/>
        </w:rPr>
        <w:t xml:space="preserve">Les litiges fonciers seront traités </w:t>
      </w:r>
      <w:r w:rsidR="006001C9" w:rsidRPr="00121DD3">
        <w:rPr>
          <w:rFonts w:ascii="Times New Roman" w:hAnsi="Times New Roman" w:cs="Times New Roman"/>
        </w:rPr>
        <w:t>avec l’appui d</w:t>
      </w:r>
      <w:r w:rsidR="00EF7888" w:rsidRPr="00121DD3">
        <w:rPr>
          <w:rFonts w:ascii="Times New Roman" w:hAnsi="Times New Roman" w:cs="Times New Roman"/>
        </w:rPr>
        <w:t>es chefferies</w:t>
      </w:r>
      <w:r w:rsidR="006001C9" w:rsidRPr="00121DD3">
        <w:rPr>
          <w:rFonts w:ascii="Times New Roman" w:hAnsi="Times New Roman" w:cs="Times New Roman"/>
        </w:rPr>
        <w:t xml:space="preserve"> (Barkehi, Tchiffel et Sondjilo)</w:t>
      </w:r>
      <w:r w:rsidR="00EF7888" w:rsidRPr="00121DD3">
        <w:rPr>
          <w:rFonts w:ascii="Times New Roman" w:hAnsi="Times New Roman" w:cs="Times New Roman"/>
        </w:rPr>
        <w:t xml:space="preserve"> et </w:t>
      </w:r>
      <w:r w:rsidR="006001C9" w:rsidRPr="00121DD3">
        <w:rPr>
          <w:rFonts w:ascii="Times New Roman" w:hAnsi="Times New Roman" w:cs="Times New Roman"/>
        </w:rPr>
        <w:t xml:space="preserve">du </w:t>
      </w:r>
      <w:r w:rsidR="00EF7888" w:rsidRPr="00121DD3">
        <w:rPr>
          <w:rFonts w:ascii="Times New Roman" w:hAnsi="Times New Roman" w:cs="Times New Roman"/>
        </w:rPr>
        <w:t>Lamidat de Demsa.</w:t>
      </w:r>
    </w:p>
    <w:p w14:paraId="2319B2E8" w14:textId="4D686235" w:rsidR="00B42C35" w:rsidRPr="00121DD3" w:rsidRDefault="00B42C35" w:rsidP="00B35B95">
      <w:pPr>
        <w:spacing w:before="120" w:after="120"/>
        <w:jc w:val="both"/>
        <w:rPr>
          <w:rFonts w:ascii="Times New Roman" w:hAnsi="Times New Roman" w:cs="Times New Roman"/>
        </w:rPr>
      </w:pPr>
      <w:r w:rsidRPr="00121DD3">
        <w:rPr>
          <w:rFonts w:ascii="Times New Roman" w:hAnsi="Times New Roman" w:cs="Times New Roman"/>
        </w:rPr>
        <w:t xml:space="preserve">Les personnes affectées dans la localité de Tchiffel vont se réinstaller sur un autre site </w:t>
      </w:r>
      <w:r w:rsidR="00E41472" w:rsidRPr="00121DD3">
        <w:rPr>
          <w:rFonts w:ascii="Times New Roman" w:hAnsi="Times New Roman" w:cs="Times New Roman"/>
        </w:rPr>
        <w:t xml:space="preserve">qui </w:t>
      </w:r>
      <w:r w:rsidRPr="00121DD3">
        <w:rPr>
          <w:rFonts w:ascii="Times New Roman" w:hAnsi="Times New Roman" w:cs="Times New Roman"/>
        </w:rPr>
        <w:t>se trouve dans le village.</w:t>
      </w:r>
      <w:r w:rsidR="003D783F" w:rsidRPr="00121DD3">
        <w:rPr>
          <w:rFonts w:ascii="Times New Roman" w:hAnsi="Times New Roman" w:cs="Times New Roman"/>
        </w:rPr>
        <w:t xml:space="preserve"> Il convient de signaler que le site de réinstallation appartient à ces PAP.</w:t>
      </w:r>
    </w:p>
    <w:p w14:paraId="26FC6B04" w14:textId="388C5AD4" w:rsidR="00D10964" w:rsidRPr="00121DD3" w:rsidRDefault="009904D3" w:rsidP="00984072">
      <w:pPr>
        <w:spacing w:before="120" w:after="120"/>
        <w:jc w:val="both"/>
        <w:rPr>
          <w:rFonts w:ascii="Times New Roman" w:hAnsi="Times New Roman" w:cs="Times New Roman"/>
        </w:rPr>
      </w:pPr>
      <w:r w:rsidRPr="00121DD3">
        <w:rPr>
          <w:rFonts w:ascii="Times New Roman" w:hAnsi="Times New Roman" w:cs="Times New Roman"/>
        </w:rPr>
        <w:t>Les résultats</w:t>
      </w:r>
      <w:r w:rsidR="00AF7D0A" w:rsidRPr="00121DD3">
        <w:rPr>
          <w:rFonts w:ascii="Times New Roman" w:hAnsi="Times New Roman" w:cs="Times New Roman"/>
        </w:rPr>
        <w:t xml:space="preserve"> sur les sites de réinstallation sont présentés dans le titre V</w:t>
      </w:r>
      <w:r w:rsidRPr="00121DD3">
        <w:rPr>
          <w:rFonts w:ascii="Times New Roman" w:hAnsi="Times New Roman" w:cs="Times New Roman"/>
        </w:rPr>
        <w:t>I</w:t>
      </w:r>
      <w:r w:rsidR="00AF7D0A" w:rsidRPr="00121DD3">
        <w:rPr>
          <w:rFonts w:ascii="Times New Roman" w:hAnsi="Times New Roman" w:cs="Times New Roman"/>
        </w:rPr>
        <w:t>.8.</w:t>
      </w:r>
    </w:p>
    <w:p w14:paraId="67BF4AF3" w14:textId="77777777" w:rsidR="00D10964" w:rsidRPr="00121DD3" w:rsidRDefault="00D10964" w:rsidP="00D10964">
      <w:pPr>
        <w:spacing w:before="120" w:after="120"/>
        <w:jc w:val="both"/>
        <w:rPr>
          <w:rFonts w:ascii="Times New Roman" w:hAnsi="Times New Roman" w:cs="Times New Roman"/>
        </w:rPr>
      </w:pPr>
      <w:r w:rsidRPr="00121DD3">
        <w:rPr>
          <w:rFonts w:ascii="Times New Roman" w:hAnsi="Times New Roman" w:cs="Times New Roman"/>
        </w:rPr>
        <w:t>Les étapes ci-après ont été suivies par l’équipe pour assurer la participation des PAP dans la planification de la réinstallation :</w:t>
      </w:r>
    </w:p>
    <w:p w14:paraId="30AB3D45" w14:textId="77777777" w:rsidR="00D10964" w:rsidRPr="00121DD3" w:rsidRDefault="00D10964" w:rsidP="00D10964">
      <w:pPr>
        <w:pStyle w:val="Paragraphedeliste"/>
        <w:numPr>
          <w:ilvl w:val="0"/>
          <w:numId w:val="44"/>
        </w:numPr>
        <w:spacing w:before="120" w:after="120"/>
        <w:jc w:val="both"/>
        <w:rPr>
          <w:rFonts w:ascii="Times New Roman" w:hAnsi="Times New Roman" w:cs="Times New Roman"/>
        </w:rPr>
      </w:pPr>
      <w:r w:rsidRPr="00121DD3">
        <w:rPr>
          <w:rFonts w:ascii="Times New Roman" w:hAnsi="Times New Roman" w:cs="Times New Roman"/>
        </w:rPr>
        <w:t xml:space="preserve">L’information des PAP, les autres riverains et des autorités locales et traditionnelles. Il s’agit ici d’expliquer le projet et ses enjeux en termes de déplacements involontaires et de réinstallation. L’information permet aux populations locales de s’exprimer sur l’acceptation ou non du projet et de se pencher sur les possibilités de réinstallation. </w:t>
      </w:r>
    </w:p>
    <w:p w14:paraId="345A569C" w14:textId="1B1992EE" w:rsidR="00D10964" w:rsidRPr="00121DD3" w:rsidRDefault="00D10964" w:rsidP="00D10964">
      <w:pPr>
        <w:pStyle w:val="Paragraphedeliste"/>
        <w:numPr>
          <w:ilvl w:val="0"/>
          <w:numId w:val="44"/>
        </w:numPr>
        <w:spacing w:before="120" w:after="120"/>
        <w:jc w:val="both"/>
        <w:rPr>
          <w:rFonts w:ascii="Times New Roman" w:hAnsi="Times New Roman" w:cs="Times New Roman"/>
        </w:rPr>
      </w:pPr>
      <w:r w:rsidRPr="00121DD3">
        <w:rPr>
          <w:rFonts w:ascii="Times New Roman" w:hAnsi="Times New Roman" w:cs="Times New Roman"/>
        </w:rPr>
        <w:t xml:space="preserve">La consultation des propriétaires de terrains et des autorités traditionnelles sur la mise à disposition des parcelles pour accueillir les PAP. Les PAP sont également consultées pour leur acceptation des sites proposés. Les décideurs des parcelles donnent les informations sur la situation foncière des sites et expriment leurs conditions de mise à disposition des terrains s’il y a lieu. </w:t>
      </w:r>
    </w:p>
    <w:p w14:paraId="728A2E0F" w14:textId="77777777" w:rsidR="00D10964" w:rsidRPr="00121DD3" w:rsidRDefault="00D10964" w:rsidP="00B35B95">
      <w:pPr>
        <w:spacing w:before="120" w:after="120"/>
        <w:jc w:val="both"/>
        <w:rPr>
          <w:rFonts w:ascii="Times New Roman" w:hAnsi="Times New Roman" w:cs="Times New Roman"/>
        </w:rPr>
      </w:pPr>
    </w:p>
    <w:p w14:paraId="2BF12235" w14:textId="305B191D" w:rsidR="00B42C35" w:rsidRPr="00121DD3" w:rsidRDefault="00B42C35" w:rsidP="00E02EAD">
      <w:pPr>
        <w:spacing w:before="120" w:after="120"/>
        <w:jc w:val="both"/>
      </w:pPr>
      <w:bookmarkStart w:id="51" w:name="_Hlk187280254"/>
      <w:bookmarkEnd w:id="50"/>
    </w:p>
    <w:p w14:paraId="5CBA205F" w14:textId="2336A7C4" w:rsidR="001A28BE" w:rsidRPr="00121DD3" w:rsidRDefault="00B35B95" w:rsidP="00B35B95">
      <w:pPr>
        <w:pStyle w:val="Titre2"/>
        <w:numPr>
          <w:ilvl w:val="0"/>
          <w:numId w:val="0"/>
        </w:numPr>
        <w:rPr>
          <w:rFonts w:ascii="Times New Roman" w:hAnsi="Times New Roman"/>
          <w:color w:val="auto"/>
        </w:rPr>
      </w:pPr>
      <w:bookmarkStart w:id="52" w:name="_Toc205987889"/>
      <w:bookmarkEnd w:id="51"/>
      <w:r w:rsidRPr="00121DD3">
        <w:rPr>
          <w:rFonts w:ascii="Times New Roman" w:hAnsi="Times New Roman"/>
          <w:color w:val="auto"/>
        </w:rPr>
        <w:lastRenderedPageBreak/>
        <w:t>II.</w:t>
      </w:r>
      <w:r w:rsidR="00867E82" w:rsidRPr="00121DD3">
        <w:rPr>
          <w:rFonts w:ascii="Times New Roman" w:hAnsi="Times New Roman"/>
          <w:color w:val="auto"/>
        </w:rPr>
        <w:t>8</w:t>
      </w:r>
      <w:r w:rsidRPr="00121DD3">
        <w:rPr>
          <w:rFonts w:ascii="Times New Roman" w:hAnsi="Times New Roman"/>
          <w:color w:val="auto"/>
        </w:rPr>
        <w:t>. TRAITEMENT ET EXPLOITATION DES DONNEES</w:t>
      </w:r>
      <w:bookmarkEnd w:id="52"/>
    </w:p>
    <w:p w14:paraId="6B78C389" w14:textId="44192504" w:rsidR="001A28BE" w:rsidRPr="00121DD3" w:rsidRDefault="001A28BE" w:rsidP="00B35B95">
      <w:pPr>
        <w:spacing w:before="120" w:after="120"/>
        <w:jc w:val="both"/>
        <w:rPr>
          <w:rFonts w:ascii="Times New Roman" w:hAnsi="Times New Roman" w:cs="Times New Roman"/>
        </w:rPr>
      </w:pPr>
      <w:r w:rsidRPr="00121DD3">
        <w:rPr>
          <w:rFonts w:ascii="Times New Roman" w:hAnsi="Times New Roman" w:cs="Times New Roman"/>
        </w:rPr>
        <w:t>Les données collectées à travers les fiches ont été enregistré</w:t>
      </w:r>
      <w:r w:rsidR="0003587C" w:rsidRPr="00121DD3">
        <w:rPr>
          <w:rFonts w:ascii="Times New Roman" w:hAnsi="Times New Roman" w:cs="Times New Roman"/>
        </w:rPr>
        <w:t>es</w:t>
      </w:r>
      <w:r w:rsidRPr="00121DD3">
        <w:rPr>
          <w:rFonts w:ascii="Times New Roman" w:hAnsi="Times New Roman" w:cs="Times New Roman"/>
        </w:rPr>
        <w:t xml:space="preserve"> dans les tableaux Excel afin de faciliter l’exploitation pour les analyses.</w:t>
      </w:r>
    </w:p>
    <w:p w14:paraId="12F2559C" w14:textId="77777777" w:rsidR="001A28BE" w:rsidRPr="00121DD3" w:rsidRDefault="001A28BE" w:rsidP="00B35B95">
      <w:pPr>
        <w:spacing w:before="120" w:after="120"/>
        <w:jc w:val="both"/>
        <w:rPr>
          <w:rFonts w:ascii="Times New Roman" w:hAnsi="Times New Roman" w:cs="Times New Roman"/>
        </w:rPr>
      </w:pPr>
      <w:r w:rsidRPr="00121DD3">
        <w:rPr>
          <w:rFonts w:ascii="Times New Roman" w:hAnsi="Times New Roman" w:cs="Times New Roman"/>
        </w:rPr>
        <w:t>Le traitement a permis de classer les données en colonnes pour chaque question et en ligne pour chaque PAP concernée.</w:t>
      </w:r>
    </w:p>
    <w:p w14:paraId="75CAF871" w14:textId="50C288B6" w:rsidR="007239F1" w:rsidRPr="00121DD3" w:rsidRDefault="00B35B95" w:rsidP="00B35B95">
      <w:pPr>
        <w:pStyle w:val="Titre2"/>
        <w:numPr>
          <w:ilvl w:val="0"/>
          <w:numId w:val="0"/>
        </w:numPr>
        <w:rPr>
          <w:rFonts w:ascii="Times New Roman" w:hAnsi="Times New Roman"/>
          <w:color w:val="auto"/>
        </w:rPr>
      </w:pPr>
      <w:bookmarkStart w:id="53" w:name="_Toc205987890"/>
      <w:r w:rsidRPr="00121DD3">
        <w:rPr>
          <w:rFonts w:ascii="Times New Roman" w:hAnsi="Times New Roman"/>
          <w:color w:val="auto"/>
        </w:rPr>
        <w:t>II.</w:t>
      </w:r>
      <w:r w:rsidR="00867E82" w:rsidRPr="00121DD3">
        <w:rPr>
          <w:rFonts w:ascii="Times New Roman" w:hAnsi="Times New Roman"/>
          <w:color w:val="auto"/>
        </w:rPr>
        <w:t>9</w:t>
      </w:r>
      <w:r w:rsidRPr="00121DD3">
        <w:rPr>
          <w:rFonts w:ascii="Times New Roman" w:hAnsi="Times New Roman"/>
          <w:color w:val="auto"/>
        </w:rPr>
        <w:t>. ESTIMATION DES COUTS DE MISE EN ŒUVRE DU PAR</w:t>
      </w:r>
      <w:bookmarkEnd w:id="53"/>
      <w:r w:rsidRPr="00121DD3">
        <w:rPr>
          <w:rFonts w:ascii="Times New Roman" w:hAnsi="Times New Roman"/>
          <w:color w:val="auto"/>
        </w:rPr>
        <w:t> </w:t>
      </w:r>
    </w:p>
    <w:p w14:paraId="06A9FECA" w14:textId="77777777" w:rsidR="00EC4CA4" w:rsidRPr="00121DD3" w:rsidRDefault="00544846" w:rsidP="00B35B95">
      <w:pPr>
        <w:spacing w:before="120" w:after="120"/>
        <w:jc w:val="both"/>
        <w:rPr>
          <w:rFonts w:ascii="Times New Roman" w:hAnsi="Times New Roman" w:cs="Times New Roman"/>
        </w:rPr>
      </w:pPr>
      <w:r w:rsidRPr="00121DD3">
        <w:rPr>
          <w:rFonts w:ascii="Times New Roman" w:hAnsi="Times New Roman" w:cs="Times New Roman"/>
        </w:rPr>
        <w:t>L’estimation des coûts est faite sur le principe de la valeur réelle. Ces</w:t>
      </w:r>
      <w:r w:rsidR="00EC4CA4" w:rsidRPr="00121DD3">
        <w:rPr>
          <w:rFonts w:ascii="Times New Roman" w:hAnsi="Times New Roman" w:cs="Times New Roman"/>
        </w:rPr>
        <w:t xml:space="preserve"> coûts </w:t>
      </w:r>
      <w:r w:rsidRPr="00121DD3">
        <w:rPr>
          <w:rFonts w:ascii="Times New Roman" w:hAnsi="Times New Roman" w:cs="Times New Roman"/>
        </w:rPr>
        <w:t>concernent</w:t>
      </w:r>
      <w:r w:rsidR="00EC4CA4" w:rsidRPr="00121DD3">
        <w:rPr>
          <w:rFonts w:ascii="Times New Roman" w:hAnsi="Times New Roman" w:cs="Times New Roman"/>
        </w:rPr>
        <w:t xml:space="preserve"> les biens individuels et communautaires qui feront objet de réinstallation, l’assistance aux personnes vulnérables et les appuis à apporter pour améliorer les conditions de vie des PAP.</w:t>
      </w:r>
    </w:p>
    <w:p w14:paraId="42A0490D" w14:textId="5CC50AED" w:rsidR="00EC4CA4" w:rsidRPr="00121DD3" w:rsidRDefault="00EC4CA4" w:rsidP="00B35B95">
      <w:pPr>
        <w:spacing w:before="120" w:after="120" w:line="240" w:lineRule="auto"/>
        <w:jc w:val="both"/>
        <w:rPr>
          <w:rFonts w:ascii="Times New Roman" w:hAnsi="Times New Roman" w:cs="Times New Roman"/>
        </w:rPr>
      </w:pPr>
      <w:r w:rsidRPr="00121DD3">
        <w:rPr>
          <w:rFonts w:ascii="Times New Roman" w:hAnsi="Times New Roman" w:cs="Times New Roman"/>
        </w:rPr>
        <w:t>L’estimation est faite sur le principe de remplacement requis par la BAD avec la pris</w:t>
      </w:r>
      <w:r w:rsidR="007720E7" w:rsidRPr="00121DD3">
        <w:rPr>
          <w:rFonts w:ascii="Times New Roman" w:hAnsi="Times New Roman" w:cs="Times New Roman"/>
        </w:rPr>
        <w:t>e</w:t>
      </w:r>
      <w:r w:rsidRPr="00121DD3">
        <w:rPr>
          <w:rFonts w:ascii="Times New Roman" w:hAnsi="Times New Roman" w:cs="Times New Roman"/>
        </w:rPr>
        <w:t xml:space="preserve"> en compte </w:t>
      </w:r>
      <w:r w:rsidR="003D783F" w:rsidRPr="00121DD3">
        <w:rPr>
          <w:rFonts w:ascii="Times New Roman" w:hAnsi="Times New Roman" w:cs="Times New Roman"/>
        </w:rPr>
        <w:t>du coût de construction</w:t>
      </w:r>
      <w:r w:rsidRPr="00121DD3">
        <w:rPr>
          <w:rFonts w:ascii="Times New Roman" w:hAnsi="Times New Roman" w:cs="Times New Roman"/>
        </w:rPr>
        <w:t xml:space="preserve"> </w:t>
      </w:r>
      <w:r w:rsidR="003D783F" w:rsidRPr="00121DD3">
        <w:rPr>
          <w:rFonts w:ascii="Times New Roman" w:hAnsi="Times New Roman" w:cs="Times New Roman"/>
        </w:rPr>
        <w:t xml:space="preserve">à neuve sans tenir compte de la vétusté. Cette estimation prend en compte le </w:t>
      </w:r>
      <w:r w:rsidR="00544846" w:rsidRPr="00121DD3">
        <w:rPr>
          <w:rFonts w:ascii="Times New Roman" w:hAnsi="Times New Roman" w:cs="Times New Roman"/>
        </w:rPr>
        <w:t xml:space="preserve">taux d’inflation publiée au moment de la réalisation des études. </w:t>
      </w:r>
    </w:p>
    <w:p w14:paraId="1A1F3E02" w14:textId="02C24AD0" w:rsidR="00981668" w:rsidRPr="00121DD3" w:rsidRDefault="00B35B95" w:rsidP="00B35B95">
      <w:pPr>
        <w:pStyle w:val="Titre2"/>
        <w:numPr>
          <w:ilvl w:val="0"/>
          <w:numId w:val="0"/>
        </w:numPr>
        <w:rPr>
          <w:rFonts w:ascii="Times New Roman" w:hAnsi="Times New Roman"/>
          <w:color w:val="auto"/>
        </w:rPr>
      </w:pPr>
      <w:bookmarkStart w:id="54" w:name="_Toc205987891"/>
      <w:r w:rsidRPr="00121DD3">
        <w:rPr>
          <w:rFonts w:ascii="Times New Roman" w:hAnsi="Times New Roman"/>
          <w:color w:val="auto"/>
        </w:rPr>
        <w:t>II.</w:t>
      </w:r>
      <w:r w:rsidR="00867E82" w:rsidRPr="00121DD3">
        <w:rPr>
          <w:rFonts w:ascii="Times New Roman" w:hAnsi="Times New Roman"/>
          <w:color w:val="auto"/>
        </w:rPr>
        <w:t>10</w:t>
      </w:r>
      <w:r w:rsidRPr="00121DD3">
        <w:rPr>
          <w:rFonts w:ascii="Times New Roman" w:hAnsi="Times New Roman"/>
          <w:color w:val="auto"/>
        </w:rPr>
        <w:t>. SIGNATURE DES FICHES INDIVIDUELLES D’ENTENTE ENTRE LES PAP ET LE PROMOTEUR</w:t>
      </w:r>
      <w:bookmarkEnd w:id="54"/>
    </w:p>
    <w:p w14:paraId="3B9A94BD" w14:textId="77777777" w:rsidR="00544846" w:rsidRPr="00121DD3" w:rsidRDefault="00544846" w:rsidP="007239F1">
      <w:pPr>
        <w:spacing w:before="120" w:after="120"/>
        <w:jc w:val="both"/>
        <w:rPr>
          <w:rFonts w:ascii="Times New Roman" w:hAnsi="Times New Roman" w:cs="Times New Roman"/>
        </w:rPr>
      </w:pPr>
      <w:bookmarkStart w:id="55" w:name="_Hlk187279829"/>
      <w:r w:rsidRPr="00121DD3">
        <w:rPr>
          <w:rFonts w:ascii="Times New Roman" w:hAnsi="Times New Roman" w:cs="Times New Roman"/>
        </w:rPr>
        <w:t>A la suite des estimations des coûts, les personnes affectées sont conviées à prendre connaissance afin d’approuver et signer la fiche individuelle d’entente avec le promoteur.</w:t>
      </w:r>
    </w:p>
    <w:p w14:paraId="3448F179" w14:textId="092AB7F0" w:rsidR="003C55D5" w:rsidRPr="00121DD3" w:rsidRDefault="00BA0B56" w:rsidP="007239F1">
      <w:pPr>
        <w:spacing w:before="120" w:after="120"/>
        <w:jc w:val="both"/>
        <w:rPr>
          <w:rFonts w:ascii="Times New Roman" w:hAnsi="Times New Roman" w:cs="Times New Roman"/>
        </w:rPr>
      </w:pPr>
      <w:r w:rsidRPr="00121DD3">
        <w:rPr>
          <w:rFonts w:ascii="Times New Roman" w:hAnsi="Times New Roman" w:cs="Times New Roman"/>
        </w:rPr>
        <w:t xml:space="preserve">La signature est faite après explication </w:t>
      </w:r>
      <w:r w:rsidR="00984072" w:rsidRPr="00121DD3">
        <w:rPr>
          <w:rFonts w:ascii="Times New Roman" w:hAnsi="Times New Roman" w:cs="Times New Roman"/>
        </w:rPr>
        <w:t xml:space="preserve">du contenu </w:t>
      </w:r>
      <w:r w:rsidRPr="00121DD3">
        <w:rPr>
          <w:rFonts w:ascii="Times New Roman" w:hAnsi="Times New Roman" w:cs="Times New Roman"/>
        </w:rPr>
        <w:t xml:space="preserve">de la fiche et son objectif aux personnes affectées par le projet. Cette explication est </w:t>
      </w:r>
      <w:r w:rsidR="003C55D5" w:rsidRPr="00121DD3">
        <w:rPr>
          <w:rFonts w:ascii="Times New Roman" w:hAnsi="Times New Roman" w:cs="Times New Roman"/>
        </w:rPr>
        <w:t>faite</w:t>
      </w:r>
      <w:r w:rsidRPr="00121DD3">
        <w:rPr>
          <w:rFonts w:ascii="Times New Roman" w:hAnsi="Times New Roman" w:cs="Times New Roman"/>
        </w:rPr>
        <w:t xml:space="preserve"> d’abord dans le cadre </w:t>
      </w:r>
      <w:r w:rsidR="00E67A21" w:rsidRPr="00121DD3">
        <w:rPr>
          <w:rFonts w:ascii="Times New Roman" w:hAnsi="Times New Roman" w:cs="Times New Roman"/>
        </w:rPr>
        <w:t xml:space="preserve">des séances </w:t>
      </w:r>
      <w:r w:rsidRPr="00121DD3">
        <w:rPr>
          <w:rFonts w:ascii="Times New Roman" w:hAnsi="Times New Roman" w:cs="Times New Roman"/>
        </w:rPr>
        <w:t>de consultation</w:t>
      </w:r>
      <w:r w:rsidR="00E67A21" w:rsidRPr="00121DD3">
        <w:rPr>
          <w:rFonts w:ascii="Times New Roman" w:hAnsi="Times New Roman" w:cs="Times New Roman"/>
        </w:rPr>
        <w:t xml:space="preserve"> avec les différentes catégories des PAP. Ensuite, les séances de négociations individuelles ont été organisées avec chaque PAP afin de parvenir à une entente sur les mesures de réinstallation (compensation et accompagnement) en fonction de sa situation. A l’issue de cette négociation, la fiche d’entente est signé par le PAP, ses témoins puis par le promoteur, et ce, en présence des autorités traditionnelles (</w:t>
      </w:r>
      <w:r w:rsidR="00F634EE" w:rsidRPr="00121DD3">
        <w:rPr>
          <w:rFonts w:ascii="Times New Roman" w:hAnsi="Times New Roman" w:cs="Times New Roman"/>
        </w:rPr>
        <w:t>l</w:t>
      </w:r>
      <w:r w:rsidR="00E67A21" w:rsidRPr="00121DD3">
        <w:rPr>
          <w:rFonts w:ascii="Times New Roman" w:hAnsi="Times New Roman" w:cs="Times New Roman"/>
        </w:rPr>
        <w:t>awanes de Barkehi, Tchiffel et Sondjilo a</w:t>
      </w:r>
      <w:r w:rsidR="00F634EE" w:rsidRPr="00121DD3">
        <w:rPr>
          <w:rFonts w:ascii="Times New Roman" w:hAnsi="Times New Roman" w:cs="Times New Roman"/>
        </w:rPr>
        <w:t>insi que le Lamido de Demsa).</w:t>
      </w:r>
    </w:p>
    <w:p w14:paraId="4380E729" w14:textId="0C557E10" w:rsidR="00F65A05" w:rsidRPr="00121DD3" w:rsidRDefault="00D10964" w:rsidP="00E02EAD">
      <w:pPr>
        <w:spacing w:before="120" w:after="120"/>
        <w:jc w:val="both"/>
        <w:sectPr w:rsidR="00F65A05" w:rsidRPr="00121DD3">
          <w:pgSz w:w="11906" w:h="16838"/>
          <w:pgMar w:top="1440" w:right="1440" w:bottom="1440" w:left="1440" w:header="708" w:footer="708" w:gutter="0"/>
          <w:cols w:space="708"/>
          <w:docGrid w:linePitch="360"/>
        </w:sectPr>
      </w:pPr>
      <w:r w:rsidRPr="00121DD3">
        <w:rPr>
          <w:rFonts w:ascii="Times New Roman" w:hAnsi="Times New Roman" w:cs="Times New Roman"/>
        </w:rPr>
        <w:t>Ainsi l</w:t>
      </w:r>
      <w:bookmarkEnd w:id="55"/>
      <w:r w:rsidR="00984072" w:rsidRPr="00121DD3">
        <w:rPr>
          <w:rFonts w:ascii="Times New Roman" w:hAnsi="Times New Roman" w:cs="Times New Roman"/>
        </w:rPr>
        <w:t>a signature des fiches d’entente par les PAP</w:t>
      </w:r>
      <w:r w:rsidRPr="00121DD3">
        <w:rPr>
          <w:rFonts w:ascii="Times New Roman" w:hAnsi="Times New Roman" w:cs="Times New Roman"/>
        </w:rPr>
        <w:t>,</w:t>
      </w:r>
      <w:r w:rsidR="00984072" w:rsidRPr="00121DD3">
        <w:rPr>
          <w:rFonts w:ascii="Times New Roman" w:hAnsi="Times New Roman" w:cs="Times New Roman"/>
        </w:rPr>
        <w:t xml:space="preserve"> marqu</w:t>
      </w:r>
      <w:r w:rsidRPr="00121DD3">
        <w:rPr>
          <w:rFonts w:ascii="Times New Roman" w:hAnsi="Times New Roman" w:cs="Times New Roman"/>
        </w:rPr>
        <w:t>e</w:t>
      </w:r>
      <w:r w:rsidR="00984072" w:rsidRPr="00121DD3">
        <w:rPr>
          <w:rFonts w:ascii="Times New Roman" w:hAnsi="Times New Roman" w:cs="Times New Roman"/>
        </w:rPr>
        <w:t xml:space="preserve"> leur accord sur les caractéristiques des biens impactés et les mesures de réinstallation proposées</w:t>
      </w:r>
      <w:r w:rsidR="00984072" w:rsidRPr="00121DD3">
        <w:t>.</w:t>
      </w:r>
    </w:p>
    <w:p w14:paraId="4330DEA5" w14:textId="77777777" w:rsidR="0025734C" w:rsidRPr="00121DD3" w:rsidRDefault="00EB22DC" w:rsidP="0025734C">
      <w:pPr>
        <w:pStyle w:val="Titre1"/>
        <w:numPr>
          <w:ilvl w:val="0"/>
          <w:numId w:val="0"/>
        </w:numPr>
        <w:pBdr>
          <w:bottom w:val="single" w:sz="4" w:space="1" w:color="auto"/>
        </w:pBdr>
        <w:spacing w:before="240"/>
        <w:rPr>
          <w:rFonts w:ascii="Times New Roman" w:hAnsi="Times New Roman"/>
          <w:sz w:val="32"/>
          <w:szCs w:val="32"/>
        </w:rPr>
      </w:pPr>
      <w:bookmarkStart w:id="56" w:name="_Toc205987892"/>
      <w:r w:rsidRPr="00121DD3">
        <w:rPr>
          <w:rFonts w:ascii="Times New Roman" w:hAnsi="Times New Roman"/>
          <w:sz w:val="32"/>
          <w:szCs w:val="32"/>
        </w:rPr>
        <w:lastRenderedPageBreak/>
        <w:t>I</w:t>
      </w:r>
      <w:r w:rsidR="0025734C" w:rsidRPr="00121DD3">
        <w:rPr>
          <w:rFonts w:ascii="Times New Roman" w:hAnsi="Times New Roman"/>
          <w:sz w:val="32"/>
          <w:szCs w:val="32"/>
        </w:rPr>
        <w:t xml:space="preserve">II. </w:t>
      </w:r>
      <w:r w:rsidR="0025734C" w:rsidRPr="00121DD3">
        <w:rPr>
          <w:rFonts w:ascii="Times New Roman" w:hAnsi="Times New Roman"/>
          <w:sz w:val="32"/>
          <w:szCs w:val="32"/>
        </w:rPr>
        <w:tab/>
        <w:t xml:space="preserve">DESCRIPTION </w:t>
      </w:r>
      <w:r w:rsidR="00C80C41" w:rsidRPr="00121DD3">
        <w:rPr>
          <w:rFonts w:ascii="Times New Roman" w:hAnsi="Times New Roman"/>
          <w:sz w:val="32"/>
          <w:szCs w:val="32"/>
        </w:rPr>
        <w:t xml:space="preserve">SOMMAIRE </w:t>
      </w:r>
      <w:r w:rsidR="0025734C" w:rsidRPr="00121DD3">
        <w:rPr>
          <w:rFonts w:ascii="Times New Roman" w:hAnsi="Times New Roman"/>
          <w:sz w:val="32"/>
          <w:szCs w:val="32"/>
        </w:rPr>
        <w:t>DU PROJET</w:t>
      </w:r>
      <w:bookmarkEnd w:id="42"/>
      <w:bookmarkEnd w:id="56"/>
    </w:p>
    <w:p w14:paraId="44DA361C" w14:textId="41753515"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Le projet consiste à construire un barrage collinaire et à aménager un périmètre irrigué pour l</w:t>
      </w:r>
      <w:r w:rsidR="00B37819" w:rsidRPr="00121DD3">
        <w:rPr>
          <w:rFonts w:ascii="Times New Roman" w:eastAsia="Times New Roman" w:hAnsi="Times New Roman" w:cs="Times New Roman"/>
          <w:color w:val="222222"/>
        </w:rPr>
        <w:t>e</w:t>
      </w:r>
      <w:r w:rsidRPr="00121DD3">
        <w:rPr>
          <w:rFonts w:ascii="Times New Roman" w:eastAsia="Times New Roman" w:hAnsi="Times New Roman" w:cs="Times New Roman"/>
          <w:color w:val="222222"/>
        </w:rPr>
        <w:t xml:space="preserve">s activités agricoles. Le barrage à construire sur le site de </w:t>
      </w:r>
      <w:r w:rsidR="005E02C3" w:rsidRPr="00121DD3">
        <w:rPr>
          <w:rFonts w:ascii="Times New Roman" w:eastAsia="Times New Roman" w:hAnsi="Times New Roman" w:cs="Times New Roman"/>
          <w:color w:val="222222"/>
        </w:rPr>
        <w:t>Barkehi</w:t>
      </w:r>
      <w:r w:rsidRPr="00121DD3">
        <w:rPr>
          <w:rFonts w:ascii="Times New Roman" w:eastAsia="Times New Roman" w:hAnsi="Times New Roman" w:cs="Times New Roman"/>
          <w:color w:val="222222"/>
        </w:rPr>
        <w:t xml:space="preserve"> sera en terre homogène.</w:t>
      </w:r>
    </w:p>
    <w:p w14:paraId="025AA5AB" w14:textId="77777777" w:rsidR="0025734C" w:rsidRPr="00121DD3" w:rsidRDefault="0025734C" w:rsidP="0025734C">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Le barrage sera construit dans la localité de </w:t>
      </w:r>
      <w:r w:rsidR="005E02C3" w:rsidRPr="00121DD3">
        <w:rPr>
          <w:rFonts w:ascii="Times New Roman" w:eastAsia="Times New Roman" w:hAnsi="Times New Roman" w:cs="Times New Roman"/>
          <w:color w:val="222222"/>
        </w:rPr>
        <w:t>Barkehi</w:t>
      </w:r>
      <w:r w:rsidRPr="00121DD3">
        <w:rPr>
          <w:rFonts w:ascii="Times New Roman" w:eastAsia="Times New Roman" w:hAnsi="Times New Roman" w:cs="Times New Roman"/>
          <w:color w:val="222222"/>
        </w:rPr>
        <w:t xml:space="preserve">. Le périmètre irrigué est situé dans </w:t>
      </w:r>
      <w:r w:rsidR="003C55D5" w:rsidRPr="00121DD3">
        <w:rPr>
          <w:rFonts w:ascii="Times New Roman" w:eastAsia="Times New Roman" w:hAnsi="Times New Roman" w:cs="Times New Roman"/>
          <w:color w:val="222222"/>
        </w:rPr>
        <w:t>Barkehi et Tchiffel</w:t>
      </w:r>
      <w:r w:rsidRPr="00121DD3">
        <w:rPr>
          <w:rFonts w:ascii="Times New Roman" w:eastAsia="Times New Roman" w:hAnsi="Times New Roman" w:cs="Times New Roman"/>
          <w:color w:val="222222"/>
        </w:rPr>
        <w:t xml:space="preserve">. </w:t>
      </w:r>
    </w:p>
    <w:p w14:paraId="6A924E43" w14:textId="77777777" w:rsidR="0025734C" w:rsidRPr="00121DD3" w:rsidRDefault="0025734C" w:rsidP="0025734C">
      <w:pPr>
        <w:pStyle w:val="Corpsdetexte"/>
        <w:spacing w:before="120" w:line="300" w:lineRule="atLeast"/>
        <w:rPr>
          <w:b/>
          <w:sz w:val="22"/>
          <w:szCs w:val="22"/>
          <w:u w:val="single"/>
        </w:rPr>
      </w:pPr>
      <w:r w:rsidRPr="00121DD3">
        <w:rPr>
          <w:b/>
          <w:sz w:val="22"/>
          <w:szCs w:val="22"/>
          <w:u w:val="single"/>
        </w:rPr>
        <w:t xml:space="preserve">Caractéristiques des barrages en </w:t>
      </w:r>
      <w:r w:rsidR="00394236" w:rsidRPr="00121DD3">
        <w:rPr>
          <w:b/>
          <w:sz w:val="22"/>
          <w:szCs w:val="22"/>
          <w:u w:val="single"/>
        </w:rPr>
        <w:t>enrochement</w:t>
      </w:r>
    </w:p>
    <w:p w14:paraId="09D14294" w14:textId="77777777" w:rsidR="006E2A19" w:rsidRPr="00121DD3" w:rsidRDefault="006E2A19" w:rsidP="006E2A19">
      <w:pPr>
        <w:spacing w:after="60"/>
        <w:rPr>
          <w:rFonts w:ascii="Times New Roman" w:hAnsi="Times New Roman" w:cs="Times New Roman"/>
          <w:bCs/>
        </w:rPr>
      </w:pPr>
      <w:r w:rsidRPr="00121DD3">
        <w:rPr>
          <w:rFonts w:ascii="Times New Roman" w:hAnsi="Times New Roman" w:cs="Times New Roman"/>
          <w:bCs/>
        </w:rPr>
        <w:t>Le barrage en enrochement sera constitué par les 2 principales composantes suivantes :</w:t>
      </w:r>
    </w:p>
    <w:p w14:paraId="3BF3D0E7" w14:textId="77777777" w:rsidR="006E2A19" w:rsidRPr="00121DD3" w:rsidRDefault="006E2A19" w:rsidP="00F5411F">
      <w:pPr>
        <w:pStyle w:val="Paragraphedeliste"/>
        <w:numPr>
          <w:ilvl w:val="0"/>
          <w:numId w:val="38"/>
        </w:numPr>
        <w:spacing w:after="0"/>
        <w:jc w:val="both"/>
        <w:rPr>
          <w:rFonts w:ascii="Times New Roman" w:hAnsi="Times New Roman" w:cs="Times New Roman"/>
        </w:rPr>
      </w:pPr>
      <w:r w:rsidRPr="00121DD3">
        <w:rPr>
          <w:rFonts w:ascii="Times New Roman" w:hAnsi="Times New Roman" w:cs="Times New Roman"/>
          <w:bCs/>
        </w:rPr>
        <w:t xml:space="preserve">Un remblai en enrochements compactés par couches de 1 à 2 m par des rouleaux vibrants de 10 tonnes, avec un minimum de 4 passes. En effet, grâce au compactage, les tassements des enrochements de bonne qualité peuvent être réduits à 0,4% de la hauteur du barrage, ce qui constitue un grand avantage.  </w:t>
      </w:r>
    </w:p>
    <w:p w14:paraId="13A1FD0C" w14:textId="5E03BA54" w:rsidR="006E2A19" w:rsidRPr="00121DD3" w:rsidRDefault="006E2A19" w:rsidP="00F5411F">
      <w:pPr>
        <w:pStyle w:val="Paragraphedeliste"/>
        <w:numPr>
          <w:ilvl w:val="0"/>
          <w:numId w:val="38"/>
        </w:numPr>
        <w:spacing w:before="120" w:after="60"/>
        <w:jc w:val="both"/>
        <w:rPr>
          <w:rFonts w:ascii="Times New Roman" w:hAnsi="Times New Roman" w:cs="Times New Roman"/>
        </w:rPr>
      </w:pPr>
      <w:r w:rsidRPr="00121DD3">
        <w:rPr>
          <w:rFonts w:ascii="Times New Roman" w:hAnsi="Times New Roman" w:cs="Times New Roman"/>
          <w:bCs/>
        </w:rPr>
        <w:t xml:space="preserve">Un dispositif d’étanchéité </w:t>
      </w:r>
      <w:r w:rsidR="00875600" w:rsidRPr="00121DD3">
        <w:rPr>
          <w:rFonts w:ascii="Times New Roman" w:hAnsi="Times New Roman" w:cs="Times New Roman"/>
          <w:bCs/>
        </w:rPr>
        <w:t>qui sera</w:t>
      </w:r>
      <w:r w:rsidRPr="00121DD3">
        <w:rPr>
          <w:rFonts w:ascii="Times New Roman" w:hAnsi="Times New Roman" w:cs="Times New Roman"/>
          <w:bCs/>
        </w:rPr>
        <w:t xml:space="preserve"> constitué de 3 éléments : un masque amont en béton bitumineux, une plinthe qui assure la jonction entre le masque amont et le substratum rocheux et un rideau d’étanchéité qui empêche les écoulements sous le barrage. </w:t>
      </w:r>
    </w:p>
    <w:p w14:paraId="487561A4" w14:textId="77777777" w:rsidR="006E2A19" w:rsidRPr="00121DD3" w:rsidRDefault="006E2A19" w:rsidP="006E2A19">
      <w:pPr>
        <w:spacing w:after="60"/>
        <w:jc w:val="both"/>
        <w:rPr>
          <w:rFonts w:ascii="Times New Roman" w:hAnsi="Times New Roman" w:cs="Times New Roman"/>
        </w:rPr>
      </w:pPr>
      <w:r w:rsidRPr="00121DD3">
        <w:rPr>
          <w:rFonts w:ascii="Times New Roman" w:hAnsi="Times New Roman" w:cs="Times New Roman"/>
          <w:bCs/>
        </w:rPr>
        <w:t>Le masque bitumineux à mettre en place sur le parement amont du barrage collinaire, sera constitué de bas en haut par les couches suivantes :</w:t>
      </w:r>
    </w:p>
    <w:p w14:paraId="5A2FB7D4" w14:textId="77777777" w:rsidR="006E2A19" w:rsidRPr="00121DD3" w:rsidRDefault="006E2A19" w:rsidP="00F5411F">
      <w:pPr>
        <w:numPr>
          <w:ilvl w:val="0"/>
          <w:numId w:val="36"/>
        </w:numPr>
        <w:tabs>
          <w:tab w:val="clear" w:pos="1080"/>
          <w:tab w:val="num" w:pos="851"/>
        </w:tabs>
        <w:spacing w:after="0"/>
        <w:ind w:left="851" w:hanging="425"/>
        <w:jc w:val="both"/>
        <w:rPr>
          <w:rFonts w:ascii="Times New Roman" w:hAnsi="Times New Roman" w:cs="Times New Roman"/>
        </w:rPr>
      </w:pPr>
      <w:r w:rsidRPr="00121DD3">
        <w:rPr>
          <w:rFonts w:ascii="Times New Roman" w:hAnsi="Times New Roman" w:cs="Times New Roman"/>
          <w:bCs/>
        </w:rPr>
        <w:t>Une couche de transition en roches concassés (0 – 90 mm) de 60 cm d’épaisseur,</w:t>
      </w:r>
    </w:p>
    <w:p w14:paraId="73AC2564" w14:textId="77777777" w:rsidR="006E2A19" w:rsidRPr="00121DD3" w:rsidRDefault="006E2A19" w:rsidP="00F5411F">
      <w:pPr>
        <w:numPr>
          <w:ilvl w:val="0"/>
          <w:numId w:val="36"/>
        </w:numPr>
        <w:tabs>
          <w:tab w:val="clear" w:pos="1080"/>
          <w:tab w:val="num" w:pos="851"/>
        </w:tabs>
        <w:spacing w:after="0"/>
        <w:ind w:left="851" w:hanging="425"/>
        <w:jc w:val="both"/>
        <w:rPr>
          <w:rFonts w:ascii="Times New Roman" w:hAnsi="Times New Roman" w:cs="Times New Roman"/>
        </w:rPr>
      </w:pPr>
      <w:r w:rsidRPr="00121DD3">
        <w:rPr>
          <w:rFonts w:ascii="Times New Roman" w:hAnsi="Times New Roman" w:cs="Times New Roman"/>
          <w:bCs/>
        </w:rPr>
        <w:t>Une couche d’imprégnation ou d’accrochage,</w:t>
      </w:r>
    </w:p>
    <w:p w14:paraId="2E236451" w14:textId="77777777" w:rsidR="006E2A19" w:rsidRPr="00121DD3" w:rsidRDefault="006E2A19" w:rsidP="00F5411F">
      <w:pPr>
        <w:numPr>
          <w:ilvl w:val="0"/>
          <w:numId w:val="36"/>
        </w:numPr>
        <w:tabs>
          <w:tab w:val="clear" w:pos="1080"/>
          <w:tab w:val="num" w:pos="851"/>
        </w:tabs>
        <w:spacing w:after="0"/>
        <w:ind w:left="851" w:hanging="425"/>
        <w:jc w:val="both"/>
        <w:rPr>
          <w:rFonts w:ascii="Times New Roman" w:hAnsi="Times New Roman" w:cs="Times New Roman"/>
        </w:rPr>
      </w:pPr>
      <w:r w:rsidRPr="00121DD3">
        <w:rPr>
          <w:rFonts w:ascii="Times New Roman" w:hAnsi="Times New Roman" w:cs="Times New Roman"/>
          <w:bCs/>
        </w:rPr>
        <w:t xml:space="preserve">Une couche de béton bitumineux filtrant (Binder filtrant) de 5 cm d’épaisseur, </w:t>
      </w:r>
    </w:p>
    <w:p w14:paraId="1ECC3BFD" w14:textId="77777777" w:rsidR="006E2A19" w:rsidRPr="00121DD3" w:rsidRDefault="006E2A19" w:rsidP="00F5411F">
      <w:pPr>
        <w:numPr>
          <w:ilvl w:val="0"/>
          <w:numId w:val="36"/>
        </w:numPr>
        <w:tabs>
          <w:tab w:val="clear" w:pos="1080"/>
          <w:tab w:val="num" w:pos="851"/>
        </w:tabs>
        <w:spacing w:after="0"/>
        <w:ind w:left="851" w:hanging="425"/>
        <w:jc w:val="both"/>
        <w:rPr>
          <w:rFonts w:ascii="Times New Roman" w:hAnsi="Times New Roman" w:cs="Times New Roman"/>
        </w:rPr>
      </w:pPr>
      <w:r w:rsidRPr="00121DD3">
        <w:rPr>
          <w:rFonts w:ascii="Times New Roman" w:hAnsi="Times New Roman" w:cs="Times New Roman"/>
          <w:bCs/>
        </w:rPr>
        <w:t xml:space="preserve">Une couche de béton bitumineux drainant (Binder drainant) de 10 cm d’épaisseur, </w:t>
      </w:r>
    </w:p>
    <w:p w14:paraId="1C26141B" w14:textId="77777777" w:rsidR="006E2A19" w:rsidRPr="00121DD3" w:rsidRDefault="006E2A19" w:rsidP="00F5411F">
      <w:pPr>
        <w:numPr>
          <w:ilvl w:val="0"/>
          <w:numId w:val="36"/>
        </w:numPr>
        <w:tabs>
          <w:tab w:val="clear" w:pos="1080"/>
          <w:tab w:val="num" w:pos="851"/>
        </w:tabs>
        <w:spacing w:after="0"/>
        <w:ind w:left="851" w:hanging="425"/>
        <w:jc w:val="both"/>
        <w:rPr>
          <w:rFonts w:ascii="Times New Roman" w:hAnsi="Times New Roman" w:cs="Times New Roman"/>
        </w:rPr>
      </w:pPr>
      <w:r w:rsidRPr="00121DD3">
        <w:rPr>
          <w:rFonts w:ascii="Times New Roman" w:hAnsi="Times New Roman" w:cs="Times New Roman"/>
          <w:bCs/>
        </w:rPr>
        <w:t>Deux couches de béton bitumineux étanches de 6 cm d’épaisseur chacune, pour permettre un compactage efficace de l’enrober.</w:t>
      </w:r>
    </w:p>
    <w:p w14:paraId="554DAB24" w14:textId="79E71858" w:rsidR="00C03CD4" w:rsidRPr="00121DD3" w:rsidRDefault="006E2A19" w:rsidP="00D816A0">
      <w:pPr>
        <w:numPr>
          <w:ilvl w:val="0"/>
          <w:numId w:val="36"/>
        </w:numPr>
        <w:tabs>
          <w:tab w:val="clear" w:pos="1080"/>
          <w:tab w:val="num" w:pos="851"/>
        </w:tabs>
        <w:spacing w:after="0"/>
        <w:ind w:left="851" w:hanging="425"/>
        <w:jc w:val="both"/>
        <w:rPr>
          <w:rFonts w:ascii="Times New Roman" w:hAnsi="Times New Roman" w:cs="Times New Roman"/>
        </w:rPr>
      </w:pPr>
      <w:r w:rsidRPr="00121DD3">
        <w:rPr>
          <w:rFonts w:ascii="Times New Roman" w:hAnsi="Times New Roman" w:cs="Times New Roman"/>
          <w:bCs/>
        </w:rPr>
        <w:t>Une couche de protection thermique constituée de peinture spéciale type « mastix »</w:t>
      </w:r>
    </w:p>
    <w:p w14:paraId="120AF859" w14:textId="399AC818" w:rsidR="006E2A19" w:rsidRPr="00121DD3" w:rsidRDefault="006E2A19" w:rsidP="006E2A19">
      <w:pPr>
        <w:spacing w:before="120" w:after="60"/>
        <w:rPr>
          <w:rFonts w:ascii="Times New Roman" w:hAnsi="Times New Roman" w:cs="Times New Roman"/>
          <w:i/>
          <w:u w:val="single"/>
        </w:rPr>
      </w:pPr>
      <w:r w:rsidRPr="00121DD3">
        <w:rPr>
          <w:rFonts w:ascii="Times New Roman" w:hAnsi="Times New Roman" w:cs="Times New Roman"/>
          <w:b/>
          <w:bCs/>
          <w:i/>
          <w:u w:val="single"/>
        </w:rPr>
        <w:t xml:space="preserve">Dimensionnement du seuil déversoir pour </w:t>
      </w:r>
      <w:r w:rsidR="00C03CD4" w:rsidRPr="00121DD3">
        <w:rPr>
          <w:rFonts w:ascii="Times New Roman" w:hAnsi="Times New Roman" w:cs="Times New Roman"/>
          <w:b/>
          <w:bCs/>
          <w:i/>
          <w:u w:val="single"/>
        </w:rPr>
        <w:t>Barkehi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33"/>
        <w:gridCol w:w="1048"/>
        <w:gridCol w:w="1046"/>
        <w:gridCol w:w="828"/>
        <w:gridCol w:w="885"/>
        <w:gridCol w:w="1251"/>
        <w:gridCol w:w="974"/>
        <w:gridCol w:w="1251"/>
      </w:tblGrid>
      <w:tr w:rsidR="006E2A19" w:rsidRPr="00121DD3" w14:paraId="638CACC0" w14:textId="77777777" w:rsidTr="007F1399">
        <w:trPr>
          <w:trHeight w:val="679"/>
          <w:jc w:val="center"/>
        </w:trPr>
        <w:tc>
          <w:tcPr>
            <w:tcW w:w="961" w:type="pct"/>
            <w:tcMar>
              <w:top w:w="15" w:type="dxa"/>
              <w:left w:w="15" w:type="dxa"/>
              <w:bottom w:w="0" w:type="dxa"/>
              <w:right w:w="15" w:type="dxa"/>
            </w:tcMar>
            <w:vAlign w:val="center"/>
            <w:hideMark/>
          </w:tcPr>
          <w:p w14:paraId="49E6166B"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Barrage</w:t>
            </w:r>
          </w:p>
        </w:tc>
        <w:tc>
          <w:tcPr>
            <w:tcW w:w="581" w:type="pct"/>
            <w:tcMar>
              <w:top w:w="15" w:type="dxa"/>
              <w:left w:w="15" w:type="dxa"/>
              <w:bottom w:w="0" w:type="dxa"/>
              <w:right w:w="15" w:type="dxa"/>
            </w:tcMar>
            <w:vAlign w:val="center"/>
            <w:hideMark/>
          </w:tcPr>
          <w:p w14:paraId="1AF6E788"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Long seuil  Ls (m)</w:t>
            </w:r>
          </w:p>
        </w:tc>
        <w:tc>
          <w:tcPr>
            <w:tcW w:w="580" w:type="pct"/>
            <w:tcMar>
              <w:top w:w="15" w:type="dxa"/>
              <w:left w:w="15" w:type="dxa"/>
              <w:bottom w:w="0" w:type="dxa"/>
              <w:right w:w="15" w:type="dxa"/>
            </w:tcMar>
            <w:vAlign w:val="center"/>
            <w:hideMark/>
          </w:tcPr>
          <w:p w14:paraId="0D1D0C06"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Hauteur RN (m)</w:t>
            </w:r>
          </w:p>
        </w:tc>
        <w:tc>
          <w:tcPr>
            <w:tcW w:w="459" w:type="pct"/>
            <w:tcMar>
              <w:top w:w="15" w:type="dxa"/>
              <w:left w:w="15" w:type="dxa"/>
              <w:bottom w:w="0" w:type="dxa"/>
              <w:right w:w="15" w:type="dxa"/>
            </w:tcMar>
            <w:vAlign w:val="center"/>
            <w:hideMark/>
          </w:tcPr>
          <w:p w14:paraId="2E62FDD3"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PHE</w:t>
            </w:r>
          </w:p>
          <w:p w14:paraId="26B0519C"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w:t>
            </w:r>
          </w:p>
        </w:tc>
        <w:tc>
          <w:tcPr>
            <w:tcW w:w="491" w:type="pct"/>
            <w:tcMar>
              <w:top w:w="15" w:type="dxa"/>
              <w:left w:w="15" w:type="dxa"/>
              <w:bottom w:w="0" w:type="dxa"/>
              <w:right w:w="15" w:type="dxa"/>
            </w:tcMar>
            <w:vAlign w:val="center"/>
            <w:hideMark/>
          </w:tcPr>
          <w:p w14:paraId="55378BDD"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Revanche R (m)</w:t>
            </w:r>
          </w:p>
        </w:tc>
        <w:tc>
          <w:tcPr>
            <w:tcW w:w="694" w:type="pct"/>
            <w:tcMar>
              <w:top w:w="15" w:type="dxa"/>
              <w:left w:w="15" w:type="dxa"/>
              <w:bottom w:w="0" w:type="dxa"/>
              <w:right w:w="15" w:type="dxa"/>
            </w:tcMar>
            <w:vAlign w:val="center"/>
            <w:hideMark/>
          </w:tcPr>
          <w:p w14:paraId="4EFD6DFB"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Hauteur en Crête (m)</w:t>
            </w:r>
          </w:p>
        </w:tc>
        <w:tc>
          <w:tcPr>
            <w:tcW w:w="540" w:type="pct"/>
            <w:tcMar>
              <w:top w:w="15" w:type="dxa"/>
              <w:left w:w="15" w:type="dxa"/>
              <w:bottom w:w="0" w:type="dxa"/>
              <w:right w:w="15" w:type="dxa"/>
            </w:tcMar>
            <w:vAlign w:val="center"/>
            <w:hideMark/>
          </w:tcPr>
          <w:p w14:paraId="6B712813"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 xml:space="preserve">Hmax </w:t>
            </w:r>
          </w:p>
          <w:p w14:paraId="6F1B3E56"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w:t>
            </w:r>
          </w:p>
        </w:tc>
        <w:tc>
          <w:tcPr>
            <w:tcW w:w="694" w:type="pct"/>
            <w:tcMar>
              <w:top w:w="15" w:type="dxa"/>
              <w:left w:w="15" w:type="dxa"/>
              <w:bottom w:w="0" w:type="dxa"/>
              <w:right w:w="15" w:type="dxa"/>
            </w:tcMar>
            <w:vAlign w:val="center"/>
            <w:hideMark/>
          </w:tcPr>
          <w:p w14:paraId="03335691" w14:textId="77777777" w:rsidR="006E2A19" w:rsidRPr="00121DD3" w:rsidRDefault="006E2A19" w:rsidP="00392209">
            <w:pPr>
              <w:spacing w:before="20" w:after="20" w:line="256"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Marge sécurité (m)</w:t>
            </w:r>
          </w:p>
        </w:tc>
      </w:tr>
      <w:tr w:rsidR="006E2A19" w:rsidRPr="00121DD3" w14:paraId="6C29617E" w14:textId="77777777" w:rsidTr="00673950">
        <w:trPr>
          <w:trHeight w:val="299"/>
          <w:jc w:val="center"/>
        </w:trPr>
        <w:tc>
          <w:tcPr>
            <w:tcW w:w="961" w:type="pct"/>
            <w:tcMar>
              <w:top w:w="15" w:type="dxa"/>
              <w:left w:w="15" w:type="dxa"/>
              <w:bottom w:w="0" w:type="dxa"/>
              <w:right w:w="15" w:type="dxa"/>
            </w:tcMar>
            <w:vAlign w:val="center"/>
            <w:hideMark/>
          </w:tcPr>
          <w:p w14:paraId="26CC24CF" w14:textId="32B95016"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C03CD4" w:rsidRPr="00121DD3">
              <w:rPr>
                <w:rFonts w:ascii="Times New Roman" w:eastAsia="Times New Roman" w:hAnsi="Times New Roman" w:cs="Times New Roman"/>
                <w:bCs/>
                <w:kern w:val="24"/>
                <w:sz w:val="20"/>
                <w:szCs w:val="20"/>
              </w:rPr>
              <w:t>Barkehi</w:t>
            </w:r>
          </w:p>
        </w:tc>
        <w:tc>
          <w:tcPr>
            <w:tcW w:w="581" w:type="pct"/>
            <w:tcMar>
              <w:top w:w="15" w:type="dxa"/>
              <w:left w:w="15" w:type="dxa"/>
              <w:bottom w:w="0" w:type="dxa"/>
              <w:right w:w="15" w:type="dxa"/>
            </w:tcMar>
            <w:vAlign w:val="center"/>
            <w:hideMark/>
          </w:tcPr>
          <w:p w14:paraId="00ACE8A1"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50</w:t>
            </w:r>
          </w:p>
        </w:tc>
        <w:tc>
          <w:tcPr>
            <w:tcW w:w="580" w:type="pct"/>
            <w:tcMar>
              <w:top w:w="15" w:type="dxa"/>
              <w:left w:w="15" w:type="dxa"/>
              <w:bottom w:w="0" w:type="dxa"/>
              <w:right w:w="15" w:type="dxa"/>
            </w:tcMar>
            <w:vAlign w:val="center"/>
            <w:hideMark/>
          </w:tcPr>
          <w:p w14:paraId="04650A49"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16</w:t>
            </w:r>
          </w:p>
        </w:tc>
        <w:tc>
          <w:tcPr>
            <w:tcW w:w="459" w:type="pct"/>
            <w:tcMar>
              <w:top w:w="15" w:type="dxa"/>
              <w:left w:w="15" w:type="dxa"/>
              <w:bottom w:w="0" w:type="dxa"/>
              <w:right w:w="15" w:type="dxa"/>
            </w:tcMar>
            <w:vAlign w:val="center"/>
            <w:hideMark/>
          </w:tcPr>
          <w:p w14:paraId="334842ED"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1,6</w:t>
            </w:r>
          </w:p>
        </w:tc>
        <w:tc>
          <w:tcPr>
            <w:tcW w:w="491" w:type="pct"/>
            <w:tcMar>
              <w:top w:w="15" w:type="dxa"/>
              <w:left w:w="15" w:type="dxa"/>
              <w:bottom w:w="0" w:type="dxa"/>
              <w:right w:w="15" w:type="dxa"/>
            </w:tcMar>
            <w:vAlign w:val="center"/>
            <w:hideMark/>
          </w:tcPr>
          <w:p w14:paraId="763C4A1B"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1,4</w:t>
            </w:r>
          </w:p>
        </w:tc>
        <w:tc>
          <w:tcPr>
            <w:tcW w:w="694" w:type="pct"/>
            <w:tcMar>
              <w:top w:w="15" w:type="dxa"/>
              <w:left w:w="15" w:type="dxa"/>
              <w:bottom w:w="0" w:type="dxa"/>
              <w:right w:w="15" w:type="dxa"/>
            </w:tcMar>
            <w:vAlign w:val="center"/>
            <w:hideMark/>
          </w:tcPr>
          <w:p w14:paraId="01F3DDB8"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19</w:t>
            </w:r>
          </w:p>
        </w:tc>
        <w:tc>
          <w:tcPr>
            <w:tcW w:w="540" w:type="pct"/>
            <w:tcMar>
              <w:top w:w="15" w:type="dxa"/>
              <w:left w:w="15" w:type="dxa"/>
              <w:bottom w:w="0" w:type="dxa"/>
              <w:right w:w="15" w:type="dxa"/>
            </w:tcMar>
            <w:vAlign w:val="center"/>
            <w:hideMark/>
          </w:tcPr>
          <w:p w14:paraId="038D86EE"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2,4</w:t>
            </w:r>
          </w:p>
        </w:tc>
        <w:tc>
          <w:tcPr>
            <w:tcW w:w="694" w:type="pct"/>
            <w:tcMar>
              <w:top w:w="15" w:type="dxa"/>
              <w:left w:w="15" w:type="dxa"/>
              <w:bottom w:w="0" w:type="dxa"/>
              <w:right w:w="15" w:type="dxa"/>
            </w:tcMar>
            <w:vAlign w:val="center"/>
            <w:hideMark/>
          </w:tcPr>
          <w:p w14:paraId="677E1CF2"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0,6</w:t>
            </w:r>
          </w:p>
        </w:tc>
      </w:tr>
    </w:tbl>
    <w:p w14:paraId="0296E579"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62105D55" w14:textId="5BB6184F" w:rsidR="006E2A19" w:rsidRPr="00121DD3" w:rsidRDefault="006E2A19" w:rsidP="006E2A19">
      <w:pPr>
        <w:spacing w:before="120" w:after="120"/>
        <w:rPr>
          <w:rFonts w:ascii="Times New Roman" w:hAnsi="Times New Roman" w:cs="Times New Roman"/>
          <w:b/>
          <w:bCs/>
          <w:i/>
          <w:u w:val="single"/>
        </w:rPr>
      </w:pPr>
      <w:r w:rsidRPr="00121DD3">
        <w:rPr>
          <w:rFonts w:ascii="Times New Roman" w:hAnsi="Times New Roman" w:cs="Times New Roman"/>
          <w:b/>
          <w:bCs/>
          <w:i/>
          <w:u w:val="single"/>
        </w:rPr>
        <w:t xml:space="preserve">Calcul hydraulique de la conduite de vidange pour </w:t>
      </w:r>
      <w:r w:rsidR="00C03CD4" w:rsidRPr="00121DD3">
        <w:rPr>
          <w:rFonts w:ascii="Times New Roman" w:hAnsi="Times New Roman" w:cs="Times New Roman"/>
          <w:b/>
          <w:bCs/>
          <w:i/>
          <w:u w:val="single"/>
        </w:rPr>
        <w:t>Barkehi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5"/>
        <w:gridCol w:w="1426"/>
        <w:gridCol w:w="1693"/>
        <w:gridCol w:w="2357"/>
        <w:gridCol w:w="1845"/>
      </w:tblGrid>
      <w:tr w:rsidR="006E2A19" w:rsidRPr="00121DD3" w14:paraId="3A3A2879" w14:textId="77777777" w:rsidTr="007F1399">
        <w:trPr>
          <w:trHeight w:val="595"/>
          <w:jc w:val="center"/>
        </w:trPr>
        <w:tc>
          <w:tcPr>
            <w:tcW w:w="940" w:type="pct"/>
            <w:tcMar>
              <w:top w:w="15" w:type="dxa"/>
              <w:left w:w="15" w:type="dxa"/>
              <w:bottom w:w="0" w:type="dxa"/>
              <w:right w:w="15" w:type="dxa"/>
            </w:tcMar>
            <w:vAlign w:val="center"/>
            <w:hideMark/>
          </w:tcPr>
          <w:p w14:paraId="28D9633E"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Barrage</w:t>
            </w:r>
          </w:p>
        </w:tc>
        <w:tc>
          <w:tcPr>
            <w:tcW w:w="791" w:type="pct"/>
            <w:tcMar>
              <w:top w:w="15" w:type="dxa"/>
              <w:left w:w="15" w:type="dxa"/>
              <w:bottom w:w="0" w:type="dxa"/>
              <w:right w:w="15" w:type="dxa"/>
            </w:tcMar>
            <w:vAlign w:val="center"/>
            <w:hideMark/>
          </w:tcPr>
          <w:p w14:paraId="36C10170" w14:textId="77777777" w:rsidR="006E2A19" w:rsidRPr="00121DD3" w:rsidRDefault="006E2A19" w:rsidP="00392209">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sym w:font="Symbol" w:char="F066"/>
            </w:r>
            <w:r w:rsidRPr="00121DD3">
              <w:rPr>
                <w:rFonts w:ascii="Times New Roman" w:eastAsia="Times New Roman" w:hAnsi="Times New Roman" w:cs="Times New Roman"/>
                <w:b/>
                <w:bCs/>
                <w:i/>
                <w:kern w:val="24"/>
                <w:sz w:val="20"/>
                <w:szCs w:val="20"/>
              </w:rPr>
              <w:t xml:space="preserve"> conduite </w:t>
            </w:r>
          </w:p>
          <w:p w14:paraId="2560FD35" w14:textId="77777777" w:rsidR="006E2A19" w:rsidRPr="00121DD3" w:rsidRDefault="006E2A19" w:rsidP="00392209">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(mm)</w:t>
            </w:r>
          </w:p>
        </w:tc>
        <w:tc>
          <w:tcPr>
            <w:tcW w:w="939" w:type="pct"/>
            <w:tcMar>
              <w:top w:w="15" w:type="dxa"/>
              <w:left w:w="15" w:type="dxa"/>
              <w:bottom w:w="0" w:type="dxa"/>
              <w:right w:w="15" w:type="dxa"/>
            </w:tcMar>
            <w:vAlign w:val="center"/>
            <w:hideMark/>
          </w:tcPr>
          <w:p w14:paraId="14DE93BA" w14:textId="77777777" w:rsidR="006E2A19" w:rsidRPr="00121DD3" w:rsidRDefault="006E2A19" w:rsidP="00392209">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Vitesse dans la conduite (m/s)</w:t>
            </w:r>
          </w:p>
        </w:tc>
        <w:tc>
          <w:tcPr>
            <w:tcW w:w="1307" w:type="pct"/>
            <w:tcMar>
              <w:top w:w="15" w:type="dxa"/>
              <w:left w:w="15" w:type="dxa"/>
              <w:bottom w:w="0" w:type="dxa"/>
              <w:right w:w="15" w:type="dxa"/>
            </w:tcMar>
            <w:vAlign w:val="center"/>
            <w:hideMark/>
          </w:tcPr>
          <w:p w14:paraId="39D60643" w14:textId="77777777" w:rsidR="006E2A19" w:rsidRPr="00121DD3" w:rsidRDefault="006E2A19" w:rsidP="00392209">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Temps de vidange de 50 % de la retenue (jours)</w:t>
            </w:r>
          </w:p>
        </w:tc>
        <w:tc>
          <w:tcPr>
            <w:tcW w:w="1023" w:type="pct"/>
            <w:tcMar>
              <w:top w:w="15" w:type="dxa"/>
              <w:left w:w="15" w:type="dxa"/>
              <w:bottom w:w="0" w:type="dxa"/>
              <w:right w:w="15" w:type="dxa"/>
            </w:tcMar>
            <w:vAlign w:val="center"/>
            <w:hideMark/>
          </w:tcPr>
          <w:p w14:paraId="62BAFAF3" w14:textId="77777777" w:rsidR="006E2A19" w:rsidRPr="00121DD3" w:rsidRDefault="006E2A19" w:rsidP="00392209">
            <w:pPr>
              <w:spacing w:before="20" w:after="20" w:line="288" w:lineRule="auto"/>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Temps de vidange totale (jours)</w:t>
            </w:r>
          </w:p>
        </w:tc>
      </w:tr>
      <w:tr w:rsidR="006E2A19" w:rsidRPr="00121DD3" w14:paraId="3DE97705" w14:textId="77777777" w:rsidTr="007F1399">
        <w:trPr>
          <w:trHeight w:val="221"/>
          <w:jc w:val="center"/>
        </w:trPr>
        <w:tc>
          <w:tcPr>
            <w:tcW w:w="940" w:type="pct"/>
            <w:tcMar>
              <w:top w:w="15" w:type="dxa"/>
              <w:left w:w="15" w:type="dxa"/>
              <w:bottom w:w="0" w:type="dxa"/>
              <w:right w:w="15" w:type="dxa"/>
            </w:tcMar>
            <w:vAlign w:val="center"/>
            <w:hideMark/>
          </w:tcPr>
          <w:p w14:paraId="642F8EE2" w14:textId="26495E62" w:rsidR="006E2A19" w:rsidRPr="00121DD3" w:rsidRDefault="006E2A19" w:rsidP="00392209">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C03CD4" w:rsidRPr="00121DD3">
              <w:rPr>
                <w:rFonts w:ascii="Times New Roman" w:eastAsia="Times New Roman" w:hAnsi="Times New Roman" w:cs="Times New Roman"/>
                <w:bCs/>
                <w:kern w:val="24"/>
                <w:sz w:val="20"/>
                <w:szCs w:val="20"/>
              </w:rPr>
              <w:t>Barkehi</w:t>
            </w:r>
          </w:p>
        </w:tc>
        <w:tc>
          <w:tcPr>
            <w:tcW w:w="791" w:type="pct"/>
            <w:tcMar>
              <w:top w:w="15" w:type="dxa"/>
              <w:left w:w="15" w:type="dxa"/>
              <w:bottom w:w="0" w:type="dxa"/>
              <w:right w:w="15" w:type="dxa"/>
            </w:tcMar>
            <w:vAlign w:val="center"/>
            <w:hideMark/>
          </w:tcPr>
          <w:p w14:paraId="0F8967A5"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1000</w:t>
            </w:r>
          </w:p>
        </w:tc>
        <w:tc>
          <w:tcPr>
            <w:tcW w:w="939" w:type="pct"/>
            <w:tcMar>
              <w:top w:w="15" w:type="dxa"/>
              <w:left w:w="15" w:type="dxa"/>
              <w:bottom w:w="0" w:type="dxa"/>
              <w:right w:w="15" w:type="dxa"/>
            </w:tcMar>
            <w:vAlign w:val="center"/>
            <w:hideMark/>
          </w:tcPr>
          <w:p w14:paraId="2559DBDE" w14:textId="6D9DCF95"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2,</w:t>
            </w:r>
            <w:r w:rsidR="00770273" w:rsidRPr="00121DD3">
              <w:rPr>
                <w:rFonts w:ascii="Times New Roman" w:eastAsia="Times New Roman" w:hAnsi="Times New Roman" w:cs="Times New Roman"/>
                <w:bCs/>
                <w:kern w:val="24"/>
                <w:sz w:val="20"/>
                <w:szCs w:val="20"/>
              </w:rPr>
              <w:t>9 à</w:t>
            </w:r>
            <w:r w:rsidRPr="00121DD3">
              <w:rPr>
                <w:rFonts w:ascii="Times New Roman" w:eastAsia="Times New Roman" w:hAnsi="Times New Roman" w:cs="Times New Roman"/>
                <w:bCs/>
                <w:kern w:val="24"/>
                <w:sz w:val="20"/>
                <w:szCs w:val="20"/>
              </w:rPr>
              <w:t xml:space="preserve">  6,9</w:t>
            </w:r>
          </w:p>
        </w:tc>
        <w:tc>
          <w:tcPr>
            <w:tcW w:w="1307" w:type="pct"/>
            <w:tcMar>
              <w:top w:w="15" w:type="dxa"/>
              <w:left w:w="15" w:type="dxa"/>
              <w:bottom w:w="0" w:type="dxa"/>
              <w:right w:w="15" w:type="dxa"/>
            </w:tcMar>
            <w:vAlign w:val="center"/>
            <w:hideMark/>
          </w:tcPr>
          <w:p w14:paraId="03548C99"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5 j</w:t>
            </w:r>
          </w:p>
        </w:tc>
        <w:tc>
          <w:tcPr>
            <w:tcW w:w="1023" w:type="pct"/>
            <w:tcMar>
              <w:top w:w="15" w:type="dxa"/>
              <w:left w:w="15" w:type="dxa"/>
              <w:bottom w:w="0" w:type="dxa"/>
              <w:right w:w="15" w:type="dxa"/>
            </w:tcMar>
            <w:vAlign w:val="center"/>
            <w:hideMark/>
          </w:tcPr>
          <w:p w14:paraId="5DA27EDB"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11 j</w:t>
            </w:r>
          </w:p>
        </w:tc>
      </w:tr>
    </w:tbl>
    <w:p w14:paraId="0EE4B6E3"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4087D508" w14:textId="2D0EEDD6" w:rsidR="006E2A19" w:rsidRPr="00121DD3" w:rsidRDefault="006E2A19" w:rsidP="006E2A19">
      <w:pPr>
        <w:spacing w:before="120" w:after="120"/>
        <w:rPr>
          <w:rFonts w:ascii="Times New Roman" w:hAnsi="Times New Roman" w:cs="Times New Roman"/>
          <w:b/>
          <w:i/>
          <w:u w:val="single"/>
        </w:rPr>
      </w:pPr>
      <w:r w:rsidRPr="00121DD3">
        <w:rPr>
          <w:rFonts w:ascii="Times New Roman" w:hAnsi="Times New Roman" w:cs="Times New Roman"/>
          <w:b/>
          <w:i/>
          <w:u w:val="single"/>
        </w:rPr>
        <w:t>Coûts des barrages</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69"/>
        <w:gridCol w:w="1397"/>
        <w:gridCol w:w="1267"/>
        <w:gridCol w:w="1269"/>
        <w:gridCol w:w="1496"/>
        <w:gridCol w:w="1151"/>
        <w:gridCol w:w="1131"/>
      </w:tblGrid>
      <w:tr w:rsidR="006E2A19" w:rsidRPr="00121DD3" w14:paraId="5F237ECF" w14:textId="77777777" w:rsidTr="00673950">
        <w:trPr>
          <w:trHeight w:val="982"/>
          <w:jc w:val="center"/>
        </w:trPr>
        <w:tc>
          <w:tcPr>
            <w:tcW w:w="800" w:type="pct"/>
            <w:tcMar>
              <w:top w:w="15" w:type="dxa"/>
              <w:left w:w="15" w:type="dxa"/>
              <w:bottom w:w="0" w:type="dxa"/>
              <w:right w:w="15" w:type="dxa"/>
            </w:tcMar>
            <w:vAlign w:val="center"/>
            <w:hideMark/>
          </w:tcPr>
          <w:p w14:paraId="3604620F"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Barrage</w:t>
            </w:r>
          </w:p>
        </w:tc>
        <w:tc>
          <w:tcPr>
            <w:tcW w:w="761" w:type="pct"/>
            <w:tcMar>
              <w:top w:w="15" w:type="dxa"/>
              <w:left w:w="15" w:type="dxa"/>
              <w:bottom w:w="0" w:type="dxa"/>
              <w:right w:w="15" w:type="dxa"/>
            </w:tcMar>
            <w:vAlign w:val="center"/>
            <w:hideMark/>
          </w:tcPr>
          <w:p w14:paraId="61329E3B"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Type du barrage</w:t>
            </w:r>
          </w:p>
        </w:tc>
        <w:tc>
          <w:tcPr>
            <w:tcW w:w="690" w:type="pct"/>
            <w:tcMar>
              <w:top w:w="15" w:type="dxa"/>
              <w:left w:w="15" w:type="dxa"/>
              <w:bottom w:w="0" w:type="dxa"/>
              <w:right w:w="15" w:type="dxa"/>
            </w:tcMar>
            <w:vAlign w:val="center"/>
            <w:hideMark/>
          </w:tcPr>
          <w:p w14:paraId="6DED33E5"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Hauteur du barrage (m3)</w:t>
            </w:r>
          </w:p>
        </w:tc>
        <w:tc>
          <w:tcPr>
            <w:tcW w:w="691" w:type="pct"/>
            <w:tcMar>
              <w:top w:w="15" w:type="dxa"/>
              <w:left w:w="15" w:type="dxa"/>
              <w:bottom w:w="0" w:type="dxa"/>
              <w:right w:w="15" w:type="dxa"/>
            </w:tcMar>
            <w:vAlign w:val="center"/>
            <w:hideMark/>
          </w:tcPr>
          <w:p w14:paraId="3FECB8B3"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Volume de l’ouvrage (m3)</w:t>
            </w:r>
          </w:p>
        </w:tc>
        <w:tc>
          <w:tcPr>
            <w:tcW w:w="815" w:type="pct"/>
            <w:tcMar>
              <w:top w:w="15" w:type="dxa"/>
              <w:left w:w="15" w:type="dxa"/>
              <w:bottom w:w="0" w:type="dxa"/>
              <w:right w:w="15" w:type="dxa"/>
            </w:tcMar>
            <w:vAlign w:val="center"/>
            <w:hideMark/>
          </w:tcPr>
          <w:p w14:paraId="77768311"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Cout du barrage (Milliards CFA)</w:t>
            </w:r>
          </w:p>
        </w:tc>
        <w:tc>
          <w:tcPr>
            <w:tcW w:w="627" w:type="pct"/>
            <w:tcMar>
              <w:top w:w="15" w:type="dxa"/>
              <w:left w:w="15" w:type="dxa"/>
              <w:bottom w:w="0" w:type="dxa"/>
              <w:right w:w="15" w:type="dxa"/>
            </w:tcMar>
            <w:vAlign w:val="center"/>
            <w:hideMark/>
          </w:tcPr>
          <w:p w14:paraId="188F0D6D"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Volume RN (Mm3)</w:t>
            </w:r>
          </w:p>
        </w:tc>
        <w:tc>
          <w:tcPr>
            <w:tcW w:w="616" w:type="pct"/>
            <w:tcMar>
              <w:top w:w="15" w:type="dxa"/>
              <w:left w:w="15" w:type="dxa"/>
              <w:bottom w:w="0" w:type="dxa"/>
              <w:right w:w="15" w:type="dxa"/>
            </w:tcMar>
            <w:vAlign w:val="center"/>
            <w:hideMark/>
          </w:tcPr>
          <w:p w14:paraId="4302D7F4" w14:textId="77777777" w:rsidR="006E2A19" w:rsidRPr="00121DD3" w:rsidRDefault="006E2A19" w:rsidP="00392209">
            <w:pPr>
              <w:spacing w:before="20" w:after="20" w:line="260" w:lineRule="exact"/>
              <w:jc w:val="center"/>
              <w:rPr>
                <w:rFonts w:ascii="Times New Roman" w:eastAsia="Times New Roman" w:hAnsi="Times New Roman" w:cs="Times New Roman"/>
                <w:b/>
                <w:i/>
                <w:sz w:val="20"/>
                <w:szCs w:val="20"/>
              </w:rPr>
            </w:pPr>
            <w:r w:rsidRPr="00121DD3">
              <w:rPr>
                <w:rFonts w:ascii="Times New Roman" w:eastAsia="Times New Roman" w:hAnsi="Times New Roman" w:cs="Times New Roman"/>
                <w:b/>
                <w:bCs/>
                <w:i/>
                <w:kern w:val="24"/>
                <w:sz w:val="20"/>
                <w:szCs w:val="20"/>
              </w:rPr>
              <w:t>Cout du m3 d’eau (CFA)</w:t>
            </w:r>
          </w:p>
        </w:tc>
      </w:tr>
      <w:tr w:rsidR="006E2A19" w:rsidRPr="00121DD3" w14:paraId="10789AC7" w14:textId="77777777" w:rsidTr="00673950">
        <w:trPr>
          <w:trHeight w:val="175"/>
          <w:jc w:val="center"/>
        </w:trPr>
        <w:tc>
          <w:tcPr>
            <w:tcW w:w="800" w:type="pct"/>
            <w:tcMar>
              <w:top w:w="15" w:type="dxa"/>
              <w:left w:w="15" w:type="dxa"/>
              <w:bottom w:w="0" w:type="dxa"/>
              <w:right w:w="15" w:type="dxa"/>
            </w:tcMar>
            <w:vAlign w:val="center"/>
            <w:hideMark/>
          </w:tcPr>
          <w:p w14:paraId="6FC4BCDD" w14:textId="658F5E11" w:rsidR="006E2A19" w:rsidRPr="00121DD3" w:rsidRDefault="006E2A19" w:rsidP="00392209">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 xml:space="preserve">  </w:t>
            </w:r>
            <w:r w:rsidR="00C03CD4" w:rsidRPr="00121DD3">
              <w:rPr>
                <w:rFonts w:ascii="Times New Roman" w:eastAsia="Times New Roman" w:hAnsi="Times New Roman" w:cs="Times New Roman"/>
                <w:bCs/>
                <w:kern w:val="24"/>
                <w:sz w:val="20"/>
                <w:szCs w:val="20"/>
              </w:rPr>
              <w:t>Barkehi</w:t>
            </w:r>
          </w:p>
        </w:tc>
        <w:tc>
          <w:tcPr>
            <w:tcW w:w="761" w:type="pct"/>
            <w:tcMar>
              <w:top w:w="15" w:type="dxa"/>
              <w:left w:w="15" w:type="dxa"/>
              <w:bottom w:w="0" w:type="dxa"/>
              <w:right w:w="15" w:type="dxa"/>
            </w:tcMar>
            <w:vAlign w:val="center"/>
            <w:hideMark/>
          </w:tcPr>
          <w:p w14:paraId="698E592D"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Enrochement</w:t>
            </w:r>
          </w:p>
        </w:tc>
        <w:tc>
          <w:tcPr>
            <w:tcW w:w="690" w:type="pct"/>
            <w:tcMar>
              <w:top w:w="15" w:type="dxa"/>
              <w:left w:w="15" w:type="dxa"/>
              <w:bottom w:w="0" w:type="dxa"/>
              <w:right w:w="15" w:type="dxa"/>
            </w:tcMar>
            <w:vAlign w:val="center"/>
            <w:hideMark/>
          </w:tcPr>
          <w:p w14:paraId="15000CF6"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19</w:t>
            </w:r>
          </w:p>
        </w:tc>
        <w:tc>
          <w:tcPr>
            <w:tcW w:w="691" w:type="pct"/>
            <w:tcMar>
              <w:top w:w="15" w:type="dxa"/>
              <w:left w:w="15" w:type="dxa"/>
              <w:bottom w:w="0" w:type="dxa"/>
              <w:right w:w="15" w:type="dxa"/>
            </w:tcMar>
            <w:vAlign w:val="center"/>
            <w:hideMark/>
          </w:tcPr>
          <w:p w14:paraId="3DFDE547"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173 000</w:t>
            </w:r>
          </w:p>
        </w:tc>
        <w:tc>
          <w:tcPr>
            <w:tcW w:w="815" w:type="pct"/>
            <w:tcMar>
              <w:top w:w="15" w:type="dxa"/>
              <w:left w:w="15" w:type="dxa"/>
              <w:bottom w:w="0" w:type="dxa"/>
              <w:right w:w="15" w:type="dxa"/>
            </w:tcMar>
            <w:vAlign w:val="center"/>
            <w:hideMark/>
          </w:tcPr>
          <w:p w14:paraId="50519934"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12,5</w:t>
            </w:r>
          </w:p>
        </w:tc>
        <w:tc>
          <w:tcPr>
            <w:tcW w:w="627" w:type="pct"/>
            <w:tcMar>
              <w:top w:w="15" w:type="dxa"/>
              <w:left w:w="15" w:type="dxa"/>
              <w:bottom w:w="0" w:type="dxa"/>
              <w:right w:w="15" w:type="dxa"/>
            </w:tcMar>
            <w:vAlign w:val="center"/>
            <w:hideMark/>
          </w:tcPr>
          <w:p w14:paraId="656F3382" w14:textId="77777777" w:rsidR="006E2A19" w:rsidRPr="00121DD3" w:rsidRDefault="006E2A19" w:rsidP="00392209">
            <w:pPr>
              <w:spacing w:before="20" w:after="20" w:line="260" w:lineRule="exact"/>
              <w:jc w:val="center"/>
              <w:rPr>
                <w:rFonts w:ascii="Times New Roman" w:eastAsia="Times New Roman" w:hAnsi="Times New Roman" w:cs="Times New Roman"/>
                <w:sz w:val="20"/>
                <w:szCs w:val="20"/>
              </w:rPr>
            </w:pPr>
            <w:r w:rsidRPr="00121DD3">
              <w:rPr>
                <w:rFonts w:ascii="Times New Roman" w:eastAsia="Times New Roman" w:hAnsi="Times New Roman" w:cs="Times New Roman"/>
                <w:bCs/>
                <w:kern w:val="24"/>
                <w:sz w:val="20"/>
                <w:szCs w:val="20"/>
              </w:rPr>
              <w:t>4,5</w:t>
            </w:r>
          </w:p>
        </w:tc>
        <w:tc>
          <w:tcPr>
            <w:tcW w:w="616" w:type="pct"/>
            <w:tcMar>
              <w:top w:w="15" w:type="dxa"/>
              <w:left w:w="15" w:type="dxa"/>
              <w:bottom w:w="0" w:type="dxa"/>
              <w:right w:w="15" w:type="dxa"/>
            </w:tcMar>
            <w:vAlign w:val="center"/>
            <w:hideMark/>
          </w:tcPr>
          <w:p w14:paraId="7617F756" w14:textId="77777777" w:rsidR="006E2A19" w:rsidRPr="00121DD3" w:rsidRDefault="006E2A19" w:rsidP="00392209">
            <w:pPr>
              <w:spacing w:before="20" w:after="20" w:line="256" w:lineRule="auto"/>
              <w:jc w:val="center"/>
              <w:rPr>
                <w:rFonts w:ascii="Times New Roman" w:eastAsia="Times New Roman" w:hAnsi="Times New Roman" w:cs="Times New Roman"/>
                <w:sz w:val="20"/>
                <w:szCs w:val="20"/>
              </w:rPr>
            </w:pPr>
            <w:r w:rsidRPr="00121DD3">
              <w:rPr>
                <w:rFonts w:ascii="Times New Roman" w:eastAsia="Calibri" w:hAnsi="Times New Roman" w:cs="Times New Roman"/>
                <w:bCs/>
                <w:kern w:val="24"/>
                <w:sz w:val="20"/>
                <w:szCs w:val="20"/>
              </w:rPr>
              <w:t>2 800</w:t>
            </w:r>
          </w:p>
        </w:tc>
      </w:tr>
    </w:tbl>
    <w:p w14:paraId="4A19A2A7"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11A17494" w14:textId="77777777" w:rsidR="00D816A0" w:rsidRPr="00121DD3" w:rsidRDefault="00D816A0" w:rsidP="006E2A19">
      <w:pPr>
        <w:spacing w:before="120" w:after="120"/>
        <w:rPr>
          <w:rFonts w:ascii="Times New Roman" w:hAnsi="Times New Roman" w:cs="Times New Roman"/>
          <w:b/>
          <w:i/>
          <w:u w:val="single"/>
        </w:rPr>
      </w:pPr>
    </w:p>
    <w:p w14:paraId="7DD67392" w14:textId="7A0219B2" w:rsidR="006E2A19" w:rsidRPr="00121DD3" w:rsidRDefault="006E2A19" w:rsidP="006E2A19">
      <w:pPr>
        <w:spacing w:before="120" w:after="120"/>
        <w:rPr>
          <w:rFonts w:ascii="Times New Roman" w:hAnsi="Times New Roman" w:cs="Times New Roman"/>
          <w:b/>
          <w:i/>
          <w:u w:val="single"/>
        </w:rPr>
      </w:pPr>
      <w:r w:rsidRPr="00121DD3">
        <w:rPr>
          <w:rFonts w:ascii="Times New Roman" w:hAnsi="Times New Roman" w:cs="Times New Roman"/>
          <w:b/>
          <w:i/>
          <w:u w:val="single"/>
        </w:rPr>
        <w:lastRenderedPageBreak/>
        <w:t>Superficie à irriguer par site</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62"/>
        <w:gridCol w:w="2160"/>
      </w:tblGrid>
      <w:tr w:rsidR="006E2A19" w:rsidRPr="00121DD3" w14:paraId="13A2AED6" w14:textId="77777777" w:rsidTr="007F1399">
        <w:trPr>
          <w:trHeight w:val="312"/>
          <w:jc w:val="center"/>
        </w:trPr>
        <w:tc>
          <w:tcPr>
            <w:tcW w:w="3816" w:type="pct"/>
            <w:tcMar>
              <w:top w:w="15" w:type="dxa"/>
              <w:left w:w="70" w:type="dxa"/>
              <w:bottom w:w="0" w:type="dxa"/>
              <w:right w:w="70" w:type="dxa"/>
            </w:tcMar>
            <w:vAlign w:val="center"/>
          </w:tcPr>
          <w:p w14:paraId="271C997B" w14:textId="77777777" w:rsidR="006E2A19" w:rsidRPr="00121DD3" w:rsidRDefault="006E2A19" w:rsidP="00392209">
            <w:pPr>
              <w:spacing w:before="20" w:after="2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Paramètres</w:t>
            </w:r>
          </w:p>
        </w:tc>
        <w:tc>
          <w:tcPr>
            <w:tcW w:w="1184" w:type="pct"/>
            <w:vAlign w:val="center"/>
          </w:tcPr>
          <w:p w14:paraId="0F38DDD3" w14:textId="77777777" w:rsidR="006E2A19" w:rsidRPr="00121DD3" w:rsidRDefault="006E2A19" w:rsidP="00392209">
            <w:pPr>
              <w:spacing w:before="20" w:after="2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Estimations</w:t>
            </w:r>
          </w:p>
        </w:tc>
      </w:tr>
      <w:tr w:rsidR="006E2A19" w:rsidRPr="00121DD3" w14:paraId="0D257093" w14:textId="77777777" w:rsidTr="007F1399">
        <w:trPr>
          <w:trHeight w:val="246"/>
          <w:jc w:val="center"/>
        </w:trPr>
        <w:tc>
          <w:tcPr>
            <w:tcW w:w="3816" w:type="pct"/>
            <w:tcMar>
              <w:top w:w="15" w:type="dxa"/>
              <w:left w:w="70" w:type="dxa"/>
              <w:bottom w:w="0" w:type="dxa"/>
              <w:right w:w="70" w:type="dxa"/>
            </w:tcMar>
            <w:vAlign w:val="center"/>
            <w:hideMark/>
          </w:tcPr>
          <w:p w14:paraId="631A10A5" w14:textId="4818A258" w:rsidR="006E2A19" w:rsidRPr="00121DD3" w:rsidRDefault="006E2A19" w:rsidP="00392209">
            <w:pPr>
              <w:spacing w:before="20" w:after="20" w:line="240" w:lineRule="auto"/>
              <w:rPr>
                <w:rFonts w:ascii="Times New Roman" w:hAnsi="Times New Roman" w:cs="Times New Roman"/>
                <w:sz w:val="20"/>
                <w:szCs w:val="20"/>
              </w:rPr>
            </w:pPr>
            <w:r w:rsidRPr="00121DD3">
              <w:rPr>
                <w:rFonts w:ascii="Times New Roman" w:hAnsi="Times New Roman" w:cs="Times New Roman"/>
                <w:bCs/>
                <w:sz w:val="20"/>
                <w:szCs w:val="20"/>
              </w:rPr>
              <w:t xml:space="preserve">Volume disponible pour irrigation (Vdis) en </w:t>
            </w:r>
            <w:r w:rsidR="00C03CD4" w:rsidRPr="00121DD3">
              <w:rPr>
                <w:rFonts w:ascii="Times New Roman" w:hAnsi="Times New Roman" w:cs="Times New Roman"/>
                <w:bCs/>
                <w:sz w:val="20"/>
                <w:szCs w:val="20"/>
              </w:rPr>
              <w:t>M</w:t>
            </w:r>
            <w:r w:rsidRPr="00121DD3">
              <w:rPr>
                <w:rFonts w:ascii="Times New Roman" w:hAnsi="Times New Roman" w:cs="Times New Roman"/>
                <w:bCs/>
                <w:sz w:val="20"/>
                <w:szCs w:val="20"/>
              </w:rPr>
              <w:t>m3/an</w:t>
            </w:r>
          </w:p>
        </w:tc>
        <w:tc>
          <w:tcPr>
            <w:tcW w:w="1184" w:type="pct"/>
            <w:tcMar>
              <w:top w:w="15" w:type="dxa"/>
              <w:left w:w="70" w:type="dxa"/>
              <w:bottom w:w="0" w:type="dxa"/>
              <w:right w:w="70" w:type="dxa"/>
            </w:tcMar>
            <w:vAlign w:val="center"/>
            <w:hideMark/>
          </w:tcPr>
          <w:p w14:paraId="79FD8006" w14:textId="2CB9A0C0" w:rsidR="006E2A19" w:rsidRPr="00121DD3" w:rsidRDefault="006E2A19"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2</w:t>
            </w:r>
            <w:r w:rsidR="00C03CD4" w:rsidRPr="00121DD3">
              <w:rPr>
                <w:rFonts w:ascii="Times New Roman" w:hAnsi="Times New Roman" w:cs="Times New Roman"/>
                <w:bCs/>
                <w:sz w:val="20"/>
                <w:szCs w:val="20"/>
              </w:rPr>
              <w:t>,</w:t>
            </w:r>
            <w:r w:rsidRPr="00121DD3">
              <w:rPr>
                <w:rFonts w:ascii="Times New Roman" w:hAnsi="Times New Roman" w:cs="Times New Roman"/>
                <w:bCs/>
                <w:sz w:val="20"/>
                <w:szCs w:val="20"/>
              </w:rPr>
              <w:t>17</w:t>
            </w:r>
          </w:p>
        </w:tc>
      </w:tr>
      <w:tr w:rsidR="006E2A19" w:rsidRPr="00121DD3" w14:paraId="797BD121" w14:textId="77777777" w:rsidTr="007F1399">
        <w:trPr>
          <w:trHeight w:val="350"/>
          <w:jc w:val="center"/>
        </w:trPr>
        <w:tc>
          <w:tcPr>
            <w:tcW w:w="3816" w:type="pct"/>
            <w:tcMar>
              <w:top w:w="15" w:type="dxa"/>
              <w:left w:w="70" w:type="dxa"/>
              <w:bottom w:w="0" w:type="dxa"/>
              <w:right w:w="70" w:type="dxa"/>
            </w:tcMar>
            <w:vAlign w:val="center"/>
            <w:hideMark/>
          </w:tcPr>
          <w:p w14:paraId="705C7DC2" w14:textId="333E39AB" w:rsidR="006E2A19" w:rsidRPr="00121DD3" w:rsidRDefault="00F71FCD" w:rsidP="00392209">
            <w:pPr>
              <w:spacing w:before="20" w:after="20" w:line="240" w:lineRule="auto"/>
              <w:rPr>
                <w:rFonts w:ascii="Times New Roman" w:hAnsi="Times New Roman" w:cs="Times New Roman"/>
                <w:sz w:val="20"/>
                <w:szCs w:val="20"/>
              </w:rPr>
            </w:pPr>
            <w:r w:rsidRPr="00121DD3">
              <w:rPr>
                <w:rFonts w:ascii="Times New Roman" w:hAnsi="Times New Roman" w:cs="Times New Roman"/>
                <w:bCs/>
                <w:sz w:val="20"/>
                <w:szCs w:val="20"/>
              </w:rPr>
              <w:t>Besoins bruts</w:t>
            </w:r>
            <w:r w:rsidR="006E2A19" w:rsidRPr="00121DD3">
              <w:rPr>
                <w:rFonts w:ascii="Times New Roman" w:hAnsi="Times New Roman" w:cs="Times New Roman"/>
                <w:bCs/>
                <w:sz w:val="20"/>
                <w:szCs w:val="20"/>
              </w:rPr>
              <w:t xml:space="preserve"> en eau en ha assolé en m</w:t>
            </w:r>
            <w:r w:rsidR="00C03CD4" w:rsidRPr="00121DD3">
              <w:rPr>
                <w:rFonts w:ascii="Times New Roman" w:hAnsi="Times New Roman" w:cs="Times New Roman"/>
                <w:bCs/>
                <w:sz w:val="20"/>
                <w:szCs w:val="20"/>
              </w:rPr>
              <w:t>3/ha</w:t>
            </w:r>
          </w:p>
        </w:tc>
        <w:tc>
          <w:tcPr>
            <w:tcW w:w="1184" w:type="pct"/>
            <w:tcMar>
              <w:top w:w="15" w:type="dxa"/>
              <w:left w:w="70" w:type="dxa"/>
              <w:bottom w:w="0" w:type="dxa"/>
              <w:right w:w="70" w:type="dxa"/>
            </w:tcMar>
            <w:vAlign w:val="center"/>
            <w:hideMark/>
          </w:tcPr>
          <w:p w14:paraId="27516AD2" w14:textId="77777777" w:rsidR="006E2A19" w:rsidRPr="00121DD3" w:rsidRDefault="006E2A19"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12 738</w:t>
            </w:r>
          </w:p>
        </w:tc>
      </w:tr>
      <w:tr w:rsidR="006E2A19" w:rsidRPr="00121DD3" w14:paraId="529E5FE0" w14:textId="77777777" w:rsidTr="007F1399">
        <w:trPr>
          <w:trHeight w:val="256"/>
          <w:jc w:val="center"/>
        </w:trPr>
        <w:tc>
          <w:tcPr>
            <w:tcW w:w="3816" w:type="pct"/>
            <w:tcMar>
              <w:top w:w="15" w:type="dxa"/>
              <w:left w:w="70" w:type="dxa"/>
              <w:bottom w:w="0" w:type="dxa"/>
              <w:right w:w="70" w:type="dxa"/>
            </w:tcMar>
            <w:vAlign w:val="center"/>
            <w:hideMark/>
          </w:tcPr>
          <w:p w14:paraId="1E12CCD6" w14:textId="77777777" w:rsidR="006E2A19" w:rsidRPr="00121DD3" w:rsidRDefault="006E2A19" w:rsidP="00392209">
            <w:pPr>
              <w:spacing w:before="20" w:after="20" w:line="240" w:lineRule="auto"/>
              <w:rPr>
                <w:rFonts w:ascii="Times New Roman" w:hAnsi="Times New Roman" w:cs="Times New Roman"/>
                <w:sz w:val="20"/>
                <w:szCs w:val="20"/>
              </w:rPr>
            </w:pPr>
            <w:r w:rsidRPr="00121DD3">
              <w:rPr>
                <w:rFonts w:ascii="Times New Roman" w:hAnsi="Times New Roman" w:cs="Times New Roman"/>
                <w:bCs/>
                <w:sz w:val="20"/>
                <w:szCs w:val="20"/>
              </w:rPr>
              <w:t xml:space="preserve">Superficie à irriguer en ha </w:t>
            </w:r>
          </w:p>
        </w:tc>
        <w:tc>
          <w:tcPr>
            <w:tcW w:w="1184" w:type="pct"/>
            <w:tcMar>
              <w:top w:w="15" w:type="dxa"/>
              <w:left w:w="70" w:type="dxa"/>
              <w:bottom w:w="0" w:type="dxa"/>
              <w:right w:w="70" w:type="dxa"/>
            </w:tcMar>
            <w:vAlign w:val="center"/>
            <w:hideMark/>
          </w:tcPr>
          <w:p w14:paraId="5248EC4E" w14:textId="77777777" w:rsidR="006E2A19" w:rsidRPr="00121DD3" w:rsidRDefault="006E2A19" w:rsidP="00392209">
            <w:pPr>
              <w:spacing w:before="20" w:after="20" w:line="240" w:lineRule="auto"/>
              <w:jc w:val="center"/>
              <w:rPr>
                <w:rFonts w:ascii="Times New Roman" w:hAnsi="Times New Roman" w:cs="Times New Roman"/>
                <w:sz w:val="20"/>
                <w:szCs w:val="20"/>
              </w:rPr>
            </w:pPr>
            <w:r w:rsidRPr="00121DD3">
              <w:rPr>
                <w:rFonts w:ascii="Times New Roman" w:hAnsi="Times New Roman" w:cs="Times New Roman"/>
                <w:bCs/>
                <w:sz w:val="20"/>
                <w:szCs w:val="20"/>
              </w:rPr>
              <w:t>225</w:t>
            </w:r>
          </w:p>
        </w:tc>
      </w:tr>
    </w:tbl>
    <w:p w14:paraId="71220449"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20D0F1AA" w14:textId="71BDDAB8" w:rsidR="006E2A19" w:rsidRPr="00121DD3" w:rsidRDefault="006E2A19" w:rsidP="006E2A19">
      <w:pPr>
        <w:spacing w:before="120" w:after="120"/>
        <w:rPr>
          <w:rFonts w:ascii="Times New Roman" w:hAnsi="Times New Roman" w:cs="Times New Roman"/>
          <w:b/>
          <w:i/>
          <w:u w:val="single"/>
        </w:rPr>
      </w:pPr>
      <w:r w:rsidRPr="00121DD3">
        <w:rPr>
          <w:rFonts w:ascii="Times New Roman" w:hAnsi="Times New Roman" w:cs="Times New Roman"/>
          <w:b/>
          <w:i/>
          <w:u w:val="single"/>
        </w:rPr>
        <w:t>Lotissement des périmètres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8"/>
        <w:gridCol w:w="1298"/>
        <w:gridCol w:w="1502"/>
        <w:gridCol w:w="1502"/>
        <w:gridCol w:w="1502"/>
        <w:gridCol w:w="1504"/>
      </w:tblGrid>
      <w:tr w:rsidR="006E2A19" w:rsidRPr="00121DD3" w14:paraId="687B9149" w14:textId="77777777" w:rsidTr="00673950">
        <w:trPr>
          <w:trHeight w:val="470"/>
          <w:jc w:val="center"/>
        </w:trPr>
        <w:tc>
          <w:tcPr>
            <w:tcW w:w="947" w:type="pct"/>
            <w:tcMar>
              <w:top w:w="72" w:type="dxa"/>
              <w:left w:w="144" w:type="dxa"/>
              <w:bottom w:w="72" w:type="dxa"/>
              <w:right w:w="144" w:type="dxa"/>
            </w:tcMar>
            <w:hideMark/>
          </w:tcPr>
          <w:p w14:paraId="0AD3BFB5"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Désignation du périmètre</w:t>
            </w:r>
          </w:p>
        </w:tc>
        <w:tc>
          <w:tcPr>
            <w:tcW w:w="720" w:type="pct"/>
            <w:tcMar>
              <w:top w:w="72" w:type="dxa"/>
              <w:left w:w="144" w:type="dxa"/>
              <w:bottom w:w="72" w:type="dxa"/>
              <w:right w:w="144" w:type="dxa"/>
            </w:tcMar>
            <w:hideMark/>
          </w:tcPr>
          <w:p w14:paraId="786E3806"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Superficie</w:t>
            </w:r>
          </w:p>
          <w:p w14:paraId="37684401"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(en ha)</w:t>
            </w:r>
          </w:p>
        </w:tc>
        <w:tc>
          <w:tcPr>
            <w:tcW w:w="833" w:type="pct"/>
            <w:tcMar>
              <w:top w:w="72" w:type="dxa"/>
              <w:left w:w="144" w:type="dxa"/>
              <w:bottom w:w="72" w:type="dxa"/>
              <w:right w:w="144" w:type="dxa"/>
            </w:tcMar>
            <w:hideMark/>
          </w:tcPr>
          <w:p w14:paraId="36059DBA"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Main d’eau</w:t>
            </w:r>
          </w:p>
          <w:p w14:paraId="1080A75D"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(M)en l/s</w:t>
            </w:r>
          </w:p>
        </w:tc>
        <w:tc>
          <w:tcPr>
            <w:tcW w:w="833" w:type="pct"/>
            <w:tcMar>
              <w:top w:w="72" w:type="dxa"/>
              <w:left w:w="144" w:type="dxa"/>
              <w:bottom w:w="72" w:type="dxa"/>
              <w:right w:w="144" w:type="dxa"/>
            </w:tcMar>
            <w:hideMark/>
          </w:tcPr>
          <w:p w14:paraId="32A15681"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Q têt</w:t>
            </w:r>
          </w:p>
        </w:tc>
        <w:tc>
          <w:tcPr>
            <w:tcW w:w="833" w:type="pct"/>
            <w:tcMar>
              <w:top w:w="72" w:type="dxa"/>
              <w:left w:w="144" w:type="dxa"/>
              <w:bottom w:w="72" w:type="dxa"/>
              <w:right w:w="144" w:type="dxa"/>
            </w:tcMar>
            <w:hideMark/>
          </w:tcPr>
          <w:p w14:paraId="728063C8"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Nombre de lot (Q têt/M)</w:t>
            </w:r>
          </w:p>
        </w:tc>
        <w:tc>
          <w:tcPr>
            <w:tcW w:w="834" w:type="pct"/>
            <w:tcMar>
              <w:top w:w="72" w:type="dxa"/>
              <w:left w:w="144" w:type="dxa"/>
              <w:bottom w:w="72" w:type="dxa"/>
              <w:right w:w="144" w:type="dxa"/>
            </w:tcMar>
            <w:hideMark/>
          </w:tcPr>
          <w:p w14:paraId="4280F674" w14:textId="77777777" w:rsidR="006E2A19" w:rsidRPr="00121DD3" w:rsidRDefault="006E2A19" w:rsidP="00392209">
            <w:pPr>
              <w:spacing w:after="0" w:line="240" w:lineRule="auto"/>
              <w:jc w:val="center"/>
              <w:rPr>
                <w:rFonts w:ascii="Times New Roman" w:hAnsi="Times New Roman" w:cs="Times New Roman"/>
                <w:b/>
                <w:bCs/>
                <w:i/>
                <w:sz w:val="20"/>
                <w:szCs w:val="20"/>
              </w:rPr>
            </w:pPr>
            <w:r w:rsidRPr="00121DD3">
              <w:rPr>
                <w:rFonts w:ascii="Times New Roman" w:hAnsi="Times New Roman" w:cs="Times New Roman"/>
                <w:b/>
                <w:bCs/>
                <w:i/>
                <w:sz w:val="20"/>
                <w:szCs w:val="20"/>
              </w:rPr>
              <w:t>Superficie du lot</w:t>
            </w:r>
          </w:p>
        </w:tc>
      </w:tr>
      <w:tr w:rsidR="006E2A19" w:rsidRPr="00121DD3" w14:paraId="3E03A8BB" w14:textId="77777777" w:rsidTr="00673950">
        <w:trPr>
          <w:trHeight w:val="298"/>
          <w:jc w:val="center"/>
        </w:trPr>
        <w:tc>
          <w:tcPr>
            <w:tcW w:w="947" w:type="pct"/>
            <w:tcMar>
              <w:top w:w="72" w:type="dxa"/>
              <w:left w:w="144" w:type="dxa"/>
              <w:bottom w:w="72" w:type="dxa"/>
              <w:right w:w="144" w:type="dxa"/>
            </w:tcMar>
            <w:vAlign w:val="center"/>
            <w:hideMark/>
          </w:tcPr>
          <w:p w14:paraId="678192DB" w14:textId="77777777" w:rsidR="006E2A19" w:rsidRPr="00121DD3" w:rsidRDefault="006E2A19" w:rsidP="00392209">
            <w:pPr>
              <w:spacing w:after="0" w:line="240" w:lineRule="auto"/>
              <w:rPr>
                <w:rFonts w:ascii="Times New Roman" w:hAnsi="Times New Roman" w:cs="Times New Roman"/>
                <w:bCs/>
                <w:sz w:val="20"/>
                <w:szCs w:val="20"/>
              </w:rPr>
            </w:pPr>
            <w:r w:rsidRPr="00121DD3">
              <w:rPr>
                <w:rFonts w:ascii="Times New Roman" w:hAnsi="Times New Roman" w:cs="Times New Roman"/>
                <w:bCs/>
                <w:sz w:val="20"/>
                <w:szCs w:val="20"/>
              </w:rPr>
              <w:t>Barkehi</w:t>
            </w:r>
          </w:p>
        </w:tc>
        <w:tc>
          <w:tcPr>
            <w:tcW w:w="720" w:type="pct"/>
            <w:tcMar>
              <w:top w:w="72" w:type="dxa"/>
              <w:left w:w="144" w:type="dxa"/>
              <w:bottom w:w="72" w:type="dxa"/>
              <w:right w:w="144" w:type="dxa"/>
            </w:tcMar>
            <w:vAlign w:val="center"/>
            <w:hideMark/>
          </w:tcPr>
          <w:p w14:paraId="70EBC6A1" w14:textId="77777777" w:rsidR="006E2A19" w:rsidRPr="00121DD3" w:rsidRDefault="006E2A19" w:rsidP="00392209">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225</w:t>
            </w:r>
          </w:p>
        </w:tc>
        <w:tc>
          <w:tcPr>
            <w:tcW w:w="833" w:type="pct"/>
            <w:tcMar>
              <w:top w:w="72" w:type="dxa"/>
              <w:left w:w="144" w:type="dxa"/>
              <w:bottom w:w="72" w:type="dxa"/>
              <w:right w:w="144" w:type="dxa"/>
            </w:tcMar>
            <w:vAlign w:val="center"/>
            <w:hideMark/>
          </w:tcPr>
          <w:p w14:paraId="202FFDFC" w14:textId="77777777" w:rsidR="006E2A19" w:rsidRPr="00121DD3" w:rsidRDefault="006E2A19" w:rsidP="00392209">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25</w:t>
            </w:r>
          </w:p>
        </w:tc>
        <w:tc>
          <w:tcPr>
            <w:tcW w:w="833" w:type="pct"/>
            <w:tcMar>
              <w:top w:w="72" w:type="dxa"/>
              <w:left w:w="144" w:type="dxa"/>
              <w:bottom w:w="72" w:type="dxa"/>
              <w:right w:w="144" w:type="dxa"/>
            </w:tcMar>
            <w:vAlign w:val="center"/>
            <w:hideMark/>
          </w:tcPr>
          <w:p w14:paraId="6C2F6ACF" w14:textId="77777777" w:rsidR="006E2A19" w:rsidRPr="00121DD3" w:rsidRDefault="006E2A19" w:rsidP="00392209">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614</w:t>
            </w:r>
          </w:p>
        </w:tc>
        <w:tc>
          <w:tcPr>
            <w:tcW w:w="833" w:type="pct"/>
            <w:tcMar>
              <w:top w:w="72" w:type="dxa"/>
              <w:left w:w="144" w:type="dxa"/>
              <w:bottom w:w="72" w:type="dxa"/>
              <w:right w:w="144" w:type="dxa"/>
            </w:tcMar>
            <w:vAlign w:val="center"/>
            <w:hideMark/>
          </w:tcPr>
          <w:p w14:paraId="7221853A" w14:textId="77777777" w:rsidR="006E2A19" w:rsidRPr="00121DD3" w:rsidRDefault="006E2A19" w:rsidP="00392209">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25</w:t>
            </w:r>
          </w:p>
        </w:tc>
        <w:tc>
          <w:tcPr>
            <w:tcW w:w="834" w:type="pct"/>
            <w:tcMar>
              <w:top w:w="72" w:type="dxa"/>
              <w:left w:w="144" w:type="dxa"/>
              <w:bottom w:w="72" w:type="dxa"/>
              <w:right w:w="144" w:type="dxa"/>
            </w:tcMar>
            <w:vAlign w:val="center"/>
            <w:hideMark/>
          </w:tcPr>
          <w:p w14:paraId="0B00EFFE" w14:textId="77777777" w:rsidR="006E2A19" w:rsidRPr="00121DD3" w:rsidRDefault="006E2A19" w:rsidP="00392209">
            <w:pPr>
              <w:spacing w:after="0" w:line="240" w:lineRule="auto"/>
              <w:jc w:val="center"/>
              <w:rPr>
                <w:rFonts w:ascii="Times New Roman" w:hAnsi="Times New Roman" w:cs="Times New Roman"/>
                <w:bCs/>
                <w:sz w:val="20"/>
                <w:szCs w:val="20"/>
              </w:rPr>
            </w:pPr>
            <w:r w:rsidRPr="00121DD3">
              <w:rPr>
                <w:rFonts w:ascii="Times New Roman" w:hAnsi="Times New Roman" w:cs="Times New Roman"/>
                <w:bCs/>
                <w:sz w:val="20"/>
                <w:szCs w:val="20"/>
              </w:rPr>
              <w:t>9 ha</w:t>
            </w:r>
          </w:p>
        </w:tc>
      </w:tr>
    </w:tbl>
    <w:p w14:paraId="0FE89F83"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2D6CF663" w14:textId="1AD79E90" w:rsidR="006E2A19" w:rsidRPr="00121DD3" w:rsidRDefault="006E2A19" w:rsidP="006E2A19">
      <w:pPr>
        <w:spacing w:before="120" w:after="120"/>
        <w:rPr>
          <w:rFonts w:ascii="Times New Roman" w:hAnsi="Times New Roman" w:cs="Times New Roman"/>
          <w:b/>
          <w:i/>
          <w:u w:val="single"/>
        </w:rPr>
      </w:pPr>
      <w:r w:rsidRPr="00121DD3">
        <w:rPr>
          <w:rFonts w:ascii="Times New Roman" w:hAnsi="Times New Roman" w:cs="Times New Roman"/>
          <w:b/>
          <w:i/>
          <w:u w:val="single"/>
        </w:rPr>
        <w:t>Coûts d’aménagement des périmètres irrigués</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54"/>
        <w:gridCol w:w="2682"/>
        <w:gridCol w:w="1271"/>
        <w:gridCol w:w="1271"/>
        <w:gridCol w:w="1410"/>
        <w:gridCol w:w="1092"/>
      </w:tblGrid>
      <w:tr w:rsidR="006E2A19" w:rsidRPr="00121DD3" w14:paraId="7558E285" w14:textId="77777777" w:rsidTr="00673950">
        <w:trPr>
          <w:trHeight w:val="259"/>
          <w:jc w:val="center"/>
        </w:trPr>
        <w:tc>
          <w:tcPr>
            <w:tcW w:w="792" w:type="pct"/>
            <w:tcMar>
              <w:top w:w="15" w:type="dxa"/>
              <w:left w:w="15" w:type="dxa"/>
              <w:bottom w:w="0" w:type="dxa"/>
              <w:right w:w="15" w:type="dxa"/>
            </w:tcMar>
            <w:vAlign w:val="center"/>
            <w:hideMark/>
          </w:tcPr>
          <w:p w14:paraId="4834EF62" w14:textId="77777777" w:rsidR="006E2A19" w:rsidRPr="00121DD3" w:rsidRDefault="006E2A19" w:rsidP="00392209">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Site</w:t>
            </w:r>
          </w:p>
        </w:tc>
        <w:tc>
          <w:tcPr>
            <w:tcW w:w="1461" w:type="pct"/>
            <w:tcMar>
              <w:top w:w="15" w:type="dxa"/>
              <w:left w:w="15" w:type="dxa"/>
              <w:bottom w:w="0" w:type="dxa"/>
              <w:right w:w="15" w:type="dxa"/>
            </w:tcMar>
            <w:vAlign w:val="center"/>
            <w:hideMark/>
          </w:tcPr>
          <w:p w14:paraId="31D05E04" w14:textId="77777777" w:rsidR="006E2A19" w:rsidRPr="00121DD3" w:rsidRDefault="006E2A19" w:rsidP="00392209">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Situation du périmètre</w:t>
            </w:r>
          </w:p>
        </w:tc>
        <w:tc>
          <w:tcPr>
            <w:tcW w:w="692" w:type="pct"/>
            <w:tcMar>
              <w:top w:w="15" w:type="dxa"/>
              <w:left w:w="15" w:type="dxa"/>
              <w:bottom w:w="0" w:type="dxa"/>
              <w:right w:w="15" w:type="dxa"/>
            </w:tcMar>
            <w:vAlign w:val="center"/>
            <w:hideMark/>
          </w:tcPr>
          <w:p w14:paraId="21B38A02" w14:textId="77777777" w:rsidR="006E2A19" w:rsidRPr="00121DD3" w:rsidRDefault="006E2A19" w:rsidP="00392209">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Zone irriguée en amont</w:t>
            </w:r>
          </w:p>
        </w:tc>
        <w:tc>
          <w:tcPr>
            <w:tcW w:w="692" w:type="pct"/>
            <w:tcMar>
              <w:top w:w="15" w:type="dxa"/>
              <w:left w:w="15" w:type="dxa"/>
              <w:bottom w:w="0" w:type="dxa"/>
              <w:right w:w="15" w:type="dxa"/>
            </w:tcMar>
            <w:vAlign w:val="center"/>
            <w:hideMark/>
          </w:tcPr>
          <w:p w14:paraId="7FC23E4C" w14:textId="77777777" w:rsidR="006E2A19" w:rsidRPr="00121DD3" w:rsidRDefault="006E2A19" w:rsidP="00392209">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Superficies à irriguer (ha)</w:t>
            </w:r>
          </w:p>
        </w:tc>
        <w:tc>
          <w:tcPr>
            <w:tcW w:w="768" w:type="pct"/>
            <w:tcMar>
              <w:top w:w="15" w:type="dxa"/>
              <w:left w:w="15" w:type="dxa"/>
              <w:bottom w:w="0" w:type="dxa"/>
              <w:right w:w="15" w:type="dxa"/>
            </w:tcMar>
            <w:vAlign w:val="center"/>
            <w:hideMark/>
          </w:tcPr>
          <w:p w14:paraId="59DCE610" w14:textId="77777777" w:rsidR="006E2A19" w:rsidRPr="00121DD3" w:rsidRDefault="006E2A19" w:rsidP="00392209">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Cout d’irrigation (Millions CFA)</w:t>
            </w:r>
          </w:p>
        </w:tc>
        <w:tc>
          <w:tcPr>
            <w:tcW w:w="595" w:type="pct"/>
            <w:tcMar>
              <w:top w:w="15" w:type="dxa"/>
              <w:left w:w="15" w:type="dxa"/>
              <w:bottom w:w="0" w:type="dxa"/>
              <w:right w:w="15" w:type="dxa"/>
            </w:tcMar>
            <w:vAlign w:val="center"/>
            <w:hideMark/>
          </w:tcPr>
          <w:p w14:paraId="0A72E8C7" w14:textId="4A537988" w:rsidR="006E2A19" w:rsidRPr="00121DD3" w:rsidRDefault="006E2A19" w:rsidP="00392209">
            <w:pPr>
              <w:spacing w:after="0"/>
              <w:jc w:val="center"/>
              <w:rPr>
                <w:rFonts w:ascii="Times New Roman" w:hAnsi="Times New Roman" w:cs="Times New Roman"/>
                <w:i/>
                <w:sz w:val="20"/>
                <w:szCs w:val="20"/>
              </w:rPr>
            </w:pPr>
            <w:r w:rsidRPr="00121DD3">
              <w:rPr>
                <w:rFonts w:ascii="Times New Roman" w:hAnsi="Times New Roman" w:cs="Times New Roman"/>
                <w:b/>
                <w:bCs/>
                <w:i/>
                <w:sz w:val="20"/>
                <w:szCs w:val="20"/>
              </w:rPr>
              <w:t>Cout par ha (</w:t>
            </w:r>
            <w:r w:rsidR="00C03CD4" w:rsidRPr="00121DD3">
              <w:rPr>
                <w:rFonts w:ascii="Times New Roman" w:hAnsi="Times New Roman" w:cs="Times New Roman"/>
                <w:b/>
                <w:bCs/>
                <w:i/>
                <w:sz w:val="20"/>
                <w:szCs w:val="20"/>
              </w:rPr>
              <w:t xml:space="preserve">Millions </w:t>
            </w:r>
            <w:r w:rsidRPr="00121DD3">
              <w:rPr>
                <w:rFonts w:ascii="Times New Roman" w:hAnsi="Times New Roman" w:cs="Times New Roman"/>
                <w:b/>
                <w:bCs/>
                <w:i/>
                <w:sz w:val="20"/>
                <w:szCs w:val="20"/>
              </w:rPr>
              <w:t>CFA)</w:t>
            </w:r>
          </w:p>
        </w:tc>
      </w:tr>
      <w:tr w:rsidR="006E2A19" w:rsidRPr="00121DD3" w14:paraId="58360F8A" w14:textId="77777777" w:rsidTr="00673950">
        <w:trPr>
          <w:trHeight w:val="413"/>
          <w:jc w:val="center"/>
        </w:trPr>
        <w:tc>
          <w:tcPr>
            <w:tcW w:w="792" w:type="pct"/>
            <w:tcMar>
              <w:top w:w="15" w:type="dxa"/>
              <w:left w:w="15" w:type="dxa"/>
              <w:bottom w:w="0" w:type="dxa"/>
              <w:right w:w="15" w:type="dxa"/>
            </w:tcMar>
            <w:vAlign w:val="center"/>
            <w:hideMark/>
          </w:tcPr>
          <w:p w14:paraId="6DF70C6A" w14:textId="4E348DB2" w:rsidR="006E2A19" w:rsidRPr="00121DD3" w:rsidRDefault="006E2A19" w:rsidP="00392209">
            <w:pPr>
              <w:spacing w:after="0"/>
              <w:rPr>
                <w:rFonts w:ascii="Times New Roman" w:hAnsi="Times New Roman" w:cs="Times New Roman"/>
                <w:sz w:val="20"/>
                <w:szCs w:val="20"/>
              </w:rPr>
            </w:pPr>
            <w:r w:rsidRPr="00121DD3">
              <w:rPr>
                <w:rFonts w:ascii="Times New Roman" w:hAnsi="Times New Roman" w:cs="Times New Roman"/>
                <w:bCs/>
                <w:sz w:val="20"/>
                <w:szCs w:val="20"/>
              </w:rPr>
              <w:t xml:space="preserve"> </w:t>
            </w:r>
            <w:r w:rsidR="00C03CD4" w:rsidRPr="00121DD3">
              <w:rPr>
                <w:rFonts w:ascii="Times New Roman" w:hAnsi="Times New Roman" w:cs="Times New Roman"/>
                <w:bCs/>
                <w:sz w:val="20"/>
                <w:szCs w:val="20"/>
              </w:rPr>
              <w:t>Barkehi</w:t>
            </w:r>
          </w:p>
        </w:tc>
        <w:tc>
          <w:tcPr>
            <w:tcW w:w="1461" w:type="pct"/>
            <w:tcMar>
              <w:top w:w="15" w:type="dxa"/>
              <w:left w:w="15" w:type="dxa"/>
              <w:bottom w:w="0" w:type="dxa"/>
              <w:right w:w="15" w:type="dxa"/>
            </w:tcMar>
            <w:vAlign w:val="center"/>
            <w:hideMark/>
          </w:tcPr>
          <w:p w14:paraId="39A42157" w14:textId="6F2AB482" w:rsidR="006E2A19" w:rsidRPr="00121DD3" w:rsidRDefault="006E2A19" w:rsidP="00392209">
            <w:pPr>
              <w:spacing w:after="0"/>
              <w:rPr>
                <w:rFonts w:ascii="Times New Roman" w:hAnsi="Times New Roman" w:cs="Times New Roman"/>
                <w:sz w:val="20"/>
                <w:szCs w:val="20"/>
              </w:rPr>
            </w:pPr>
            <w:r w:rsidRPr="00121DD3">
              <w:rPr>
                <w:rFonts w:ascii="Times New Roman" w:hAnsi="Times New Roman" w:cs="Times New Roman"/>
                <w:bCs/>
                <w:sz w:val="20"/>
                <w:szCs w:val="20"/>
              </w:rPr>
              <w:t>En aval du barrage</w:t>
            </w:r>
          </w:p>
        </w:tc>
        <w:tc>
          <w:tcPr>
            <w:tcW w:w="692" w:type="pct"/>
            <w:tcMar>
              <w:top w:w="15" w:type="dxa"/>
              <w:left w:w="15" w:type="dxa"/>
              <w:bottom w:w="0" w:type="dxa"/>
              <w:right w:w="15" w:type="dxa"/>
            </w:tcMar>
            <w:vAlign w:val="center"/>
            <w:hideMark/>
          </w:tcPr>
          <w:p w14:paraId="689FD08F" w14:textId="77777777" w:rsidR="006E2A19" w:rsidRPr="00121DD3" w:rsidRDefault="006E2A19" w:rsidP="00392209">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Non</w:t>
            </w:r>
          </w:p>
        </w:tc>
        <w:tc>
          <w:tcPr>
            <w:tcW w:w="692" w:type="pct"/>
            <w:tcMar>
              <w:top w:w="15" w:type="dxa"/>
              <w:left w:w="15" w:type="dxa"/>
              <w:bottom w:w="0" w:type="dxa"/>
              <w:right w:w="15" w:type="dxa"/>
            </w:tcMar>
            <w:vAlign w:val="center"/>
            <w:hideMark/>
          </w:tcPr>
          <w:p w14:paraId="5610E281" w14:textId="77777777" w:rsidR="006E2A19" w:rsidRPr="00121DD3" w:rsidRDefault="006E2A19" w:rsidP="00392209">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225</w:t>
            </w:r>
          </w:p>
        </w:tc>
        <w:tc>
          <w:tcPr>
            <w:tcW w:w="768" w:type="pct"/>
            <w:tcMar>
              <w:top w:w="15" w:type="dxa"/>
              <w:left w:w="15" w:type="dxa"/>
              <w:bottom w:w="0" w:type="dxa"/>
              <w:right w:w="15" w:type="dxa"/>
            </w:tcMar>
            <w:vAlign w:val="center"/>
            <w:hideMark/>
          </w:tcPr>
          <w:p w14:paraId="60CE3F8F" w14:textId="77777777" w:rsidR="006E2A19" w:rsidRPr="00121DD3" w:rsidRDefault="006E2A19" w:rsidP="00392209">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1133</w:t>
            </w:r>
          </w:p>
        </w:tc>
        <w:tc>
          <w:tcPr>
            <w:tcW w:w="595" w:type="pct"/>
            <w:tcMar>
              <w:top w:w="15" w:type="dxa"/>
              <w:left w:w="15" w:type="dxa"/>
              <w:bottom w:w="0" w:type="dxa"/>
              <w:right w:w="15" w:type="dxa"/>
            </w:tcMar>
            <w:vAlign w:val="center"/>
            <w:hideMark/>
          </w:tcPr>
          <w:p w14:paraId="636942D7" w14:textId="4E74F736" w:rsidR="006E2A19" w:rsidRPr="00121DD3" w:rsidRDefault="006E2A19" w:rsidP="00392209">
            <w:pPr>
              <w:spacing w:after="0"/>
              <w:jc w:val="center"/>
              <w:rPr>
                <w:rFonts w:ascii="Times New Roman" w:hAnsi="Times New Roman" w:cs="Times New Roman"/>
                <w:sz w:val="20"/>
                <w:szCs w:val="20"/>
              </w:rPr>
            </w:pPr>
            <w:r w:rsidRPr="00121DD3">
              <w:rPr>
                <w:rFonts w:ascii="Times New Roman" w:hAnsi="Times New Roman" w:cs="Times New Roman"/>
                <w:bCs/>
                <w:sz w:val="20"/>
                <w:szCs w:val="20"/>
              </w:rPr>
              <w:t>5</w:t>
            </w:r>
          </w:p>
        </w:tc>
      </w:tr>
    </w:tbl>
    <w:p w14:paraId="45A6E253"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3F27C06E" w14:textId="77777777" w:rsidR="00673950" w:rsidRPr="00121DD3" w:rsidRDefault="00673950" w:rsidP="00046AF3">
      <w:pPr>
        <w:pStyle w:val="Corpsdetexte"/>
        <w:spacing w:before="120" w:line="300" w:lineRule="atLeast"/>
        <w:rPr>
          <w:b/>
          <w:u w:val="single"/>
        </w:rPr>
      </w:pPr>
    </w:p>
    <w:p w14:paraId="71A237CD" w14:textId="03FDEADD" w:rsidR="00046AF3" w:rsidRPr="00121DD3" w:rsidRDefault="00046AF3" w:rsidP="00046AF3">
      <w:pPr>
        <w:pStyle w:val="Corpsdetexte"/>
        <w:spacing w:before="120" w:line="300" w:lineRule="atLeast"/>
        <w:rPr>
          <w:b/>
          <w:u w:val="single"/>
        </w:rPr>
      </w:pPr>
      <w:r w:rsidRPr="00121DD3">
        <w:rPr>
          <w:b/>
          <w:u w:val="single"/>
        </w:rPr>
        <w:t>Activités sources de réinstallation</w:t>
      </w:r>
    </w:p>
    <w:p w14:paraId="7743AF2D" w14:textId="47E48DC8" w:rsidR="00046AF3" w:rsidRPr="00121DD3" w:rsidRDefault="00046AF3" w:rsidP="00046AF3">
      <w:pPr>
        <w:tabs>
          <w:tab w:val="left" w:pos="2268"/>
        </w:tabs>
        <w:spacing w:before="120" w:after="120"/>
        <w:jc w:val="both"/>
        <w:rPr>
          <w:rFonts w:ascii="Times New Roman" w:eastAsia="Times New Roman" w:hAnsi="Times New Roman" w:cs="Times New Roman"/>
          <w:color w:val="222222"/>
        </w:rPr>
      </w:pPr>
      <w:r w:rsidRPr="00121DD3">
        <w:rPr>
          <w:rFonts w:ascii="Times New Roman" w:eastAsia="Times New Roman" w:hAnsi="Times New Roman" w:cs="Times New Roman"/>
          <w:color w:val="222222"/>
        </w:rPr>
        <w:t xml:space="preserve">Le déplacement involontaire des personnes affectées par le projet sera causé par la mise en eau de la retenue après la construction du barrage. La réalisation des activités de construction ne constitue pas une cause pour le déplacement des </w:t>
      </w:r>
      <w:r w:rsidR="00D2602F" w:rsidRPr="00121DD3">
        <w:rPr>
          <w:rFonts w:ascii="Times New Roman" w:eastAsia="Times New Roman" w:hAnsi="Times New Roman" w:cs="Times New Roman"/>
          <w:color w:val="222222"/>
        </w:rPr>
        <w:t>PAP</w:t>
      </w:r>
      <w:r w:rsidRPr="00121DD3">
        <w:rPr>
          <w:rFonts w:ascii="Times New Roman" w:eastAsia="Times New Roman" w:hAnsi="Times New Roman" w:cs="Times New Roman"/>
          <w:color w:val="222222"/>
        </w:rPr>
        <w:t xml:space="preserve"> car sur le site du barrage il n’y a aucune installation. A la fin de la construction du barrage, le remplissage de la retenue par les eaux constitue la cause de déplacement des habitants de la zone à risque majeur.</w:t>
      </w:r>
    </w:p>
    <w:p w14:paraId="4667F1C9" w14:textId="77777777" w:rsidR="00046AF3" w:rsidRPr="00121DD3" w:rsidRDefault="00046AF3">
      <w:pPr>
        <w:rPr>
          <w:rFonts w:ascii="Times New Roman" w:hAnsi="Times New Roman" w:cs="Times New Roman"/>
        </w:rPr>
      </w:pPr>
    </w:p>
    <w:p w14:paraId="2CFF0E61" w14:textId="77777777" w:rsidR="0025734C" w:rsidRPr="00121DD3" w:rsidRDefault="0025734C" w:rsidP="0025734C">
      <w:pPr>
        <w:spacing w:before="120" w:after="120"/>
        <w:jc w:val="both"/>
        <w:rPr>
          <w:rFonts w:ascii="Times New Roman" w:hAnsi="Times New Roman" w:cs="Times New Roman"/>
          <w:sz w:val="24"/>
          <w:szCs w:val="24"/>
        </w:rPr>
        <w:sectPr w:rsidR="0025734C" w:rsidRPr="00121DD3">
          <w:pgSz w:w="11906" w:h="16838"/>
          <w:pgMar w:top="1440" w:right="1440" w:bottom="1440" w:left="1440" w:header="708" w:footer="708" w:gutter="0"/>
          <w:cols w:space="708"/>
          <w:docGrid w:linePitch="360"/>
        </w:sectPr>
      </w:pPr>
    </w:p>
    <w:p w14:paraId="44554279" w14:textId="77777777" w:rsidR="0025734C" w:rsidRPr="00121DD3" w:rsidRDefault="00C03CD4" w:rsidP="007F1399">
      <w:pPr>
        <w:jc w:val="center"/>
        <w:rPr>
          <w:rFonts w:ascii="Times New Roman" w:hAnsi="Times New Roman" w:cs="Times New Roman"/>
        </w:rPr>
      </w:pPr>
      <w:r w:rsidRPr="00121DD3">
        <w:rPr>
          <w:rFonts w:ascii="Times New Roman" w:hAnsi="Times New Roman" w:cs="Times New Roman"/>
          <w:noProof/>
        </w:rPr>
        <w:lastRenderedPageBreak/>
        <w:drawing>
          <wp:inline distT="0" distB="0" distL="0" distR="0" wp14:anchorId="2063C15F" wp14:editId="09EDE5A1">
            <wp:extent cx="8810625" cy="4692650"/>
            <wp:effectExtent l="0" t="0" r="9525" b="0"/>
            <wp:docPr id="416691265" name="Picture 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91265" name="Picture 1" descr="A map of a lake&#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8819300" cy="4697270"/>
                    </a:xfrm>
                    <a:prstGeom prst="rect">
                      <a:avLst/>
                    </a:prstGeom>
                  </pic:spPr>
                </pic:pic>
              </a:graphicData>
            </a:graphic>
          </wp:inline>
        </w:drawing>
      </w:r>
    </w:p>
    <w:p w14:paraId="66A9B5A6" w14:textId="2FB44008" w:rsidR="00C03CD4" w:rsidRPr="00121DD3" w:rsidRDefault="00D51045" w:rsidP="00E02EAD">
      <w:pPr>
        <w:pStyle w:val="Lgende"/>
        <w:jc w:val="center"/>
        <w:rPr>
          <w:b w:val="0"/>
          <w:i/>
        </w:rPr>
      </w:pPr>
      <w:bookmarkStart w:id="57" w:name="_Toc191283420"/>
      <w:bookmarkStart w:id="58" w:name="_Hlk181803239"/>
      <w:r w:rsidRPr="00121DD3">
        <w:rPr>
          <w:bCs w:val="0"/>
          <w:i/>
        </w:rPr>
        <w:t xml:space="preserve">Figure </w:t>
      </w:r>
      <w:r w:rsidRPr="00121DD3">
        <w:rPr>
          <w:bCs w:val="0"/>
          <w:i/>
        </w:rPr>
        <w:fldChar w:fldCharType="begin"/>
      </w:r>
      <w:r w:rsidRPr="00121DD3">
        <w:rPr>
          <w:bCs w:val="0"/>
          <w:i/>
        </w:rPr>
        <w:instrText xml:space="preserve"> SEQ Figure \* ARABIC </w:instrText>
      </w:r>
      <w:r w:rsidRPr="00121DD3">
        <w:rPr>
          <w:bCs w:val="0"/>
          <w:i/>
        </w:rPr>
        <w:fldChar w:fldCharType="separate"/>
      </w:r>
      <w:r w:rsidRPr="00121DD3">
        <w:rPr>
          <w:bCs w:val="0"/>
          <w:i/>
          <w:noProof/>
        </w:rPr>
        <w:t>5</w:t>
      </w:r>
      <w:r w:rsidRPr="00121DD3">
        <w:rPr>
          <w:bCs w:val="0"/>
          <w:i/>
        </w:rPr>
        <w:fldChar w:fldCharType="end"/>
      </w:r>
      <w:r w:rsidR="00C03CD4" w:rsidRPr="00121DD3">
        <w:rPr>
          <w:bCs w:val="0"/>
          <w:i/>
        </w:rPr>
        <w:t>: Plan de localisation de la retenue et du périmètre irrigué à Barkehi</w:t>
      </w:r>
      <w:bookmarkEnd w:id="57"/>
    </w:p>
    <w:p w14:paraId="3BB8A7AE" w14:textId="6ED16ECE" w:rsidR="00C90A18" w:rsidRPr="00121DD3" w:rsidRDefault="00C90A18" w:rsidP="00472DAF">
      <w:pPr>
        <w:spacing w:after="0"/>
        <w:jc w:val="center"/>
        <w:rPr>
          <w:rFonts w:ascii="Times New Roman" w:hAnsi="Times New Roman" w:cs="Times New Roman"/>
          <w:b/>
          <w:i/>
          <w:sz w:val="20"/>
          <w:szCs w:val="20"/>
        </w:rPr>
      </w:pPr>
      <w:r w:rsidRPr="00121DD3">
        <w:rPr>
          <w:rFonts w:ascii="Times New Roman" w:hAnsi="Times New Roman" w:cs="Times New Roman"/>
          <w:b/>
          <w:i/>
          <w:sz w:val="20"/>
          <w:szCs w:val="20"/>
          <w:u w:val="single"/>
        </w:rPr>
        <w:t>Source </w:t>
      </w:r>
      <w:r w:rsidRPr="00121DD3">
        <w:rPr>
          <w:rFonts w:ascii="Times New Roman" w:hAnsi="Times New Roman" w:cs="Times New Roman"/>
          <w:b/>
          <w:i/>
          <w:sz w:val="20"/>
          <w:szCs w:val="20"/>
        </w:rPr>
        <w:t>: COMETE</w:t>
      </w:r>
    </w:p>
    <w:bookmarkEnd w:id="58"/>
    <w:p w14:paraId="04AD1050" w14:textId="77777777" w:rsidR="00C03CD4" w:rsidRPr="00121DD3" w:rsidRDefault="00C03CD4" w:rsidP="00C03CD4">
      <w:pPr>
        <w:rPr>
          <w:rFonts w:ascii="Times New Roman" w:hAnsi="Times New Roman" w:cs="Times New Roman"/>
        </w:rPr>
      </w:pPr>
    </w:p>
    <w:p w14:paraId="48AACEFB" w14:textId="4F73968F" w:rsidR="00C03CD4" w:rsidRPr="00121DD3" w:rsidRDefault="00C03CD4" w:rsidP="00C03CD4">
      <w:pPr>
        <w:rPr>
          <w:rFonts w:ascii="Times New Roman" w:hAnsi="Times New Roman" w:cs="Times New Roman"/>
        </w:rPr>
        <w:sectPr w:rsidR="00C03CD4" w:rsidRPr="00121DD3" w:rsidSect="0025734C">
          <w:pgSz w:w="16838" w:h="11906" w:orient="landscape"/>
          <w:pgMar w:top="1440" w:right="1440" w:bottom="1440" w:left="1440" w:header="709" w:footer="709" w:gutter="0"/>
          <w:cols w:space="708"/>
          <w:docGrid w:linePitch="360"/>
        </w:sectPr>
      </w:pPr>
    </w:p>
    <w:p w14:paraId="5BD3478D" w14:textId="77777777" w:rsidR="0025734C" w:rsidRPr="00121DD3" w:rsidRDefault="00EB22DC" w:rsidP="0025734C">
      <w:pPr>
        <w:pStyle w:val="Titre1"/>
        <w:numPr>
          <w:ilvl w:val="0"/>
          <w:numId w:val="0"/>
        </w:numPr>
        <w:pBdr>
          <w:bottom w:val="single" w:sz="4" w:space="1" w:color="auto"/>
        </w:pBdr>
        <w:spacing w:before="240"/>
        <w:rPr>
          <w:rFonts w:ascii="Times New Roman" w:hAnsi="Times New Roman"/>
          <w:sz w:val="32"/>
          <w:szCs w:val="32"/>
        </w:rPr>
      </w:pPr>
      <w:bookmarkStart w:id="59" w:name="_Toc127175090"/>
      <w:bookmarkStart w:id="60" w:name="_Toc205987893"/>
      <w:r w:rsidRPr="00121DD3">
        <w:rPr>
          <w:rFonts w:ascii="Times New Roman" w:hAnsi="Times New Roman"/>
          <w:sz w:val="32"/>
          <w:szCs w:val="32"/>
        </w:rPr>
        <w:lastRenderedPageBreak/>
        <w:t>IV</w:t>
      </w:r>
      <w:r w:rsidR="0025734C" w:rsidRPr="00121DD3">
        <w:rPr>
          <w:rFonts w:ascii="Times New Roman" w:hAnsi="Times New Roman"/>
          <w:sz w:val="32"/>
          <w:szCs w:val="32"/>
        </w:rPr>
        <w:t xml:space="preserve">. </w:t>
      </w:r>
      <w:bookmarkEnd w:id="59"/>
      <w:r w:rsidR="00170CA9" w:rsidRPr="00121DD3">
        <w:rPr>
          <w:rFonts w:ascii="Times New Roman" w:hAnsi="Times New Roman"/>
          <w:sz w:val="32"/>
          <w:szCs w:val="32"/>
        </w:rPr>
        <w:t>CADRE</w:t>
      </w:r>
      <w:r w:rsidRPr="00121DD3">
        <w:rPr>
          <w:rFonts w:ascii="Times New Roman" w:hAnsi="Times New Roman"/>
          <w:sz w:val="32"/>
          <w:szCs w:val="32"/>
        </w:rPr>
        <w:t xml:space="preserve"> SOC</w:t>
      </w:r>
      <w:r w:rsidR="00170CA9" w:rsidRPr="00121DD3">
        <w:rPr>
          <w:rFonts w:ascii="Times New Roman" w:hAnsi="Times New Roman"/>
          <w:sz w:val="32"/>
          <w:szCs w:val="32"/>
        </w:rPr>
        <w:t>IOECONOMIQUE</w:t>
      </w:r>
      <w:r w:rsidRPr="00121DD3">
        <w:rPr>
          <w:rFonts w:ascii="Times New Roman" w:hAnsi="Times New Roman"/>
          <w:sz w:val="32"/>
          <w:szCs w:val="32"/>
        </w:rPr>
        <w:t xml:space="preserve"> de </w:t>
      </w:r>
      <w:r w:rsidR="00170CA9" w:rsidRPr="00121DD3">
        <w:rPr>
          <w:rFonts w:ascii="Times New Roman" w:hAnsi="Times New Roman"/>
          <w:sz w:val="32"/>
          <w:szCs w:val="32"/>
        </w:rPr>
        <w:t>la zone du projet</w:t>
      </w:r>
      <w:bookmarkEnd w:id="60"/>
    </w:p>
    <w:p w14:paraId="536CDA4B" w14:textId="77777777" w:rsidR="00170CA9" w:rsidRPr="00121DD3" w:rsidRDefault="00B35B95" w:rsidP="00B35B95">
      <w:pPr>
        <w:pStyle w:val="Titre2"/>
        <w:numPr>
          <w:ilvl w:val="0"/>
          <w:numId w:val="0"/>
        </w:numPr>
        <w:rPr>
          <w:rFonts w:ascii="Times New Roman" w:hAnsi="Times New Roman"/>
          <w:color w:val="auto"/>
        </w:rPr>
      </w:pPr>
      <w:bookmarkStart w:id="61" w:name="_Toc205987894"/>
      <w:r w:rsidRPr="00121DD3">
        <w:rPr>
          <w:rFonts w:ascii="Times New Roman" w:hAnsi="Times New Roman"/>
          <w:color w:val="auto"/>
        </w:rPr>
        <w:t>IV.1. LOCALISATION DE LA ZONE DU PROJET</w:t>
      </w:r>
      <w:bookmarkEnd w:id="61"/>
    </w:p>
    <w:p w14:paraId="11FF4292" w14:textId="75E9631D" w:rsidR="00170CA9" w:rsidRPr="00121DD3" w:rsidRDefault="00170CA9" w:rsidP="00411066">
      <w:pPr>
        <w:spacing w:before="120" w:after="120"/>
        <w:jc w:val="both"/>
        <w:rPr>
          <w:rFonts w:ascii="Times New Roman" w:hAnsi="Times New Roman" w:cs="Times New Roman"/>
        </w:rPr>
      </w:pPr>
      <w:r w:rsidRPr="00121DD3">
        <w:rPr>
          <w:rFonts w:ascii="Times New Roman" w:hAnsi="Times New Roman" w:cs="Times New Roman"/>
        </w:rPr>
        <w:t xml:space="preserve">Le site du projet se trouve dans la Commune de Gaschiga, dans le Département de la Bénoué, Région du Nord.  </w:t>
      </w:r>
      <w:r w:rsidR="002149B6" w:rsidRPr="00121DD3">
        <w:rPr>
          <w:rFonts w:ascii="Times New Roman" w:hAnsi="Times New Roman" w:cs="Times New Roman"/>
        </w:rPr>
        <w:t xml:space="preserve">Ce site se trouve précisément dans les localités de barkehi ; Tchiffel et Sondjilo. La </w:t>
      </w:r>
      <w:r w:rsidR="001F1D5B" w:rsidRPr="00121DD3">
        <w:rPr>
          <w:rFonts w:ascii="Times New Roman" w:hAnsi="Times New Roman" w:cs="Times New Roman"/>
        </w:rPr>
        <w:fldChar w:fldCharType="begin"/>
      </w:r>
      <w:r w:rsidR="001F1D5B" w:rsidRPr="00121DD3">
        <w:rPr>
          <w:rFonts w:ascii="Times New Roman" w:hAnsi="Times New Roman" w:cs="Times New Roman"/>
        </w:rPr>
        <w:instrText xml:space="preserve"> REF _Ref187846337 \h  \* MERGEFORMAT </w:instrText>
      </w:r>
      <w:r w:rsidR="001F1D5B" w:rsidRPr="00121DD3">
        <w:rPr>
          <w:rFonts w:ascii="Times New Roman" w:hAnsi="Times New Roman" w:cs="Times New Roman"/>
        </w:rPr>
      </w:r>
      <w:r w:rsidR="001F1D5B" w:rsidRPr="00121DD3">
        <w:rPr>
          <w:rFonts w:ascii="Times New Roman" w:hAnsi="Times New Roman" w:cs="Times New Roman"/>
        </w:rPr>
        <w:fldChar w:fldCharType="separate"/>
      </w:r>
      <w:r w:rsidR="006F2E6D" w:rsidRPr="00121DD3">
        <w:rPr>
          <w:rFonts w:ascii="Times New Roman" w:hAnsi="Times New Roman" w:cs="Times New Roman"/>
        </w:rPr>
        <w:t>Figure 6</w:t>
      </w:r>
      <w:r w:rsidR="001F1D5B" w:rsidRPr="00121DD3">
        <w:rPr>
          <w:rFonts w:ascii="Times New Roman" w:hAnsi="Times New Roman" w:cs="Times New Roman"/>
        </w:rPr>
        <w:fldChar w:fldCharType="end"/>
      </w:r>
      <w:r w:rsidR="001F1D5B" w:rsidRPr="00121DD3">
        <w:rPr>
          <w:rFonts w:ascii="Times New Roman" w:hAnsi="Times New Roman" w:cs="Times New Roman"/>
        </w:rPr>
        <w:t xml:space="preserve"> </w:t>
      </w:r>
      <w:r w:rsidR="002149B6" w:rsidRPr="00121DD3">
        <w:rPr>
          <w:rFonts w:ascii="Times New Roman" w:hAnsi="Times New Roman" w:cs="Times New Roman"/>
        </w:rPr>
        <w:t>présente la zone du projet sur une carte de la Gachiga :</w:t>
      </w:r>
    </w:p>
    <w:p w14:paraId="08A98DEB" w14:textId="1882B73D" w:rsidR="00894AF5" w:rsidRPr="00121DD3" w:rsidRDefault="002149B6" w:rsidP="00E02EAD">
      <w:pPr>
        <w:pStyle w:val="Normal1"/>
        <w:spacing w:before="0"/>
        <w:jc w:val="center"/>
        <w:rPr>
          <w:sz w:val="6"/>
          <w:szCs w:val="6"/>
        </w:rPr>
      </w:pPr>
      <w:r w:rsidRPr="00121DD3">
        <w:rPr>
          <w:noProof/>
        </w:rPr>
        <w:drawing>
          <wp:inline distT="0" distB="0" distL="0" distR="0" wp14:anchorId="55AEC467" wp14:editId="2CB18234">
            <wp:extent cx="5762625" cy="5443220"/>
            <wp:effectExtent l="0" t="0" r="952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2625" cy="5443220"/>
                    </a:xfrm>
                    <a:prstGeom prst="rect">
                      <a:avLst/>
                    </a:prstGeom>
                    <a:noFill/>
                    <a:ln>
                      <a:noFill/>
                    </a:ln>
                  </pic:spPr>
                </pic:pic>
              </a:graphicData>
            </a:graphic>
          </wp:inline>
        </w:drawing>
      </w:r>
    </w:p>
    <w:p w14:paraId="6BB630A8" w14:textId="25084F81" w:rsidR="002149B6" w:rsidRPr="00121DD3" w:rsidRDefault="002149B6" w:rsidP="009E37CE">
      <w:pPr>
        <w:jc w:val="center"/>
        <w:rPr>
          <w:rFonts w:ascii="Times New Roman" w:hAnsi="Times New Roman" w:cs="Times New Roman"/>
          <w:b/>
          <w:i/>
          <w:sz w:val="20"/>
          <w:szCs w:val="20"/>
        </w:rPr>
      </w:pPr>
      <w:bookmarkStart w:id="62" w:name="_Ref187846337"/>
      <w:bookmarkStart w:id="63" w:name="_Toc191283421"/>
      <w:r w:rsidRPr="00121DD3">
        <w:rPr>
          <w:rFonts w:ascii="Times New Roman" w:hAnsi="Times New Roman" w:cs="Times New Roman"/>
          <w:b/>
          <w:i/>
          <w:sz w:val="20"/>
          <w:szCs w:val="20"/>
        </w:rPr>
        <w:t xml:space="preserve">Figure </w:t>
      </w:r>
      <w:r w:rsidR="000407EA" w:rsidRPr="00121DD3">
        <w:rPr>
          <w:rFonts w:ascii="Times New Roman" w:hAnsi="Times New Roman" w:cs="Times New Roman"/>
          <w:b/>
          <w:i/>
          <w:sz w:val="20"/>
          <w:szCs w:val="20"/>
        </w:rPr>
        <w:fldChar w:fldCharType="begin"/>
      </w:r>
      <w:r w:rsidR="000407EA" w:rsidRPr="00121DD3">
        <w:rPr>
          <w:rFonts w:ascii="Times New Roman" w:hAnsi="Times New Roman" w:cs="Times New Roman"/>
          <w:b/>
          <w:i/>
          <w:sz w:val="20"/>
          <w:szCs w:val="20"/>
        </w:rPr>
        <w:instrText xml:space="preserve"> SEQ Figure \* ARABIC </w:instrText>
      </w:r>
      <w:r w:rsidR="000407EA" w:rsidRPr="00121DD3">
        <w:rPr>
          <w:rFonts w:ascii="Times New Roman" w:hAnsi="Times New Roman" w:cs="Times New Roman"/>
          <w:b/>
          <w:i/>
          <w:sz w:val="20"/>
          <w:szCs w:val="20"/>
        </w:rPr>
        <w:fldChar w:fldCharType="separate"/>
      </w:r>
      <w:r w:rsidR="006F2E6D" w:rsidRPr="00121DD3">
        <w:rPr>
          <w:rFonts w:ascii="Times New Roman" w:hAnsi="Times New Roman" w:cs="Times New Roman"/>
          <w:b/>
          <w:i/>
          <w:noProof/>
          <w:sz w:val="20"/>
          <w:szCs w:val="20"/>
        </w:rPr>
        <w:t>6</w:t>
      </w:r>
      <w:r w:rsidR="000407EA" w:rsidRPr="00121DD3">
        <w:rPr>
          <w:rFonts w:ascii="Times New Roman" w:hAnsi="Times New Roman" w:cs="Times New Roman"/>
          <w:b/>
          <w:i/>
          <w:sz w:val="20"/>
          <w:szCs w:val="20"/>
        </w:rPr>
        <w:fldChar w:fldCharType="end"/>
      </w:r>
      <w:bookmarkEnd w:id="62"/>
      <w:r w:rsidRPr="00121DD3">
        <w:rPr>
          <w:rFonts w:ascii="Times New Roman" w:hAnsi="Times New Roman" w:cs="Times New Roman"/>
          <w:b/>
          <w:i/>
          <w:sz w:val="20"/>
          <w:szCs w:val="20"/>
        </w:rPr>
        <w:t xml:space="preserve"> : Localisation de la zone du projet (Source : PCD </w:t>
      </w:r>
      <w:r w:rsidR="00F71FCD" w:rsidRPr="00121DD3">
        <w:rPr>
          <w:rFonts w:ascii="Times New Roman" w:hAnsi="Times New Roman" w:cs="Times New Roman"/>
          <w:b/>
          <w:i/>
          <w:sz w:val="20"/>
          <w:szCs w:val="20"/>
        </w:rPr>
        <w:t xml:space="preserve">Gaschiga </w:t>
      </w:r>
      <w:r w:rsidRPr="00121DD3">
        <w:rPr>
          <w:rFonts w:ascii="Times New Roman" w:hAnsi="Times New Roman" w:cs="Times New Roman"/>
          <w:b/>
          <w:i/>
          <w:sz w:val="20"/>
          <w:szCs w:val="20"/>
        </w:rPr>
        <w:t>2019)</w:t>
      </w:r>
      <w:bookmarkEnd w:id="63"/>
    </w:p>
    <w:p w14:paraId="47759764" w14:textId="77777777" w:rsidR="002149B6" w:rsidRPr="00121DD3" w:rsidRDefault="002149B6" w:rsidP="00411066">
      <w:pPr>
        <w:spacing w:before="120" w:after="120"/>
        <w:jc w:val="both"/>
        <w:rPr>
          <w:rFonts w:ascii="Times New Roman" w:hAnsi="Times New Roman" w:cs="Times New Roman"/>
        </w:rPr>
      </w:pPr>
      <w:r w:rsidRPr="00121DD3">
        <w:rPr>
          <w:rFonts w:ascii="Times New Roman" w:hAnsi="Times New Roman" w:cs="Times New Roman"/>
        </w:rPr>
        <w:t xml:space="preserve">Le site de construction du barrage se trouve dans la localité de Barkehi. La retenue collinaire commence à Barkehi à partir du barrage et s’étend dans le quartier Tchiffel du village Sondjilo. Le périmètre irrigué se trouve en aval du barrage dans les localités de Barkehi et </w:t>
      </w:r>
      <w:r w:rsidR="00115D4C" w:rsidRPr="00121DD3">
        <w:rPr>
          <w:rFonts w:ascii="Times New Roman" w:hAnsi="Times New Roman" w:cs="Times New Roman"/>
        </w:rPr>
        <w:t>Tchiffel.</w:t>
      </w:r>
    </w:p>
    <w:p w14:paraId="3CC28B4E" w14:textId="606C674D" w:rsidR="0099645E" w:rsidRPr="00121DD3" w:rsidRDefault="0099645E" w:rsidP="00411066">
      <w:pPr>
        <w:spacing w:before="120" w:after="120"/>
        <w:jc w:val="both"/>
        <w:rPr>
          <w:rFonts w:ascii="Times New Roman" w:hAnsi="Times New Roman" w:cs="Times New Roman"/>
        </w:rPr>
      </w:pPr>
      <w:bookmarkStart w:id="64" w:name="_Hlk187318994"/>
      <w:r w:rsidRPr="00121DD3">
        <w:rPr>
          <w:rFonts w:ascii="Times New Roman" w:hAnsi="Times New Roman" w:cs="Times New Roman"/>
        </w:rPr>
        <w:t>Actuellement</w:t>
      </w:r>
      <w:r w:rsidR="005E5EDF" w:rsidRPr="00121DD3">
        <w:rPr>
          <w:rFonts w:ascii="Times New Roman" w:hAnsi="Times New Roman" w:cs="Times New Roman"/>
        </w:rPr>
        <w:t>,</w:t>
      </w:r>
      <w:r w:rsidRPr="00121DD3">
        <w:rPr>
          <w:rFonts w:ascii="Times New Roman" w:hAnsi="Times New Roman" w:cs="Times New Roman"/>
        </w:rPr>
        <w:t xml:space="preserve"> la zone de la retenue et le périmètre irrigués sont exposés aux risques d’inondation des eaux pluviales dans le bassin versant. </w:t>
      </w:r>
      <w:bookmarkEnd w:id="64"/>
      <w:r w:rsidRPr="00121DD3">
        <w:rPr>
          <w:rFonts w:ascii="Times New Roman" w:hAnsi="Times New Roman" w:cs="Times New Roman"/>
        </w:rPr>
        <w:t xml:space="preserve">C’est ainsi que les populations installées dans la zone de retenue et celles se trouvant dans la partie inondable du périmètre irrigué vont </w:t>
      </w:r>
      <w:r w:rsidR="00382295" w:rsidRPr="00121DD3">
        <w:rPr>
          <w:rFonts w:ascii="Times New Roman" w:hAnsi="Times New Roman" w:cs="Times New Roman"/>
        </w:rPr>
        <w:t>forcément</w:t>
      </w:r>
      <w:r w:rsidRPr="00121DD3">
        <w:rPr>
          <w:rFonts w:ascii="Times New Roman" w:hAnsi="Times New Roman" w:cs="Times New Roman"/>
        </w:rPr>
        <w:t xml:space="preserve"> déplacer leurs habitations. </w:t>
      </w:r>
    </w:p>
    <w:p w14:paraId="053DA2A3" w14:textId="77777777" w:rsidR="00396D25" w:rsidRPr="00121DD3" w:rsidRDefault="00B35B95" w:rsidP="00B35B95">
      <w:pPr>
        <w:pStyle w:val="Titre2"/>
        <w:numPr>
          <w:ilvl w:val="0"/>
          <w:numId w:val="0"/>
        </w:numPr>
        <w:rPr>
          <w:rFonts w:ascii="Times New Roman" w:hAnsi="Times New Roman"/>
          <w:color w:val="auto"/>
        </w:rPr>
      </w:pPr>
      <w:bookmarkStart w:id="65" w:name="_Toc205987895"/>
      <w:r w:rsidRPr="00121DD3">
        <w:rPr>
          <w:rFonts w:ascii="Times New Roman" w:hAnsi="Times New Roman"/>
          <w:color w:val="auto"/>
        </w:rPr>
        <w:lastRenderedPageBreak/>
        <w:t>IV.2. POPULATION</w:t>
      </w:r>
      <w:bookmarkEnd w:id="65"/>
    </w:p>
    <w:p w14:paraId="2894E962" w14:textId="5171FD7C" w:rsidR="00396D25" w:rsidRPr="00121DD3" w:rsidRDefault="00396D25" w:rsidP="008E0777">
      <w:pPr>
        <w:spacing w:before="120" w:after="120"/>
        <w:jc w:val="both"/>
        <w:rPr>
          <w:rFonts w:ascii="Times New Roman" w:hAnsi="Times New Roman" w:cs="Times New Roman"/>
        </w:rPr>
      </w:pPr>
      <w:r w:rsidRPr="00121DD3">
        <w:rPr>
          <w:rFonts w:ascii="Times New Roman" w:hAnsi="Times New Roman" w:cs="Times New Roman"/>
        </w:rPr>
        <w:t xml:space="preserve">Selon le </w:t>
      </w:r>
      <w:r w:rsidR="00026E7C" w:rsidRPr="00121DD3">
        <w:rPr>
          <w:rFonts w:ascii="Times New Roman" w:hAnsi="Times New Roman" w:cs="Times New Roman"/>
        </w:rPr>
        <w:t>dénombrement réalisé</w:t>
      </w:r>
      <w:r w:rsidRPr="00121DD3">
        <w:rPr>
          <w:rFonts w:ascii="Times New Roman" w:hAnsi="Times New Roman" w:cs="Times New Roman"/>
        </w:rPr>
        <w:t xml:space="preserve"> dans les villages en juillet 2017 dans le cadre du diagnostic pour l’actualisation du PCD </w:t>
      </w:r>
      <w:r w:rsidR="00026E7C" w:rsidRPr="00121DD3">
        <w:rPr>
          <w:rFonts w:ascii="Times New Roman" w:hAnsi="Times New Roman" w:cs="Times New Roman"/>
        </w:rPr>
        <w:t>de Gaschiga</w:t>
      </w:r>
      <w:r w:rsidRPr="00121DD3">
        <w:rPr>
          <w:rFonts w:ascii="Times New Roman" w:hAnsi="Times New Roman" w:cs="Times New Roman"/>
        </w:rPr>
        <w:t xml:space="preserve">, la population de Barkehi était estimée à 210 habitants, Tchiffel à 322 habitants et Sondjilo II à 250 habitants. Au cours des entretiens avec les populations dans le cadre de la présente étude en octobre 2019, cette population </w:t>
      </w:r>
      <w:r w:rsidR="00697B18" w:rsidRPr="00121DD3">
        <w:rPr>
          <w:rFonts w:ascii="Times New Roman" w:hAnsi="Times New Roman" w:cs="Times New Roman"/>
        </w:rPr>
        <w:t>était</w:t>
      </w:r>
      <w:r w:rsidRPr="00121DD3">
        <w:rPr>
          <w:rFonts w:ascii="Times New Roman" w:hAnsi="Times New Roman" w:cs="Times New Roman"/>
        </w:rPr>
        <w:t xml:space="preserve"> </w:t>
      </w:r>
      <w:r w:rsidR="00697B18" w:rsidRPr="00121DD3">
        <w:rPr>
          <w:rFonts w:ascii="Times New Roman" w:hAnsi="Times New Roman" w:cs="Times New Roman"/>
        </w:rPr>
        <w:t>estimée</w:t>
      </w:r>
      <w:r w:rsidRPr="00121DD3">
        <w:rPr>
          <w:rFonts w:ascii="Times New Roman" w:hAnsi="Times New Roman" w:cs="Times New Roman"/>
        </w:rPr>
        <w:t xml:space="preserve"> à 260 habitants pour Barkehi, 407 pour Tchiffel et 260 pour Sondjilo. </w:t>
      </w:r>
      <w:r w:rsidR="00697B18" w:rsidRPr="00121DD3">
        <w:rPr>
          <w:rFonts w:ascii="Times New Roman" w:hAnsi="Times New Roman" w:cs="Times New Roman"/>
        </w:rPr>
        <w:t>En 2022, la population de Barkehi est estimée à 280 habitants.</w:t>
      </w:r>
    </w:p>
    <w:p w14:paraId="0EE76587" w14:textId="17AE4C1A" w:rsidR="00B30C35" w:rsidRPr="00121DD3" w:rsidRDefault="000D0571" w:rsidP="008E0777">
      <w:pPr>
        <w:spacing w:before="120" w:after="120"/>
        <w:jc w:val="both"/>
        <w:rPr>
          <w:rFonts w:ascii="Times New Roman" w:hAnsi="Times New Roman" w:cs="Times New Roman"/>
        </w:rPr>
      </w:pPr>
      <w:r w:rsidRPr="00121DD3">
        <w:rPr>
          <w:rFonts w:ascii="Times New Roman" w:hAnsi="Times New Roman" w:cs="Times New Roman"/>
        </w:rPr>
        <w:t>À la suite des</w:t>
      </w:r>
      <w:r w:rsidR="00B30C35" w:rsidRPr="00121DD3">
        <w:rPr>
          <w:rFonts w:ascii="Times New Roman" w:hAnsi="Times New Roman" w:cs="Times New Roman"/>
        </w:rPr>
        <w:t xml:space="preserve"> entretiens avec les services du Centre de Santé Intégré de Gaschiga qui dans ses campagnes dans les localités détermine la taille des populations, le nombre d’habitants des localités de la zone du projet en 2024 est présenté dans le </w:t>
      </w:r>
      <w:r w:rsidR="004754B4" w:rsidRPr="00121DD3">
        <w:rPr>
          <w:rFonts w:ascii="Times New Roman" w:hAnsi="Times New Roman" w:cs="Times New Roman"/>
        </w:rPr>
        <w:fldChar w:fldCharType="begin"/>
      </w:r>
      <w:r w:rsidR="004754B4" w:rsidRPr="00121DD3">
        <w:rPr>
          <w:rFonts w:ascii="Times New Roman" w:hAnsi="Times New Roman" w:cs="Times New Roman"/>
        </w:rPr>
        <w:instrText xml:space="preserve"> REF _Ref187846258 \h </w:instrText>
      </w:r>
      <w:r w:rsidR="00A65BFC" w:rsidRPr="00121DD3">
        <w:rPr>
          <w:rFonts w:ascii="Times New Roman" w:hAnsi="Times New Roman" w:cs="Times New Roman"/>
        </w:rPr>
        <w:instrText xml:space="preserve"> \* MERGEFORMAT </w:instrText>
      </w:r>
      <w:r w:rsidR="004754B4" w:rsidRPr="00121DD3">
        <w:rPr>
          <w:rFonts w:ascii="Times New Roman" w:hAnsi="Times New Roman" w:cs="Times New Roman"/>
        </w:rPr>
      </w:r>
      <w:r w:rsidR="004754B4" w:rsidRPr="00121DD3">
        <w:rPr>
          <w:rFonts w:ascii="Times New Roman" w:hAnsi="Times New Roman" w:cs="Times New Roman"/>
        </w:rPr>
        <w:fldChar w:fldCharType="separate"/>
      </w:r>
      <w:r w:rsidR="006F2E6D" w:rsidRPr="00121DD3">
        <w:rPr>
          <w:rFonts w:ascii="Times New Roman" w:hAnsi="Times New Roman" w:cs="Times New Roman"/>
        </w:rPr>
        <w:t xml:space="preserve">Tableau </w:t>
      </w:r>
      <w:r w:rsidR="006F2E6D" w:rsidRPr="00121DD3">
        <w:rPr>
          <w:rFonts w:ascii="Times New Roman" w:hAnsi="Times New Roman" w:cs="Times New Roman"/>
          <w:i/>
          <w:iCs/>
          <w:noProof/>
        </w:rPr>
        <w:t>10</w:t>
      </w:r>
      <w:r w:rsidR="004754B4" w:rsidRPr="00121DD3">
        <w:rPr>
          <w:rFonts w:ascii="Times New Roman" w:hAnsi="Times New Roman" w:cs="Times New Roman"/>
        </w:rPr>
        <w:fldChar w:fldCharType="end"/>
      </w:r>
      <w:r w:rsidR="00B30C35" w:rsidRPr="00121DD3">
        <w:rPr>
          <w:rFonts w:ascii="Times New Roman" w:hAnsi="Times New Roman" w:cs="Times New Roman"/>
        </w:rPr>
        <w:t> </w:t>
      </w:r>
      <w:r w:rsidR="00657040" w:rsidRPr="00121DD3">
        <w:rPr>
          <w:rFonts w:ascii="Times New Roman" w:hAnsi="Times New Roman" w:cs="Times New Roman"/>
        </w:rPr>
        <w:t xml:space="preserve">suivant </w:t>
      </w:r>
      <w:r w:rsidR="00B30C35" w:rsidRPr="00121DD3">
        <w:rPr>
          <w:rFonts w:ascii="Times New Roman" w:hAnsi="Times New Roman" w:cs="Times New Roman"/>
        </w:rPr>
        <w:t>:</w:t>
      </w:r>
    </w:p>
    <w:p w14:paraId="544CFA2A" w14:textId="3627885F" w:rsidR="00B30C35" w:rsidRPr="00121DD3" w:rsidRDefault="00E02EAD" w:rsidP="00E02EAD">
      <w:pPr>
        <w:pStyle w:val="Lgende"/>
        <w:rPr>
          <w:i/>
          <w:iCs/>
        </w:rPr>
      </w:pPr>
      <w:bookmarkStart w:id="66" w:name="_Toc205987853"/>
      <w:r w:rsidRPr="00121DD3">
        <w:t xml:space="preserve">Tableau </w:t>
      </w:r>
      <w:fldSimple w:instr=" SEQ Tableau \* ARABIC ">
        <w:r w:rsidR="00B900A8" w:rsidRPr="00121DD3">
          <w:rPr>
            <w:noProof/>
          </w:rPr>
          <w:t>1</w:t>
        </w:r>
      </w:fldSimple>
      <w:r w:rsidR="00B30C35" w:rsidRPr="00121DD3">
        <w:rPr>
          <w:i/>
          <w:iCs/>
        </w:rPr>
        <w:t> : Population des localités du site du projet en 2024</w:t>
      </w:r>
      <w:bookmarkEnd w:id="66"/>
    </w:p>
    <w:tbl>
      <w:tblPr>
        <w:tblW w:w="2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1"/>
        <w:gridCol w:w="2212"/>
      </w:tblGrid>
      <w:tr w:rsidR="00B30C35" w:rsidRPr="00121DD3" w14:paraId="6876D8A1" w14:textId="77777777" w:rsidTr="000A5A94">
        <w:trPr>
          <w:trHeight w:val="283"/>
          <w:jc w:val="center"/>
        </w:trPr>
        <w:tc>
          <w:tcPr>
            <w:tcW w:w="2482" w:type="pct"/>
            <w:tcMar>
              <w:top w:w="15" w:type="dxa"/>
              <w:left w:w="108" w:type="dxa"/>
              <w:bottom w:w="0" w:type="dxa"/>
              <w:right w:w="108" w:type="dxa"/>
            </w:tcMar>
            <w:hideMark/>
          </w:tcPr>
          <w:p w14:paraId="022523AD" w14:textId="77777777" w:rsidR="00B30C35" w:rsidRPr="00121DD3" w:rsidRDefault="00B30C35" w:rsidP="00B30C35">
            <w:pPr>
              <w:spacing w:after="0"/>
              <w:jc w:val="both"/>
              <w:rPr>
                <w:rFonts w:ascii="Times New Roman" w:hAnsi="Times New Roman" w:cs="Times New Roman"/>
              </w:rPr>
            </w:pPr>
            <w:r w:rsidRPr="00121DD3">
              <w:rPr>
                <w:rFonts w:ascii="Times New Roman" w:hAnsi="Times New Roman" w:cs="Times New Roman"/>
                <w:b/>
                <w:bCs/>
                <w:lang w:val="fr-CM"/>
              </w:rPr>
              <w:t>Localités dans le site du projet</w:t>
            </w:r>
          </w:p>
        </w:tc>
        <w:tc>
          <w:tcPr>
            <w:tcW w:w="2518" w:type="pct"/>
            <w:tcMar>
              <w:top w:w="15" w:type="dxa"/>
              <w:left w:w="108" w:type="dxa"/>
              <w:bottom w:w="0" w:type="dxa"/>
              <w:right w:w="108" w:type="dxa"/>
            </w:tcMar>
            <w:hideMark/>
          </w:tcPr>
          <w:p w14:paraId="65D64736" w14:textId="77777777" w:rsidR="00B30C35" w:rsidRPr="00121DD3" w:rsidRDefault="00B30C35" w:rsidP="00B30C35">
            <w:pPr>
              <w:spacing w:after="0"/>
              <w:jc w:val="both"/>
              <w:rPr>
                <w:rFonts w:ascii="Times New Roman" w:hAnsi="Times New Roman" w:cs="Times New Roman"/>
                <w:lang w:val="en-US"/>
              </w:rPr>
            </w:pPr>
            <w:r w:rsidRPr="00121DD3">
              <w:rPr>
                <w:rFonts w:ascii="Times New Roman" w:hAnsi="Times New Roman" w:cs="Times New Roman"/>
                <w:b/>
                <w:bCs/>
                <w:lang w:val="fr-CM"/>
              </w:rPr>
              <w:t>Population 2024 (CSI Gaschiga)</w:t>
            </w:r>
          </w:p>
        </w:tc>
      </w:tr>
      <w:tr w:rsidR="00B30C35" w:rsidRPr="00121DD3" w14:paraId="0AB01A90" w14:textId="77777777" w:rsidTr="000A5A94">
        <w:trPr>
          <w:trHeight w:val="360"/>
          <w:jc w:val="center"/>
        </w:trPr>
        <w:tc>
          <w:tcPr>
            <w:tcW w:w="2482" w:type="pct"/>
            <w:tcMar>
              <w:top w:w="15" w:type="dxa"/>
              <w:left w:w="108" w:type="dxa"/>
              <w:bottom w:w="0" w:type="dxa"/>
              <w:right w:w="108" w:type="dxa"/>
            </w:tcMar>
            <w:hideMark/>
          </w:tcPr>
          <w:p w14:paraId="32618C8E" w14:textId="77777777" w:rsidR="00B30C35" w:rsidRPr="00121DD3" w:rsidRDefault="00B30C35" w:rsidP="00B30C35">
            <w:pPr>
              <w:spacing w:after="0"/>
              <w:jc w:val="both"/>
              <w:rPr>
                <w:rFonts w:ascii="Times New Roman" w:hAnsi="Times New Roman" w:cs="Times New Roman"/>
                <w:lang w:val="en-US"/>
              </w:rPr>
            </w:pPr>
            <w:r w:rsidRPr="00121DD3">
              <w:rPr>
                <w:rFonts w:ascii="Times New Roman" w:hAnsi="Times New Roman" w:cs="Times New Roman"/>
                <w:lang w:val="fr-CM"/>
              </w:rPr>
              <w:t>Barkehi</w:t>
            </w:r>
          </w:p>
        </w:tc>
        <w:tc>
          <w:tcPr>
            <w:tcW w:w="2518" w:type="pct"/>
            <w:tcMar>
              <w:top w:w="15" w:type="dxa"/>
              <w:left w:w="108" w:type="dxa"/>
              <w:bottom w:w="0" w:type="dxa"/>
              <w:right w:w="108" w:type="dxa"/>
            </w:tcMar>
            <w:hideMark/>
          </w:tcPr>
          <w:p w14:paraId="6359E4EC" w14:textId="77777777" w:rsidR="00B30C35" w:rsidRPr="00121DD3" w:rsidRDefault="00B30C35" w:rsidP="00B30C35">
            <w:pPr>
              <w:spacing w:after="0"/>
              <w:jc w:val="center"/>
              <w:rPr>
                <w:rFonts w:ascii="Times New Roman" w:hAnsi="Times New Roman" w:cs="Times New Roman"/>
                <w:lang w:val="en-US"/>
              </w:rPr>
            </w:pPr>
            <w:r w:rsidRPr="00121DD3">
              <w:rPr>
                <w:rFonts w:ascii="Times New Roman" w:hAnsi="Times New Roman" w:cs="Times New Roman"/>
                <w:lang w:val="fr-CM"/>
              </w:rPr>
              <w:t>204</w:t>
            </w:r>
          </w:p>
        </w:tc>
      </w:tr>
      <w:tr w:rsidR="00B30C35" w:rsidRPr="00121DD3" w14:paraId="166FF607" w14:textId="77777777" w:rsidTr="000A5A94">
        <w:trPr>
          <w:trHeight w:val="394"/>
          <w:jc w:val="center"/>
        </w:trPr>
        <w:tc>
          <w:tcPr>
            <w:tcW w:w="2482" w:type="pct"/>
            <w:tcMar>
              <w:top w:w="15" w:type="dxa"/>
              <w:left w:w="108" w:type="dxa"/>
              <w:bottom w:w="0" w:type="dxa"/>
              <w:right w:w="108" w:type="dxa"/>
            </w:tcMar>
            <w:hideMark/>
          </w:tcPr>
          <w:p w14:paraId="20F7BE36" w14:textId="77777777" w:rsidR="00B30C35" w:rsidRPr="00121DD3" w:rsidRDefault="00B30C35" w:rsidP="00B30C35">
            <w:pPr>
              <w:spacing w:after="0"/>
              <w:jc w:val="both"/>
              <w:rPr>
                <w:rFonts w:ascii="Times New Roman" w:hAnsi="Times New Roman" w:cs="Times New Roman"/>
                <w:lang w:val="en-US"/>
              </w:rPr>
            </w:pPr>
            <w:r w:rsidRPr="00121DD3">
              <w:rPr>
                <w:rFonts w:ascii="Times New Roman" w:hAnsi="Times New Roman" w:cs="Times New Roman"/>
                <w:lang w:val="fr-CM"/>
              </w:rPr>
              <w:t>Tchiffel</w:t>
            </w:r>
          </w:p>
        </w:tc>
        <w:tc>
          <w:tcPr>
            <w:tcW w:w="2518" w:type="pct"/>
            <w:tcMar>
              <w:top w:w="15" w:type="dxa"/>
              <w:left w:w="108" w:type="dxa"/>
              <w:bottom w:w="0" w:type="dxa"/>
              <w:right w:w="108" w:type="dxa"/>
            </w:tcMar>
            <w:hideMark/>
          </w:tcPr>
          <w:p w14:paraId="5B48E46C" w14:textId="77777777" w:rsidR="00B30C35" w:rsidRPr="00121DD3" w:rsidRDefault="00B30C35" w:rsidP="00B30C35">
            <w:pPr>
              <w:spacing w:after="0"/>
              <w:jc w:val="center"/>
              <w:rPr>
                <w:rFonts w:ascii="Times New Roman" w:hAnsi="Times New Roman" w:cs="Times New Roman"/>
                <w:lang w:val="en-US"/>
              </w:rPr>
            </w:pPr>
            <w:r w:rsidRPr="00121DD3">
              <w:rPr>
                <w:rFonts w:ascii="Times New Roman" w:hAnsi="Times New Roman" w:cs="Times New Roman"/>
                <w:lang w:val="fr-CM"/>
              </w:rPr>
              <w:t>453</w:t>
            </w:r>
          </w:p>
        </w:tc>
      </w:tr>
      <w:tr w:rsidR="00B30C35" w:rsidRPr="00121DD3" w14:paraId="1000B87F" w14:textId="77777777" w:rsidTr="000A5A94">
        <w:trPr>
          <w:trHeight w:val="385"/>
          <w:jc w:val="center"/>
        </w:trPr>
        <w:tc>
          <w:tcPr>
            <w:tcW w:w="2482" w:type="pct"/>
            <w:tcMar>
              <w:top w:w="15" w:type="dxa"/>
              <w:left w:w="108" w:type="dxa"/>
              <w:bottom w:w="0" w:type="dxa"/>
              <w:right w:w="108" w:type="dxa"/>
            </w:tcMar>
            <w:hideMark/>
          </w:tcPr>
          <w:p w14:paraId="603E2882" w14:textId="563FD30A" w:rsidR="00B30C35" w:rsidRPr="00121DD3" w:rsidRDefault="00B30C35" w:rsidP="00B30C35">
            <w:pPr>
              <w:spacing w:after="0"/>
              <w:jc w:val="both"/>
              <w:rPr>
                <w:rFonts w:ascii="Times New Roman" w:hAnsi="Times New Roman" w:cs="Times New Roman"/>
                <w:lang w:val="en-US"/>
              </w:rPr>
            </w:pPr>
            <w:r w:rsidRPr="00121DD3">
              <w:rPr>
                <w:rFonts w:ascii="Times New Roman" w:hAnsi="Times New Roman" w:cs="Times New Roman"/>
                <w:lang w:val="fr-CM"/>
              </w:rPr>
              <w:t>Sondjilo 1 et 2</w:t>
            </w:r>
          </w:p>
        </w:tc>
        <w:tc>
          <w:tcPr>
            <w:tcW w:w="2518" w:type="pct"/>
            <w:tcMar>
              <w:top w:w="15" w:type="dxa"/>
              <w:left w:w="108" w:type="dxa"/>
              <w:bottom w:w="0" w:type="dxa"/>
              <w:right w:w="108" w:type="dxa"/>
            </w:tcMar>
            <w:hideMark/>
          </w:tcPr>
          <w:p w14:paraId="4BA4E562" w14:textId="77777777" w:rsidR="00B30C35" w:rsidRPr="00121DD3" w:rsidRDefault="00B30C35" w:rsidP="00B30C35">
            <w:pPr>
              <w:spacing w:after="0"/>
              <w:jc w:val="center"/>
              <w:rPr>
                <w:rFonts w:ascii="Times New Roman" w:hAnsi="Times New Roman" w:cs="Times New Roman"/>
                <w:lang w:val="en-US"/>
              </w:rPr>
            </w:pPr>
            <w:r w:rsidRPr="00121DD3">
              <w:rPr>
                <w:rFonts w:ascii="Times New Roman" w:hAnsi="Times New Roman" w:cs="Times New Roman"/>
                <w:lang w:val="fr-CM"/>
              </w:rPr>
              <w:t>285</w:t>
            </w:r>
          </w:p>
        </w:tc>
      </w:tr>
      <w:tr w:rsidR="00B30C35" w:rsidRPr="00121DD3" w14:paraId="593C0289" w14:textId="77777777" w:rsidTr="000A5A94">
        <w:trPr>
          <w:trHeight w:val="306"/>
          <w:jc w:val="center"/>
        </w:trPr>
        <w:tc>
          <w:tcPr>
            <w:tcW w:w="2482" w:type="pct"/>
            <w:tcMar>
              <w:top w:w="15" w:type="dxa"/>
              <w:left w:w="108" w:type="dxa"/>
              <w:bottom w:w="0" w:type="dxa"/>
              <w:right w:w="108" w:type="dxa"/>
            </w:tcMar>
            <w:hideMark/>
          </w:tcPr>
          <w:p w14:paraId="06B29617" w14:textId="77777777" w:rsidR="00B30C35" w:rsidRPr="00121DD3" w:rsidRDefault="00B30C35" w:rsidP="00B30C35">
            <w:pPr>
              <w:spacing w:after="0"/>
              <w:jc w:val="both"/>
              <w:rPr>
                <w:rFonts w:ascii="Times New Roman" w:hAnsi="Times New Roman" w:cs="Times New Roman"/>
                <w:lang w:val="en-US"/>
              </w:rPr>
            </w:pPr>
            <w:r w:rsidRPr="00121DD3">
              <w:rPr>
                <w:rFonts w:ascii="Times New Roman" w:hAnsi="Times New Roman" w:cs="Times New Roman"/>
                <w:b/>
                <w:bCs/>
                <w:lang w:val="fr-CM"/>
              </w:rPr>
              <w:t>Total</w:t>
            </w:r>
          </w:p>
        </w:tc>
        <w:tc>
          <w:tcPr>
            <w:tcW w:w="2518" w:type="pct"/>
            <w:tcMar>
              <w:top w:w="15" w:type="dxa"/>
              <w:left w:w="108" w:type="dxa"/>
              <w:bottom w:w="0" w:type="dxa"/>
              <w:right w:w="108" w:type="dxa"/>
            </w:tcMar>
            <w:hideMark/>
          </w:tcPr>
          <w:p w14:paraId="0C349B71" w14:textId="77777777" w:rsidR="00B30C35" w:rsidRPr="00121DD3" w:rsidRDefault="00B30C35" w:rsidP="00B30C35">
            <w:pPr>
              <w:spacing w:after="0"/>
              <w:jc w:val="center"/>
              <w:rPr>
                <w:rFonts w:ascii="Times New Roman" w:hAnsi="Times New Roman" w:cs="Times New Roman"/>
                <w:lang w:val="en-US"/>
              </w:rPr>
            </w:pPr>
            <w:r w:rsidRPr="00121DD3">
              <w:rPr>
                <w:rFonts w:ascii="Times New Roman" w:hAnsi="Times New Roman" w:cs="Times New Roman"/>
                <w:b/>
                <w:bCs/>
                <w:lang w:val="fr-CM"/>
              </w:rPr>
              <w:t>942</w:t>
            </w:r>
          </w:p>
        </w:tc>
      </w:tr>
    </w:tbl>
    <w:p w14:paraId="49FEEE8D" w14:textId="22249A08" w:rsidR="00D10964" w:rsidRPr="00121DD3" w:rsidRDefault="00D10964" w:rsidP="00E02EAD">
      <w:pPr>
        <w:spacing w:after="120"/>
        <w:jc w:val="center"/>
        <w:rPr>
          <w:rFonts w:ascii="Times New Roman" w:hAnsi="Times New Roman" w:cs="Times New Roman"/>
          <w:sz w:val="20"/>
          <w:szCs w:val="20"/>
        </w:rPr>
      </w:pPr>
      <w:r w:rsidRPr="00121DD3">
        <w:rPr>
          <w:rFonts w:ascii="Times New Roman" w:hAnsi="Times New Roman" w:cs="Times New Roman"/>
          <w:i/>
          <w:iCs/>
          <w:sz w:val="20"/>
          <w:szCs w:val="20"/>
          <w:u w:val="single"/>
        </w:rPr>
        <w:t>Source</w:t>
      </w:r>
      <w:r w:rsidRPr="00121DD3">
        <w:rPr>
          <w:rFonts w:ascii="Times New Roman" w:hAnsi="Times New Roman" w:cs="Times New Roman"/>
          <w:sz w:val="20"/>
          <w:szCs w:val="20"/>
        </w:rPr>
        <w:t> : Centre de Santé de Gaschiga, Septembre 2024</w:t>
      </w:r>
    </w:p>
    <w:p w14:paraId="333A84EB" w14:textId="18492AE2" w:rsidR="00026E7C" w:rsidRPr="00121DD3" w:rsidRDefault="00026E7C" w:rsidP="008E0777">
      <w:pPr>
        <w:spacing w:before="120" w:after="120"/>
        <w:jc w:val="both"/>
        <w:rPr>
          <w:rFonts w:ascii="Times New Roman" w:hAnsi="Times New Roman" w:cs="Times New Roman"/>
        </w:rPr>
      </w:pPr>
      <w:r w:rsidRPr="00121DD3">
        <w:rPr>
          <w:rFonts w:ascii="Times New Roman" w:hAnsi="Times New Roman" w:cs="Times New Roman"/>
        </w:rPr>
        <w:t>L’augmentation de la population est constatée dans la localité de Tchiffel. La localité de Barkehi à une population plus au moins stable. La faible croissance de la population dans ces localités est justifiée par le fait que certains riverains préfèrent s’installer dans la ville de Gaschiga située à moins de 10km</w:t>
      </w:r>
      <w:r w:rsidR="002E307A" w:rsidRPr="00121DD3">
        <w:rPr>
          <w:rFonts w:ascii="Times New Roman" w:hAnsi="Times New Roman" w:cs="Times New Roman"/>
        </w:rPr>
        <w:t>. La présence du projet pourra accroitre le nombre de personnes dans ces localités.</w:t>
      </w:r>
    </w:p>
    <w:p w14:paraId="73CA27D8" w14:textId="3EAAA2F6" w:rsidR="00697B18" w:rsidRPr="00121DD3" w:rsidRDefault="00697B18" w:rsidP="008E0777">
      <w:pPr>
        <w:spacing w:before="120" w:after="120"/>
        <w:jc w:val="both"/>
        <w:rPr>
          <w:rFonts w:ascii="Times New Roman" w:hAnsi="Times New Roman" w:cs="Times New Roman"/>
        </w:rPr>
      </w:pPr>
      <w:r w:rsidRPr="00121DD3">
        <w:rPr>
          <w:rFonts w:ascii="Times New Roman" w:hAnsi="Times New Roman" w:cs="Times New Roman"/>
        </w:rPr>
        <w:t>La population dans ces localités est composée de plusieurs ethnies. Il s’agit des Fali, Baïnawa, Moufou, Moundang, Foulbé, Mafa, Laka, Mora, Mouyang et Toupouri. Les populations autochtones</w:t>
      </w:r>
      <w:r w:rsidR="009A2D42" w:rsidRPr="00121DD3">
        <w:rPr>
          <w:rFonts w:ascii="Times New Roman" w:hAnsi="Times New Roman" w:cs="Times New Roman"/>
        </w:rPr>
        <w:t xml:space="preserve"> sont les Fali.</w:t>
      </w:r>
      <w:r w:rsidRPr="00121DD3">
        <w:rPr>
          <w:rFonts w:ascii="Times New Roman" w:hAnsi="Times New Roman" w:cs="Times New Roman"/>
        </w:rPr>
        <w:t xml:space="preserve"> </w:t>
      </w:r>
    </w:p>
    <w:p w14:paraId="2D67821B" w14:textId="77777777" w:rsidR="004372C6" w:rsidRPr="00121DD3" w:rsidRDefault="003A5CED" w:rsidP="003A5CED">
      <w:pPr>
        <w:pStyle w:val="Titre2"/>
        <w:numPr>
          <w:ilvl w:val="0"/>
          <w:numId w:val="0"/>
        </w:numPr>
        <w:rPr>
          <w:rFonts w:ascii="Times New Roman" w:hAnsi="Times New Roman"/>
          <w:color w:val="auto"/>
        </w:rPr>
      </w:pPr>
      <w:bookmarkStart w:id="67" w:name="_Toc205987896"/>
      <w:r w:rsidRPr="00121DD3">
        <w:rPr>
          <w:rFonts w:ascii="Times New Roman" w:hAnsi="Times New Roman"/>
          <w:color w:val="auto"/>
        </w:rPr>
        <w:t>IV.3. ORGANISATION SOCIALE ET TRADITIONNELLE</w:t>
      </w:r>
      <w:bookmarkEnd w:id="67"/>
    </w:p>
    <w:p w14:paraId="76F70A5D" w14:textId="77777777" w:rsidR="004372C6" w:rsidRPr="00121DD3" w:rsidRDefault="004372C6" w:rsidP="00AC4343">
      <w:pPr>
        <w:spacing w:before="120" w:after="120"/>
        <w:jc w:val="both"/>
        <w:rPr>
          <w:rFonts w:ascii="Times New Roman" w:hAnsi="Times New Roman" w:cs="Times New Roman"/>
          <w:iCs/>
        </w:rPr>
      </w:pPr>
      <w:r w:rsidRPr="00121DD3">
        <w:rPr>
          <w:rFonts w:ascii="Times New Roman" w:hAnsi="Times New Roman" w:cs="Times New Roman"/>
          <w:iCs/>
        </w:rPr>
        <w:t>Les localités de Barkehi, Tchiffel et Sondjilo sont des chefferies de 3e degré dans le Lamidat de Demsa.</w:t>
      </w:r>
      <w:r w:rsidR="008E0777" w:rsidRPr="00121DD3">
        <w:rPr>
          <w:rFonts w:ascii="Times New Roman" w:hAnsi="Times New Roman" w:cs="Times New Roman"/>
          <w:iCs/>
        </w:rPr>
        <w:t xml:space="preserve"> </w:t>
      </w:r>
      <w:r w:rsidRPr="00121DD3">
        <w:rPr>
          <w:rFonts w:ascii="Times New Roman" w:hAnsi="Times New Roman" w:cs="Times New Roman"/>
          <w:iCs/>
        </w:rPr>
        <w:t>Par ordre de position socio-politique, à la tête du village, il y a le Lawane (chef de village), le Wakili (représentant du Lawane), l’Imam (Chef religieux musulman), le Sarki Fada (leader des notables), Alkili (juge), Sarki Sanou (responsable des bétails), Bonou (responsable de l’agriculture), Simtaili (secrétaire du Lawane), Galdima (messager), Baba saré (chef de famille) et les populations.</w:t>
      </w:r>
    </w:p>
    <w:p w14:paraId="7E5599B4" w14:textId="40C37026" w:rsidR="004372C6" w:rsidRPr="00121DD3" w:rsidRDefault="008E0777" w:rsidP="00AC4343">
      <w:pPr>
        <w:spacing w:before="120" w:after="120"/>
        <w:jc w:val="both"/>
        <w:rPr>
          <w:rFonts w:ascii="Times New Roman" w:hAnsi="Times New Roman" w:cs="Times New Roman"/>
          <w:iCs/>
        </w:rPr>
      </w:pPr>
      <w:r w:rsidRPr="00121DD3">
        <w:rPr>
          <w:rFonts w:ascii="Times New Roman" w:hAnsi="Times New Roman" w:cs="Times New Roman"/>
          <w:iCs/>
        </w:rPr>
        <w:t xml:space="preserve">Les élites politiques, </w:t>
      </w:r>
      <w:r w:rsidR="00875600" w:rsidRPr="00121DD3">
        <w:rPr>
          <w:rFonts w:ascii="Times New Roman" w:hAnsi="Times New Roman" w:cs="Times New Roman"/>
          <w:iCs/>
        </w:rPr>
        <w:t>religieuses, les</w:t>
      </w:r>
      <w:r w:rsidRPr="00121DD3">
        <w:rPr>
          <w:rFonts w:ascii="Times New Roman" w:hAnsi="Times New Roman" w:cs="Times New Roman"/>
          <w:iCs/>
        </w:rPr>
        <w:t xml:space="preserve"> directeurs des écoles, les responsables des centres de santé, les responsables des GIC, Associations et comité</w:t>
      </w:r>
      <w:r w:rsidR="00D81580" w:rsidRPr="00121DD3">
        <w:rPr>
          <w:rFonts w:ascii="Times New Roman" w:hAnsi="Times New Roman" w:cs="Times New Roman"/>
          <w:iCs/>
        </w:rPr>
        <w:t>s</w:t>
      </w:r>
      <w:r w:rsidRPr="00121DD3">
        <w:rPr>
          <w:rFonts w:ascii="Times New Roman" w:hAnsi="Times New Roman" w:cs="Times New Roman"/>
          <w:iCs/>
        </w:rPr>
        <w:t xml:space="preserve"> de développement, les opérateurs économiques et les guérisseurs </w:t>
      </w:r>
      <w:r w:rsidR="004372C6" w:rsidRPr="00121DD3">
        <w:rPr>
          <w:rFonts w:ascii="Times New Roman" w:hAnsi="Times New Roman" w:cs="Times New Roman"/>
          <w:iCs/>
        </w:rPr>
        <w:t xml:space="preserve">jouent un rôle de conseillers dans l’organigramme de pouvoir dans le village. </w:t>
      </w:r>
    </w:p>
    <w:p w14:paraId="49174441" w14:textId="2864D4E9" w:rsidR="00026E7C" w:rsidRPr="00121DD3" w:rsidRDefault="00D816A0" w:rsidP="00AC4343">
      <w:pPr>
        <w:jc w:val="both"/>
        <w:rPr>
          <w:rFonts w:ascii="Times New Roman" w:hAnsi="Times New Roman" w:cs="Times New Roman"/>
        </w:rPr>
      </w:pPr>
      <w:bookmarkStart w:id="68" w:name="_Hlk187320098"/>
      <w:r w:rsidRPr="00121DD3">
        <w:rPr>
          <w:rFonts w:ascii="Times New Roman" w:hAnsi="Times New Roman" w:cs="Times New Roman"/>
          <w:color w:val="000000"/>
        </w:rPr>
        <w:t xml:space="preserve">Les autorités traditionnelles notamment les lawanes jouent un rôle déterminant </w:t>
      </w:r>
      <w:r w:rsidR="00D81580" w:rsidRPr="00121DD3">
        <w:rPr>
          <w:rFonts w:ascii="Times New Roman" w:hAnsi="Times New Roman" w:cs="Times New Roman"/>
          <w:color w:val="000000"/>
        </w:rPr>
        <w:t xml:space="preserve">dans </w:t>
      </w:r>
      <w:r w:rsidR="00026E7C" w:rsidRPr="00121DD3">
        <w:rPr>
          <w:rFonts w:ascii="Times New Roman" w:hAnsi="Times New Roman" w:cs="Times New Roman"/>
          <w:color w:val="000000"/>
        </w:rPr>
        <w:t xml:space="preserve">le processus de </w:t>
      </w:r>
      <w:r w:rsidR="00184B9F" w:rsidRPr="00121DD3">
        <w:rPr>
          <w:rFonts w:ascii="Times New Roman" w:hAnsi="Times New Roman" w:cs="Times New Roman"/>
          <w:color w:val="000000"/>
        </w:rPr>
        <w:t xml:space="preserve">sécurisation foncière </w:t>
      </w:r>
      <w:r w:rsidRPr="00121DD3">
        <w:rPr>
          <w:rFonts w:ascii="Times New Roman" w:hAnsi="Times New Roman" w:cs="Times New Roman"/>
          <w:color w:val="000000"/>
        </w:rPr>
        <w:t xml:space="preserve">car l’accès à </w:t>
      </w:r>
      <w:r w:rsidR="00D81580" w:rsidRPr="00121DD3">
        <w:rPr>
          <w:rFonts w:ascii="Times New Roman" w:hAnsi="Times New Roman" w:cs="Times New Roman"/>
          <w:color w:val="000000"/>
        </w:rPr>
        <w:t xml:space="preserve">la </w:t>
      </w:r>
      <w:r w:rsidRPr="00121DD3">
        <w:rPr>
          <w:rFonts w:ascii="Times New Roman" w:hAnsi="Times New Roman" w:cs="Times New Roman"/>
          <w:color w:val="000000"/>
        </w:rPr>
        <w:t>terre et la possession s</w:t>
      </w:r>
      <w:r w:rsidR="00D81580" w:rsidRPr="00121DD3">
        <w:rPr>
          <w:rFonts w:ascii="Times New Roman" w:hAnsi="Times New Roman" w:cs="Times New Roman"/>
          <w:color w:val="000000"/>
        </w:rPr>
        <w:t>on</w:t>
      </w:r>
      <w:r w:rsidRPr="00121DD3">
        <w:rPr>
          <w:rFonts w:ascii="Times New Roman" w:hAnsi="Times New Roman" w:cs="Times New Roman"/>
          <w:color w:val="000000"/>
        </w:rPr>
        <w:t>t assuré</w:t>
      </w:r>
      <w:r w:rsidR="00D81580" w:rsidRPr="00121DD3">
        <w:rPr>
          <w:rFonts w:ascii="Times New Roman" w:hAnsi="Times New Roman" w:cs="Times New Roman"/>
          <w:color w:val="000000"/>
        </w:rPr>
        <w:t>s</w:t>
      </w:r>
      <w:r w:rsidRPr="00121DD3">
        <w:rPr>
          <w:rFonts w:ascii="Times New Roman" w:hAnsi="Times New Roman" w:cs="Times New Roman"/>
          <w:color w:val="000000"/>
        </w:rPr>
        <w:t xml:space="preserve"> par le droit foncier coutumier. Les </w:t>
      </w:r>
      <w:r w:rsidR="00D2602F" w:rsidRPr="00121DD3">
        <w:rPr>
          <w:rFonts w:ascii="Times New Roman" w:hAnsi="Times New Roman" w:cs="Times New Roman"/>
          <w:color w:val="000000"/>
        </w:rPr>
        <w:t>PAP</w:t>
      </w:r>
      <w:r w:rsidRPr="00121DD3">
        <w:rPr>
          <w:rFonts w:ascii="Times New Roman" w:hAnsi="Times New Roman" w:cs="Times New Roman"/>
          <w:color w:val="000000"/>
        </w:rPr>
        <w:t xml:space="preserve"> qui ne disposent pas </w:t>
      </w:r>
      <w:r w:rsidR="00657040" w:rsidRPr="00121DD3">
        <w:rPr>
          <w:rFonts w:ascii="Times New Roman" w:hAnsi="Times New Roman" w:cs="Times New Roman"/>
          <w:color w:val="000000"/>
        </w:rPr>
        <w:t xml:space="preserve">d’autres </w:t>
      </w:r>
      <w:r w:rsidRPr="00121DD3">
        <w:rPr>
          <w:rFonts w:ascii="Times New Roman" w:hAnsi="Times New Roman" w:cs="Times New Roman"/>
          <w:color w:val="000000"/>
        </w:rPr>
        <w:t xml:space="preserve">sites </w:t>
      </w:r>
      <w:r w:rsidR="00657040" w:rsidRPr="00121DD3">
        <w:rPr>
          <w:rFonts w:ascii="Times New Roman" w:hAnsi="Times New Roman" w:cs="Times New Roman"/>
          <w:color w:val="000000"/>
        </w:rPr>
        <w:t>seront réinstaller sur d’autres parcelles à acquérir auprès des autres riverains qui en proposent des sites</w:t>
      </w:r>
      <w:r w:rsidRPr="00121DD3">
        <w:rPr>
          <w:rFonts w:ascii="Times New Roman" w:hAnsi="Times New Roman" w:cs="Times New Roman"/>
          <w:color w:val="000000"/>
        </w:rPr>
        <w:t>. La gestion des litiges fonciers est assurée par les lawanes et le lamido de Demsa.</w:t>
      </w:r>
    </w:p>
    <w:p w14:paraId="34F67B6A" w14:textId="77777777" w:rsidR="00697B18" w:rsidRPr="00121DD3" w:rsidRDefault="003A5CED" w:rsidP="003A5CED">
      <w:pPr>
        <w:pStyle w:val="Titre2"/>
        <w:numPr>
          <w:ilvl w:val="0"/>
          <w:numId w:val="0"/>
        </w:numPr>
        <w:rPr>
          <w:rFonts w:ascii="Times New Roman" w:hAnsi="Times New Roman"/>
          <w:color w:val="auto"/>
        </w:rPr>
      </w:pPr>
      <w:bookmarkStart w:id="69" w:name="_Toc205987897"/>
      <w:bookmarkEnd w:id="68"/>
      <w:r w:rsidRPr="00121DD3">
        <w:rPr>
          <w:rFonts w:ascii="Times New Roman" w:hAnsi="Times New Roman"/>
          <w:color w:val="auto"/>
        </w:rPr>
        <w:t>IV.4. HABITAT</w:t>
      </w:r>
      <w:bookmarkEnd w:id="69"/>
    </w:p>
    <w:p w14:paraId="6EE95012" w14:textId="77777777" w:rsidR="00697B18" w:rsidRPr="00121DD3" w:rsidRDefault="00697B18" w:rsidP="00411066">
      <w:pPr>
        <w:spacing w:before="120" w:after="120"/>
        <w:jc w:val="both"/>
        <w:rPr>
          <w:rFonts w:ascii="Times New Roman" w:hAnsi="Times New Roman" w:cs="Times New Roman"/>
          <w:iCs/>
        </w:rPr>
      </w:pPr>
      <w:r w:rsidRPr="00121DD3">
        <w:rPr>
          <w:rFonts w:ascii="Times New Roman" w:hAnsi="Times New Roman" w:cs="Times New Roman"/>
          <w:iCs/>
        </w:rPr>
        <w:t>L’habitat dans les localités de la zone du projet notamment Barkehi, Tchiffel et Sondjilo est de type dispersé de manière générale. Il est légèrement concentré sur une partie de Barkehi.</w:t>
      </w:r>
    </w:p>
    <w:p w14:paraId="07B1B615" w14:textId="77777777" w:rsidR="009A2D42" w:rsidRPr="00121DD3" w:rsidRDefault="009A2D42" w:rsidP="00411066">
      <w:pPr>
        <w:spacing w:before="120" w:after="120"/>
        <w:jc w:val="both"/>
        <w:rPr>
          <w:rFonts w:ascii="Times New Roman" w:hAnsi="Times New Roman" w:cs="Times New Roman"/>
          <w:iCs/>
        </w:rPr>
      </w:pPr>
      <w:r w:rsidRPr="00121DD3">
        <w:rPr>
          <w:rFonts w:ascii="Times New Roman" w:hAnsi="Times New Roman" w:cs="Times New Roman"/>
          <w:iCs/>
        </w:rPr>
        <w:lastRenderedPageBreak/>
        <w:t xml:space="preserve">Une partie de cette population est installée dans la zone d’influence directe du projet et nécessitera les déplacements des personnes qui y sont installées et également la perte des champs et arbres fruitiers. </w:t>
      </w:r>
    </w:p>
    <w:p w14:paraId="47A2FAB3" w14:textId="3F6CB137" w:rsidR="009A2D42" w:rsidRPr="00121DD3" w:rsidRDefault="009A2D42" w:rsidP="00411066">
      <w:pPr>
        <w:spacing w:before="120" w:after="120"/>
        <w:jc w:val="both"/>
        <w:rPr>
          <w:rFonts w:ascii="Times New Roman" w:hAnsi="Times New Roman" w:cs="Times New Roman"/>
          <w:iCs/>
        </w:rPr>
      </w:pPr>
      <w:r w:rsidRPr="00121DD3">
        <w:rPr>
          <w:rFonts w:ascii="Times New Roman" w:hAnsi="Times New Roman" w:cs="Times New Roman"/>
          <w:iCs/>
        </w:rPr>
        <w:t xml:space="preserve">Les différents ménages sont installés dans des constructions en matériau provisoire pour la quasi-totalité. Ce sont des cases construites en blocs de terre avec des toitures en paille pour la majorité. Les cases construites sont </w:t>
      </w:r>
      <w:r w:rsidR="00C80185" w:rsidRPr="00121DD3">
        <w:rPr>
          <w:rFonts w:ascii="Times New Roman" w:hAnsi="Times New Roman" w:cs="Times New Roman"/>
          <w:iCs/>
        </w:rPr>
        <w:t xml:space="preserve">entourées </w:t>
      </w:r>
      <w:r w:rsidRPr="00121DD3">
        <w:rPr>
          <w:rFonts w:ascii="Times New Roman" w:hAnsi="Times New Roman" w:cs="Times New Roman"/>
          <w:iCs/>
        </w:rPr>
        <w:t xml:space="preserve">par des clôtures totalement en matériaux provisoires notamment des blocs de terre. </w:t>
      </w:r>
    </w:p>
    <w:p w14:paraId="77BB3CDC" w14:textId="77777777" w:rsidR="009403D2" w:rsidRPr="00121DD3" w:rsidRDefault="009A2D42" w:rsidP="009403D2">
      <w:pPr>
        <w:keepNext/>
        <w:spacing w:before="120" w:after="0"/>
        <w:jc w:val="center"/>
        <w:rPr>
          <w:rFonts w:ascii="Times New Roman" w:hAnsi="Times New Roman" w:cs="Times New Roman"/>
        </w:rPr>
      </w:pPr>
      <w:r w:rsidRPr="00121DD3">
        <w:rPr>
          <w:rFonts w:ascii="Times New Roman" w:hAnsi="Times New Roman" w:cs="Times New Roman"/>
          <w:iCs/>
          <w:noProof/>
          <w:sz w:val="24"/>
          <w:szCs w:val="24"/>
        </w:rPr>
        <w:drawing>
          <wp:inline distT="0" distB="0" distL="0" distR="0" wp14:anchorId="30DCD61D" wp14:editId="230EEC7B">
            <wp:extent cx="4293704" cy="1933100"/>
            <wp:effectExtent l="0" t="0" r="0" b="0"/>
            <wp:docPr id="19" name="Image 19" descr="F:\CONSULTATIONS\RINA_COMETE International\Etudes Complementaires PEMVEP\RAPPORTS\Barkehi\Photo PAP et consultations publiques\20240808_13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NSULTATIONS\RINA_COMETE International\Etudes Complementaires PEMVEP\RAPPORTS\Barkehi\Photo PAP et consultations publiques\20240808_132839.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04530" cy="1937974"/>
                    </a:xfrm>
                    <a:prstGeom prst="rect">
                      <a:avLst/>
                    </a:prstGeom>
                    <a:noFill/>
                    <a:ln>
                      <a:noFill/>
                    </a:ln>
                  </pic:spPr>
                </pic:pic>
              </a:graphicData>
            </a:graphic>
          </wp:inline>
        </w:drawing>
      </w:r>
    </w:p>
    <w:p w14:paraId="52789246" w14:textId="1F7C3ED5" w:rsidR="009A2D42" w:rsidRPr="00121DD3" w:rsidRDefault="009403D2" w:rsidP="009403D2">
      <w:pPr>
        <w:pStyle w:val="Lgende"/>
        <w:jc w:val="center"/>
        <w:rPr>
          <w:i/>
          <w:iCs/>
          <w:sz w:val="24"/>
          <w:szCs w:val="24"/>
        </w:rPr>
      </w:pPr>
      <w:bookmarkStart w:id="70" w:name="_Toc191283422"/>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6F2E6D" w:rsidRPr="00121DD3">
        <w:rPr>
          <w:i/>
          <w:iCs/>
          <w:noProof/>
        </w:rPr>
        <w:t>7</w:t>
      </w:r>
      <w:r w:rsidRPr="00121DD3">
        <w:rPr>
          <w:i/>
          <w:iCs/>
        </w:rPr>
        <w:fldChar w:fldCharType="end"/>
      </w:r>
      <w:r w:rsidRPr="00121DD3">
        <w:rPr>
          <w:i/>
          <w:iCs/>
        </w:rPr>
        <w:t>: Vue de construction à Barkehi en zone de risque majeur à Barkehi</w:t>
      </w:r>
      <w:bookmarkEnd w:id="70"/>
    </w:p>
    <w:p w14:paraId="299EA2A4" w14:textId="1A37606F" w:rsidR="00C41B72" w:rsidRPr="00121DD3" w:rsidRDefault="0053101B" w:rsidP="0072195E">
      <w:pPr>
        <w:spacing w:before="120" w:after="120"/>
        <w:jc w:val="both"/>
        <w:rPr>
          <w:rFonts w:ascii="Times New Roman" w:hAnsi="Times New Roman" w:cs="Times New Roman"/>
          <w:iCs/>
        </w:rPr>
      </w:pPr>
      <w:bookmarkStart w:id="71" w:name="_Hlk187321452"/>
      <w:r w:rsidRPr="00121DD3">
        <w:rPr>
          <w:rFonts w:ascii="Times New Roman" w:hAnsi="Times New Roman" w:cs="Times New Roman"/>
          <w:iCs/>
        </w:rPr>
        <w:t xml:space="preserve">Les types de constructions des habitats en matériau provisoire sont affectés par les phénomènes naturels notamment la pluie, le vent et l’érosion. La quasi-totalité des cases </w:t>
      </w:r>
      <w:r w:rsidR="00C41B72" w:rsidRPr="00121DD3">
        <w:rPr>
          <w:rFonts w:ascii="Times New Roman" w:hAnsi="Times New Roman" w:cs="Times New Roman"/>
          <w:iCs/>
        </w:rPr>
        <w:t xml:space="preserve">étant couvertes par la paille renforce la dépendance des populations sur les ressources floristiques dans un milieu caractérisé par le climat soudano sahélien. </w:t>
      </w:r>
      <w:r w:rsidR="00A92CEF" w:rsidRPr="00121DD3">
        <w:rPr>
          <w:rFonts w:ascii="Times New Roman" w:hAnsi="Times New Roman" w:cs="Times New Roman"/>
          <w:iCs/>
        </w:rPr>
        <w:t xml:space="preserve">Ces constructions vulnérables aux phénomènes d’inondations, de vents et d’érosion s’écroulent ou perdent les toitures en paille. Pour éviter la </w:t>
      </w:r>
      <w:r w:rsidR="00C80185" w:rsidRPr="00121DD3">
        <w:rPr>
          <w:rFonts w:ascii="Times New Roman" w:hAnsi="Times New Roman" w:cs="Times New Roman"/>
          <w:iCs/>
        </w:rPr>
        <w:t xml:space="preserve">dégradation </w:t>
      </w:r>
      <w:r w:rsidR="00A92CEF" w:rsidRPr="00121DD3">
        <w:rPr>
          <w:rFonts w:ascii="Times New Roman" w:hAnsi="Times New Roman" w:cs="Times New Roman"/>
          <w:iCs/>
        </w:rPr>
        <w:t xml:space="preserve">des constructions, les riverains </w:t>
      </w:r>
      <w:r w:rsidR="00C80185" w:rsidRPr="00121DD3">
        <w:rPr>
          <w:rFonts w:ascii="Times New Roman" w:hAnsi="Times New Roman" w:cs="Times New Roman"/>
          <w:iCs/>
        </w:rPr>
        <w:t>disposant de plus de ressources</w:t>
      </w:r>
      <w:r w:rsidR="00A92CEF" w:rsidRPr="00121DD3">
        <w:rPr>
          <w:rFonts w:ascii="Times New Roman" w:hAnsi="Times New Roman" w:cs="Times New Roman"/>
          <w:iCs/>
        </w:rPr>
        <w:t xml:space="preserve"> ont </w:t>
      </w:r>
      <w:r w:rsidR="00C80185" w:rsidRPr="00121DD3">
        <w:rPr>
          <w:rFonts w:ascii="Times New Roman" w:hAnsi="Times New Roman" w:cs="Times New Roman"/>
          <w:iCs/>
        </w:rPr>
        <w:t>construit</w:t>
      </w:r>
      <w:r w:rsidR="00A92CEF" w:rsidRPr="00121DD3">
        <w:rPr>
          <w:rFonts w:ascii="Times New Roman" w:hAnsi="Times New Roman" w:cs="Times New Roman"/>
          <w:iCs/>
        </w:rPr>
        <w:t xml:space="preserve"> </w:t>
      </w:r>
      <w:r w:rsidR="00C80185" w:rsidRPr="00121DD3">
        <w:rPr>
          <w:rFonts w:ascii="Times New Roman" w:hAnsi="Times New Roman" w:cs="Times New Roman"/>
          <w:iCs/>
        </w:rPr>
        <w:t xml:space="preserve">leurs habitations </w:t>
      </w:r>
      <w:r w:rsidR="00A92CEF" w:rsidRPr="00121DD3">
        <w:rPr>
          <w:rFonts w:ascii="Times New Roman" w:hAnsi="Times New Roman" w:cs="Times New Roman"/>
          <w:iCs/>
        </w:rPr>
        <w:t>en semi dur (fondation en matériau définitif et l’utilisation du ciment comme mortier dans l’élévation des murs).</w:t>
      </w:r>
    </w:p>
    <w:p w14:paraId="6534F11C" w14:textId="597B49BB" w:rsidR="0072195E" w:rsidRPr="00121DD3" w:rsidRDefault="0072195E" w:rsidP="0072195E">
      <w:pPr>
        <w:spacing w:before="120" w:after="120"/>
        <w:jc w:val="both"/>
        <w:rPr>
          <w:rFonts w:ascii="Times New Roman" w:hAnsi="Times New Roman" w:cs="Times New Roman"/>
          <w:iCs/>
        </w:rPr>
      </w:pPr>
      <w:r w:rsidRPr="00121DD3">
        <w:rPr>
          <w:rFonts w:ascii="Times New Roman" w:hAnsi="Times New Roman" w:cs="Times New Roman"/>
          <w:iCs/>
        </w:rPr>
        <w:t xml:space="preserve">La construction en matériau semi dur ou définitif va certainement contribuer à améliorer les habitats des </w:t>
      </w:r>
      <w:r w:rsidR="00D2602F" w:rsidRPr="00121DD3">
        <w:rPr>
          <w:rFonts w:ascii="Times New Roman" w:hAnsi="Times New Roman" w:cs="Times New Roman"/>
          <w:iCs/>
        </w:rPr>
        <w:t>PAP</w:t>
      </w:r>
      <w:r w:rsidRPr="00121DD3">
        <w:rPr>
          <w:rFonts w:ascii="Times New Roman" w:hAnsi="Times New Roman" w:cs="Times New Roman"/>
          <w:iCs/>
        </w:rPr>
        <w:t xml:space="preserve"> et encourager les autres habitants à œuvrer à l’amélioration de leurs habitations. La présence des constructions en matériau définitif va certainement contribuer à réduire le prélèvement de la terre pour fabriquer les briques de terre et couper le bois et la paille dans la végétation.</w:t>
      </w:r>
      <w:r w:rsidR="00A81F70" w:rsidRPr="00121DD3">
        <w:rPr>
          <w:rFonts w:ascii="Times New Roman" w:hAnsi="Times New Roman" w:cs="Times New Roman"/>
          <w:iCs/>
        </w:rPr>
        <w:t xml:space="preserve"> </w:t>
      </w:r>
    </w:p>
    <w:p w14:paraId="5C582239" w14:textId="619BA23C" w:rsidR="00A81F70" w:rsidRPr="00121DD3" w:rsidRDefault="00A81F70" w:rsidP="0072195E">
      <w:pPr>
        <w:spacing w:before="120" w:after="120"/>
        <w:jc w:val="both"/>
        <w:rPr>
          <w:rFonts w:ascii="Times New Roman" w:hAnsi="Times New Roman" w:cs="Times New Roman"/>
          <w:iCs/>
        </w:rPr>
      </w:pPr>
      <w:r w:rsidRPr="00121DD3">
        <w:rPr>
          <w:rFonts w:ascii="Times New Roman" w:hAnsi="Times New Roman" w:cs="Times New Roman"/>
          <w:iCs/>
        </w:rPr>
        <w:t>L’amélioration des matériaux de construction dans le cadre de réinstallation des PAP va certainement améliorer leurs conditions d’habitat est réduire leur vulnérabilité aux phénomènes d’inondations, de vents et d’érosion.</w:t>
      </w:r>
    </w:p>
    <w:p w14:paraId="4ABF6E1D" w14:textId="69C868BE" w:rsidR="0053101B" w:rsidRPr="00121DD3" w:rsidRDefault="0072195E" w:rsidP="00EF7F17">
      <w:pPr>
        <w:spacing w:before="120" w:after="120"/>
        <w:jc w:val="both"/>
        <w:rPr>
          <w:rFonts w:ascii="Times New Roman" w:hAnsi="Times New Roman" w:cs="Times New Roman"/>
          <w:iCs/>
        </w:rPr>
      </w:pPr>
      <w:r w:rsidRPr="00121DD3">
        <w:rPr>
          <w:rFonts w:ascii="Times New Roman" w:hAnsi="Times New Roman" w:cs="Times New Roman"/>
          <w:iCs/>
        </w:rPr>
        <w:t>L</w:t>
      </w:r>
      <w:r w:rsidR="00EF7F17" w:rsidRPr="00121DD3">
        <w:rPr>
          <w:rFonts w:ascii="Times New Roman" w:hAnsi="Times New Roman" w:cs="Times New Roman"/>
          <w:iCs/>
        </w:rPr>
        <w:t xml:space="preserve">a construction de nouvelles maisons dans les sites de réinstallation se fera après des entretiens avec les bénéficiaires pour le choix de matériaux durable et qui ne constituent pas une menace au développement durable. Les </w:t>
      </w:r>
      <w:r w:rsidR="00D2602F" w:rsidRPr="00121DD3">
        <w:rPr>
          <w:rFonts w:ascii="Times New Roman" w:hAnsi="Times New Roman" w:cs="Times New Roman"/>
          <w:iCs/>
        </w:rPr>
        <w:t>PAP</w:t>
      </w:r>
      <w:r w:rsidR="00EF7F17" w:rsidRPr="00121DD3">
        <w:rPr>
          <w:rFonts w:ascii="Times New Roman" w:hAnsi="Times New Roman" w:cs="Times New Roman"/>
          <w:iCs/>
        </w:rPr>
        <w:t xml:space="preserve"> seront sensibilisées sur l’importance des constructions avec le matériau définitif adapté aux conditions climatiques locales. Les sites devront être connectés au réseau électrique existant.</w:t>
      </w:r>
    </w:p>
    <w:p w14:paraId="1AF930DD" w14:textId="77777777" w:rsidR="00411066" w:rsidRPr="00121DD3" w:rsidRDefault="003A5CED" w:rsidP="003A5CED">
      <w:pPr>
        <w:pStyle w:val="Titre2"/>
        <w:numPr>
          <w:ilvl w:val="0"/>
          <w:numId w:val="0"/>
        </w:numPr>
        <w:rPr>
          <w:rFonts w:ascii="Times New Roman" w:hAnsi="Times New Roman"/>
          <w:color w:val="auto"/>
        </w:rPr>
      </w:pPr>
      <w:bookmarkStart w:id="72" w:name="_Toc205987898"/>
      <w:bookmarkEnd w:id="71"/>
      <w:r w:rsidRPr="00121DD3">
        <w:rPr>
          <w:rFonts w:ascii="Times New Roman" w:hAnsi="Times New Roman"/>
          <w:color w:val="auto"/>
        </w:rPr>
        <w:t>IV.5. ACTIVITES ECONOMIQUES</w:t>
      </w:r>
      <w:bookmarkEnd w:id="72"/>
    </w:p>
    <w:p w14:paraId="64D44A73" w14:textId="77777777" w:rsidR="00411066" w:rsidRPr="00121DD3" w:rsidRDefault="00411066" w:rsidP="00411066">
      <w:pPr>
        <w:spacing w:before="120" w:after="120"/>
        <w:jc w:val="both"/>
        <w:rPr>
          <w:rFonts w:ascii="Times New Roman" w:hAnsi="Times New Roman" w:cs="Times New Roman"/>
          <w:iCs/>
        </w:rPr>
      </w:pPr>
      <w:r w:rsidRPr="00121DD3">
        <w:rPr>
          <w:rFonts w:ascii="Times New Roman" w:hAnsi="Times New Roman" w:cs="Times New Roman"/>
          <w:iCs/>
        </w:rPr>
        <w:t>Les spéculations les plus pratiquées sont le maïs, le mil, le coton, l’arachide, le riz, l’oignon, le sorgho, le sésame, l’oseille de guinée, la tomate, l’aubergine, le gombo, la morelle noire, les légumes et le haricot vert. Les tubercules tels que la patate, le manioc sont également produits.</w:t>
      </w:r>
    </w:p>
    <w:p w14:paraId="3F391883" w14:textId="01B85894" w:rsidR="008E0777" w:rsidRPr="00121DD3" w:rsidRDefault="008E0777" w:rsidP="00411066">
      <w:pPr>
        <w:spacing w:before="120" w:after="120"/>
        <w:jc w:val="both"/>
        <w:rPr>
          <w:rFonts w:ascii="Times New Roman" w:hAnsi="Times New Roman" w:cs="Times New Roman"/>
          <w:iCs/>
        </w:rPr>
      </w:pPr>
      <w:r w:rsidRPr="00121DD3">
        <w:rPr>
          <w:rFonts w:ascii="Times New Roman" w:hAnsi="Times New Roman" w:cs="Times New Roman"/>
          <w:iCs/>
        </w:rPr>
        <w:t xml:space="preserve">L’agriculture est </w:t>
      </w:r>
      <w:r w:rsidR="00875600" w:rsidRPr="00121DD3">
        <w:rPr>
          <w:rFonts w:ascii="Times New Roman" w:hAnsi="Times New Roman" w:cs="Times New Roman"/>
          <w:iCs/>
        </w:rPr>
        <w:t>pratiquée</w:t>
      </w:r>
      <w:r w:rsidRPr="00121DD3">
        <w:rPr>
          <w:rFonts w:ascii="Times New Roman" w:hAnsi="Times New Roman" w:cs="Times New Roman"/>
          <w:iCs/>
        </w:rPr>
        <w:t xml:space="preserve"> dans les villages autour des habitations, dans la zone de construction du barrage et de la retenue collinaire ainsi qu</w:t>
      </w:r>
      <w:r w:rsidR="00AF6951" w:rsidRPr="00121DD3">
        <w:rPr>
          <w:rFonts w:ascii="Times New Roman" w:hAnsi="Times New Roman" w:cs="Times New Roman"/>
          <w:iCs/>
        </w:rPr>
        <w:t>e</w:t>
      </w:r>
      <w:r w:rsidRPr="00121DD3">
        <w:rPr>
          <w:rFonts w:ascii="Times New Roman" w:hAnsi="Times New Roman" w:cs="Times New Roman"/>
          <w:iCs/>
        </w:rPr>
        <w:t xml:space="preserve"> dans le périmètre irrigué.</w:t>
      </w:r>
    </w:p>
    <w:p w14:paraId="0C6E214D" w14:textId="7947E28C" w:rsidR="008E0777" w:rsidRPr="00121DD3" w:rsidRDefault="008E0777" w:rsidP="000A5A94">
      <w:pPr>
        <w:spacing w:before="120" w:after="0"/>
        <w:jc w:val="center"/>
        <w:rPr>
          <w:rFonts w:ascii="Times New Roman" w:hAnsi="Times New Roman" w:cs="Times New Roman"/>
          <w:iCs/>
          <w:sz w:val="24"/>
          <w:szCs w:val="24"/>
        </w:rPr>
      </w:pPr>
      <w:r w:rsidRPr="00121DD3">
        <w:rPr>
          <w:rFonts w:ascii="Times New Roman" w:hAnsi="Times New Roman" w:cs="Times New Roman"/>
          <w:iCs/>
          <w:noProof/>
          <w:sz w:val="24"/>
          <w:szCs w:val="24"/>
        </w:rPr>
        <w:lastRenderedPageBreak/>
        <w:drawing>
          <wp:inline distT="0" distB="0" distL="0" distR="0" wp14:anchorId="0E92EB46" wp14:editId="3558A5EF">
            <wp:extent cx="5247861" cy="1278797"/>
            <wp:effectExtent l="0" t="0" r="0" b="0"/>
            <wp:docPr id="20" name="Image 20" descr="F:\CONSULTATIONS\RINA_COMETE International\Etudes Complementaires PEMVEP\RAPPORTS\Barkehi\Photo PAP et consultations publiques\20240809_17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ONSULTATIONS\RINA_COMETE International\Etudes Complementaires PEMVEP\RAPPORTS\Barkehi\Photo PAP et consultations publiques\20240809_172748.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51485" cy="1279680"/>
                    </a:xfrm>
                    <a:prstGeom prst="rect">
                      <a:avLst/>
                    </a:prstGeom>
                    <a:noFill/>
                    <a:ln>
                      <a:noFill/>
                    </a:ln>
                    <a:extLst>
                      <a:ext uri="{53640926-AAD7-44D8-BBD7-CCE9431645EC}">
                        <a14:shadowObscured xmlns:a14="http://schemas.microsoft.com/office/drawing/2010/main"/>
                      </a:ext>
                    </a:extLst>
                  </pic:spPr>
                </pic:pic>
              </a:graphicData>
            </a:graphic>
          </wp:inline>
        </w:drawing>
      </w:r>
      <w:r w:rsidR="00EC2612" w:rsidRPr="00121DD3">
        <w:rPr>
          <w:rFonts w:ascii="Times New Roman" w:hAnsi="Times New Roman" w:cs="Times New Roman"/>
          <w:iCs/>
          <w:noProof/>
          <w:sz w:val="24"/>
          <w:szCs w:val="24"/>
        </w:rPr>
        <w:drawing>
          <wp:inline distT="0" distB="0" distL="0" distR="0" wp14:anchorId="24E2A2EF" wp14:editId="25916DE3">
            <wp:extent cx="5247861" cy="1733385"/>
            <wp:effectExtent l="0" t="0" r="0" b="635"/>
            <wp:docPr id="25" name="Image 25" descr="F:\CONSULTATIONS\RINA_COMETE International\Etudes Complementaires PEMVEP\RAPPORTS\Barkehi\Photo PAP et consultations publiques\20240809_17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NSULTATIONS\RINA_COMETE International\Etudes Complementaires PEMVEP\RAPPORTS\Barkehi\Photo PAP et consultations publiques\20240809_172959.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51485" cy="1734582"/>
                    </a:xfrm>
                    <a:prstGeom prst="rect">
                      <a:avLst/>
                    </a:prstGeom>
                    <a:noFill/>
                    <a:ln>
                      <a:noFill/>
                    </a:ln>
                    <a:extLst>
                      <a:ext uri="{53640926-AAD7-44D8-BBD7-CCE9431645EC}">
                        <a14:shadowObscured xmlns:a14="http://schemas.microsoft.com/office/drawing/2010/main"/>
                      </a:ext>
                    </a:extLst>
                  </pic:spPr>
                </pic:pic>
              </a:graphicData>
            </a:graphic>
          </wp:inline>
        </w:drawing>
      </w:r>
    </w:p>
    <w:p w14:paraId="0427ADA7" w14:textId="36185F37" w:rsidR="009403D2" w:rsidRPr="00121DD3" w:rsidRDefault="009403D2" w:rsidP="009403D2">
      <w:pPr>
        <w:pStyle w:val="Lgende"/>
        <w:jc w:val="center"/>
        <w:rPr>
          <w:i/>
          <w:iCs/>
        </w:rPr>
      </w:pPr>
      <w:bookmarkStart w:id="73" w:name="_Toc191283423"/>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6F2E6D" w:rsidRPr="00121DD3">
        <w:rPr>
          <w:i/>
          <w:iCs/>
          <w:noProof/>
        </w:rPr>
        <w:t>8</w:t>
      </w:r>
      <w:r w:rsidRPr="00121DD3">
        <w:rPr>
          <w:i/>
          <w:iCs/>
        </w:rPr>
        <w:fldChar w:fldCharType="end"/>
      </w:r>
      <w:r w:rsidRPr="00121DD3">
        <w:rPr>
          <w:i/>
          <w:iCs/>
        </w:rPr>
        <w:t>: Champs vivriers dans le périmètre à irriguer (Source : COMETE)</w:t>
      </w:r>
      <w:bookmarkEnd w:id="73"/>
    </w:p>
    <w:p w14:paraId="3AD50AB4" w14:textId="75F2850A" w:rsidR="0025734C" w:rsidRPr="00121DD3" w:rsidRDefault="00411066" w:rsidP="00411066">
      <w:pPr>
        <w:spacing w:before="120" w:after="120"/>
        <w:jc w:val="both"/>
        <w:rPr>
          <w:rFonts w:ascii="Times New Roman" w:hAnsi="Times New Roman" w:cs="Times New Roman"/>
        </w:rPr>
      </w:pPr>
      <w:r w:rsidRPr="00121DD3">
        <w:rPr>
          <w:rFonts w:ascii="Times New Roman" w:hAnsi="Times New Roman" w:cs="Times New Roman"/>
        </w:rPr>
        <w:t xml:space="preserve">Les populations élèvent des bœufs, des moutons, des chèvres, des porcs et des poulets. L’élevage du bovin, caprin et ovin est une source importante de revenus pour les éleveurs.  </w:t>
      </w:r>
    </w:p>
    <w:p w14:paraId="74F000A7" w14:textId="5DAC3942" w:rsidR="00A81F70" w:rsidRPr="00121DD3" w:rsidRDefault="00A81F70" w:rsidP="00411066">
      <w:pPr>
        <w:spacing w:before="120" w:after="120"/>
        <w:jc w:val="both"/>
        <w:rPr>
          <w:rFonts w:ascii="Times New Roman" w:hAnsi="Times New Roman" w:cs="Times New Roman"/>
        </w:rPr>
      </w:pPr>
      <w:bookmarkStart w:id="74" w:name="_Hlk187322711"/>
      <w:r w:rsidRPr="00121DD3">
        <w:rPr>
          <w:rFonts w:ascii="Times New Roman" w:hAnsi="Times New Roman" w:cs="Times New Roman"/>
        </w:rPr>
        <w:t xml:space="preserve">La réinstallation des </w:t>
      </w:r>
      <w:r w:rsidR="00D2602F" w:rsidRPr="00121DD3">
        <w:rPr>
          <w:rFonts w:ascii="Times New Roman" w:hAnsi="Times New Roman" w:cs="Times New Roman"/>
        </w:rPr>
        <w:t>PAP</w:t>
      </w:r>
      <w:r w:rsidRPr="00121DD3">
        <w:rPr>
          <w:rFonts w:ascii="Times New Roman" w:hAnsi="Times New Roman" w:cs="Times New Roman"/>
        </w:rPr>
        <w:t xml:space="preserve"> sur les sites identifiés causera l’arrêt de l’activité champêtre. Ces sites servent actuellement pour les activités agricoles. Dans le cadre de l’identification et de caractérisation des sites de réinstallation des PAP, les </w:t>
      </w:r>
      <w:r w:rsidR="008A2D74" w:rsidRPr="00121DD3">
        <w:rPr>
          <w:rFonts w:ascii="Times New Roman" w:hAnsi="Times New Roman" w:cs="Times New Roman"/>
        </w:rPr>
        <w:t xml:space="preserve">cultivateurs identifiés seront pris en compte dans la répartition des parcelles dans le site de </w:t>
      </w:r>
      <w:r w:rsidR="00AF6951" w:rsidRPr="00121DD3">
        <w:rPr>
          <w:rFonts w:ascii="Times New Roman" w:hAnsi="Times New Roman" w:cs="Times New Roman"/>
        </w:rPr>
        <w:t>re</w:t>
      </w:r>
      <w:r w:rsidR="008A2D74" w:rsidRPr="00121DD3">
        <w:rPr>
          <w:rFonts w:ascii="Times New Roman" w:hAnsi="Times New Roman" w:cs="Times New Roman"/>
        </w:rPr>
        <w:t xml:space="preserve">localisation des champs. </w:t>
      </w:r>
    </w:p>
    <w:p w14:paraId="32E054F7" w14:textId="64C0CE61" w:rsidR="000429F2" w:rsidRPr="00121DD3" w:rsidRDefault="000429F2" w:rsidP="00411066">
      <w:pPr>
        <w:spacing w:before="120" w:after="120"/>
        <w:jc w:val="both"/>
        <w:rPr>
          <w:rFonts w:ascii="Times New Roman" w:hAnsi="Times New Roman" w:cs="Times New Roman"/>
        </w:rPr>
      </w:pPr>
      <w:r w:rsidRPr="00121DD3">
        <w:rPr>
          <w:rFonts w:ascii="Times New Roman" w:hAnsi="Times New Roman" w:cs="Times New Roman"/>
        </w:rPr>
        <w:t xml:space="preserve">Pour améliorer les capacités de production sur les sites de relocalisation des champs, le projet devra mobiliser les secteurs spécialisés et des consultations pour effectuer des formations/renforcements des capacités sur les techniques de production et assurer un suivi-accompagnement des producteurs dans le cycle de production. Ces formations ou renforcement pourront concerner : la gestion du périmètre irrigué, la gestion durable des ressources naturelles, la gestion des ressources en eau, </w:t>
      </w:r>
      <w:r w:rsidR="0024710F" w:rsidRPr="00121DD3">
        <w:rPr>
          <w:rFonts w:ascii="Times New Roman" w:hAnsi="Times New Roman" w:cs="Times New Roman"/>
        </w:rPr>
        <w:t xml:space="preserve">la protection des sols, </w:t>
      </w:r>
      <w:r w:rsidRPr="00121DD3">
        <w:rPr>
          <w:rFonts w:ascii="Times New Roman" w:hAnsi="Times New Roman" w:cs="Times New Roman"/>
        </w:rPr>
        <w:t xml:space="preserve">la protection contre les attaques sur les cultures, la gestion </w:t>
      </w:r>
      <w:r w:rsidR="0024710F" w:rsidRPr="00121DD3">
        <w:rPr>
          <w:rFonts w:ascii="Times New Roman" w:hAnsi="Times New Roman" w:cs="Times New Roman"/>
        </w:rPr>
        <w:t>des organisations des producteurs, la commercialisation, etc.</w:t>
      </w:r>
    </w:p>
    <w:p w14:paraId="1A085BC2" w14:textId="77777777" w:rsidR="00431613" w:rsidRPr="00121DD3" w:rsidRDefault="003A5CED" w:rsidP="003A5CED">
      <w:pPr>
        <w:pStyle w:val="Titre2"/>
        <w:numPr>
          <w:ilvl w:val="0"/>
          <w:numId w:val="0"/>
        </w:numPr>
        <w:rPr>
          <w:rFonts w:ascii="Times New Roman" w:hAnsi="Times New Roman"/>
          <w:color w:val="auto"/>
        </w:rPr>
      </w:pPr>
      <w:bookmarkStart w:id="75" w:name="_Toc205987899"/>
      <w:bookmarkStart w:id="76" w:name="_Toc127175091"/>
      <w:bookmarkEnd w:id="74"/>
      <w:r w:rsidRPr="00121DD3">
        <w:rPr>
          <w:rFonts w:ascii="Times New Roman" w:hAnsi="Times New Roman"/>
          <w:color w:val="auto"/>
        </w:rPr>
        <w:t>IV.6. ACCES A L’EAU POTABLE ET GESTION DE L’EAU</w:t>
      </w:r>
      <w:bookmarkEnd w:id="75"/>
    </w:p>
    <w:p w14:paraId="4DB4D613" w14:textId="34CFA9EF" w:rsidR="00431613" w:rsidRPr="00121DD3" w:rsidRDefault="00431613" w:rsidP="00CB1F02">
      <w:pPr>
        <w:spacing w:before="120" w:after="120"/>
        <w:jc w:val="both"/>
        <w:rPr>
          <w:rFonts w:ascii="Times New Roman" w:hAnsi="Times New Roman" w:cs="Times New Roman"/>
        </w:rPr>
      </w:pPr>
      <w:r w:rsidRPr="00121DD3">
        <w:rPr>
          <w:rFonts w:ascii="Times New Roman" w:hAnsi="Times New Roman" w:cs="Times New Roman"/>
        </w:rPr>
        <w:t>L’accès à l’eau potable demeure un problème pour les populations de Barkehi. Les populations s’approvisionnent en eau dans les puits ouverts proches des habitations en saison de pluies et dans les mayos en saison sèche. L</w:t>
      </w:r>
      <w:r w:rsidR="0024710F" w:rsidRPr="00121DD3">
        <w:rPr>
          <w:rFonts w:ascii="Times New Roman" w:hAnsi="Times New Roman" w:cs="Times New Roman"/>
        </w:rPr>
        <w:t>es difficultés d’accès à l</w:t>
      </w:r>
      <w:r w:rsidRPr="00121DD3">
        <w:rPr>
          <w:rFonts w:ascii="Times New Roman" w:hAnsi="Times New Roman" w:cs="Times New Roman"/>
        </w:rPr>
        <w:t xml:space="preserve">’eau potable </w:t>
      </w:r>
      <w:r w:rsidR="0024710F" w:rsidRPr="00121DD3">
        <w:rPr>
          <w:rFonts w:ascii="Times New Roman" w:hAnsi="Times New Roman" w:cs="Times New Roman"/>
        </w:rPr>
        <w:t xml:space="preserve">en saison sèche </w:t>
      </w:r>
      <w:r w:rsidR="008B5EE4" w:rsidRPr="00121DD3">
        <w:rPr>
          <w:rFonts w:ascii="Times New Roman" w:hAnsi="Times New Roman" w:cs="Times New Roman"/>
        </w:rPr>
        <w:t>augmentent</w:t>
      </w:r>
      <w:r w:rsidRPr="00121DD3">
        <w:rPr>
          <w:rFonts w:ascii="Times New Roman" w:hAnsi="Times New Roman" w:cs="Times New Roman"/>
        </w:rPr>
        <w:t xml:space="preserve"> la vulnérabilité des populations aux maladies.</w:t>
      </w:r>
      <w:r w:rsidR="0024710F" w:rsidRPr="00121DD3">
        <w:rPr>
          <w:rFonts w:ascii="Times New Roman" w:hAnsi="Times New Roman" w:cs="Times New Roman"/>
        </w:rPr>
        <w:t xml:space="preserve"> </w:t>
      </w:r>
    </w:p>
    <w:p w14:paraId="1D8DC8B3" w14:textId="77777777" w:rsidR="0053101B" w:rsidRPr="00121DD3" w:rsidRDefault="00CB1F02" w:rsidP="00CB1F02">
      <w:pPr>
        <w:spacing w:before="120" w:after="0"/>
        <w:jc w:val="both"/>
        <w:rPr>
          <w:rFonts w:ascii="Times New Roman" w:hAnsi="Times New Roman" w:cs="Times New Roman"/>
          <w:sz w:val="24"/>
          <w:szCs w:val="24"/>
        </w:rPr>
      </w:pPr>
      <w:r w:rsidRPr="00121DD3">
        <w:rPr>
          <w:rFonts w:ascii="Times New Roman" w:hAnsi="Times New Roman" w:cs="Times New Roman"/>
        </w:rPr>
        <w:t>Trois</w:t>
      </w:r>
      <w:r w:rsidR="00516B74" w:rsidRPr="00121DD3">
        <w:rPr>
          <w:rFonts w:ascii="Times New Roman" w:hAnsi="Times New Roman" w:cs="Times New Roman"/>
        </w:rPr>
        <w:t xml:space="preserve"> puits aménagé</w:t>
      </w:r>
      <w:r w:rsidRPr="00121DD3">
        <w:rPr>
          <w:rFonts w:ascii="Times New Roman" w:hAnsi="Times New Roman" w:cs="Times New Roman"/>
        </w:rPr>
        <w:t>s se trouvent dans la zone du périmètre irrigué dont deux à Barkehi et un à Tchiffel et sont influencés par les risques d’inondation en saison de pluies.</w:t>
      </w:r>
    </w:p>
    <w:p w14:paraId="2D858460" w14:textId="460DE16C" w:rsidR="00516B74" w:rsidRPr="00121DD3" w:rsidRDefault="00CB1F02" w:rsidP="000A5A94">
      <w:pPr>
        <w:spacing w:before="120" w:after="0"/>
        <w:jc w:val="center"/>
        <w:rPr>
          <w:rFonts w:ascii="Times New Roman" w:hAnsi="Times New Roman" w:cs="Times New Roman"/>
          <w:sz w:val="24"/>
          <w:szCs w:val="24"/>
        </w:rPr>
      </w:pPr>
      <w:r w:rsidRPr="00121DD3">
        <w:rPr>
          <w:rFonts w:ascii="Times New Roman" w:hAnsi="Times New Roman" w:cs="Times New Roman"/>
          <w:noProof/>
          <w:sz w:val="24"/>
          <w:szCs w:val="24"/>
        </w:rPr>
        <w:lastRenderedPageBreak/>
        <w:drawing>
          <wp:inline distT="0" distB="0" distL="0" distR="0" wp14:anchorId="573166BE" wp14:editId="1D3F7997">
            <wp:extent cx="5722172" cy="1542553"/>
            <wp:effectExtent l="0" t="0" r="0" b="635"/>
            <wp:docPr id="28" name="Image 28" descr="F:\CONSULTATIONS\RINA_COMETE International\Etudes Complementaires PEMVEP\RAPPORTS\Barkehi\Photo PAP et consultations publiques\20240808_13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ONSULTATIONS\RINA_COMETE International\Etudes Complementaires PEMVEP\RAPPORTS\Barkehi\Photo PAP et consultations publiques\20240808_133045.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731510" cy="1545070"/>
                    </a:xfrm>
                    <a:prstGeom prst="rect">
                      <a:avLst/>
                    </a:prstGeom>
                    <a:noFill/>
                    <a:ln>
                      <a:noFill/>
                    </a:ln>
                    <a:extLst>
                      <a:ext uri="{53640926-AAD7-44D8-BBD7-CCE9431645EC}">
                        <a14:shadowObscured xmlns:a14="http://schemas.microsoft.com/office/drawing/2010/main"/>
                      </a:ext>
                    </a:extLst>
                  </pic:spPr>
                </pic:pic>
              </a:graphicData>
            </a:graphic>
          </wp:inline>
        </w:drawing>
      </w:r>
    </w:p>
    <w:p w14:paraId="174B0EDE" w14:textId="1DB29546" w:rsidR="009403D2" w:rsidRPr="00121DD3" w:rsidRDefault="009403D2" w:rsidP="009403D2">
      <w:pPr>
        <w:pStyle w:val="Lgende"/>
        <w:jc w:val="center"/>
        <w:rPr>
          <w:i/>
          <w:iCs/>
          <w:sz w:val="24"/>
          <w:szCs w:val="24"/>
        </w:rPr>
      </w:pPr>
      <w:bookmarkStart w:id="77" w:name="_Toc191283424"/>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6F2E6D" w:rsidRPr="00121DD3">
        <w:rPr>
          <w:i/>
          <w:iCs/>
          <w:noProof/>
        </w:rPr>
        <w:t>9</w:t>
      </w:r>
      <w:r w:rsidRPr="00121DD3">
        <w:rPr>
          <w:i/>
          <w:iCs/>
        </w:rPr>
        <w:fldChar w:fldCharType="end"/>
      </w:r>
      <w:r w:rsidRPr="00121DD3">
        <w:rPr>
          <w:i/>
          <w:iCs/>
        </w:rPr>
        <w:t>: Puits à Barkehi (Source : COMETE)</w:t>
      </w:r>
      <w:bookmarkEnd w:id="77"/>
    </w:p>
    <w:p w14:paraId="47A8B768" w14:textId="77777777" w:rsidR="00CB1F02" w:rsidRPr="00121DD3" w:rsidRDefault="00CB1F02" w:rsidP="00CB1F02">
      <w:pPr>
        <w:spacing w:after="0"/>
        <w:jc w:val="both"/>
        <w:rPr>
          <w:rFonts w:ascii="Times New Roman" w:hAnsi="Times New Roman" w:cs="Times New Roman"/>
          <w:sz w:val="24"/>
          <w:szCs w:val="24"/>
        </w:rPr>
      </w:pPr>
      <w:r w:rsidRPr="00121DD3">
        <w:rPr>
          <w:rFonts w:ascii="Times New Roman" w:hAnsi="Times New Roman" w:cs="Times New Roman"/>
          <w:noProof/>
          <w:sz w:val="24"/>
          <w:szCs w:val="24"/>
        </w:rPr>
        <w:drawing>
          <wp:inline distT="0" distB="0" distL="0" distR="0" wp14:anchorId="27286548" wp14:editId="53C24350">
            <wp:extent cx="5722175" cy="1590261"/>
            <wp:effectExtent l="0" t="0" r="0" b="0"/>
            <wp:docPr id="29" name="Image 29" descr="F:\CONSULTATIONS\RINA_COMETE International\Etudes Complementaires PEMVEP\RAPPORTS\Barkehi\Photo PAP et consultations publiques\20240901_10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ONSULTATIONS\RINA_COMETE International\Etudes Complementaires PEMVEP\RAPPORTS\Barkehi\Photo PAP et consultations publiques\20240901_103806.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731510" cy="1592855"/>
                    </a:xfrm>
                    <a:prstGeom prst="rect">
                      <a:avLst/>
                    </a:prstGeom>
                    <a:noFill/>
                    <a:ln>
                      <a:noFill/>
                    </a:ln>
                    <a:extLst>
                      <a:ext uri="{53640926-AAD7-44D8-BBD7-CCE9431645EC}">
                        <a14:shadowObscured xmlns:a14="http://schemas.microsoft.com/office/drawing/2010/main"/>
                      </a:ext>
                    </a:extLst>
                  </pic:spPr>
                </pic:pic>
              </a:graphicData>
            </a:graphic>
          </wp:inline>
        </w:drawing>
      </w:r>
    </w:p>
    <w:p w14:paraId="67C04D5D" w14:textId="2EB1A090" w:rsidR="009403D2" w:rsidRPr="00121DD3" w:rsidRDefault="009403D2" w:rsidP="009403D2">
      <w:pPr>
        <w:pStyle w:val="Lgende"/>
        <w:jc w:val="center"/>
        <w:rPr>
          <w:bCs w:val="0"/>
          <w:i/>
          <w:iCs/>
        </w:rPr>
      </w:pPr>
      <w:bookmarkStart w:id="78" w:name="_Toc191283425"/>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6F2E6D" w:rsidRPr="00121DD3">
        <w:rPr>
          <w:i/>
          <w:iCs/>
          <w:noProof/>
        </w:rPr>
        <w:t>10</w:t>
      </w:r>
      <w:r w:rsidRPr="00121DD3">
        <w:rPr>
          <w:i/>
          <w:iCs/>
        </w:rPr>
        <w:fldChar w:fldCharType="end"/>
      </w:r>
      <w:r w:rsidRPr="00121DD3">
        <w:rPr>
          <w:i/>
          <w:iCs/>
        </w:rPr>
        <w:t>: Puits à Tchiffel près du lac et vue de l’impact d’inondation (Source : COMETE)</w:t>
      </w:r>
      <w:bookmarkEnd w:id="78"/>
    </w:p>
    <w:p w14:paraId="58762BE5" w14:textId="77777777" w:rsidR="009403D2" w:rsidRPr="00121DD3" w:rsidRDefault="009403D2" w:rsidP="00516B74">
      <w:pPr>
        <w:spacing w:after="60"/>
        <w:jc w:val="both"/>
        <w:rPr>
          <w:rFonts w:ascii="Times New Roman" w:hAnsi="Times New Roman" w:cs="Times New Roman"/>
          <w:bCs/>
          <w:sz w:val="20"/>
          <w:szCs w:val="20"/>
        </w:rPr>
      </w:pPr>
    </w:p>
    <w:p w14:paraId="03E4009E" w14:textId="3DA40590" w:rsidR="0024710F" w:rsidRPr="00121DD3" w:rsidRDefault="0024710F" w:rsidP="00516B74">
      <w:pPr>
        <w:spacing w:after="60"/>
        <w:jc w:val="both"/>
        <w:rPr>
          <w:rFonts w:ascii="Times New Roman" w:hAnsi="Times New Roman" w:cs="Times New Roman"/>
          <w:bCs/>
          <w:sz w:val="20"/>
          <w:szCs w:val="20"/>
        </w:rPr>
      </w:pPr>
      <w:r w:rsidRPr="00121DD3">
        <w:rPr>
          <w:rFonts w:ascii="Times New Roman" w:hAnsi="Times New Roman" w:cs="Times New Roman"/>
          <w:bCs/>
          <w:sz w:val="20"/>
          <w:szCs w:val="20"/>
        </w:rPr>
        <w:t xml:space="preserve">La présence de la retenue collinaire assure la disponibilité en eau en saison sèche. Ceci </w:t>
      </w:r>
      <w:r w:rsidR="00B436A2" w:rsidRPr="00121DD3">
        <w:rPr>
          <w:rFonts w:ascii="Times New Roman" w:hAnsi="Times New Roman" w:cs="Times New Roman"/>
          <w:bCs/>
          <w:sz w:val="20"/>
          <w:szCs w:val="20"/>
        </w:rPr>
        <w:t>pourra</w:t>
      </w:r>
      <w:r w:rsidRPr="00121DD3">
        <w:rPr>
          <w:rFonts w:ascii="Times New Roman" w:hAnsi="Times New Roman" w:cs="Times New Roman"/>
          <w:bCs/>
          <w:sz w:val="20"/>
          <w:szCs w:val="20"/>
        </w:rPr>
        <w:t xml:space="preserve"> contribuer à recharger la nappe et les puits existants. </w:t>
      </w:r>
    </w:p>
    <w:p w14:paraId="3E01C896" w14:textId="331D8E3E" w:rsidR="0024710F" w:rsidRPr="00121DD3" w:rsidRDefault="0024710F" w:rsidP="00516B74">
      <w:pPr>
        <w:spacing w:after="60"/>
        <w:jc w:val="both"/>
        <w:rPr>
          <w:rFonts w:ascii="Times New Roman" w:hAnsi="Times New Roman" w:cs="Times New Roman"/>
          <w:bCs/>
          <w:sz w:val="20"/>
          <w:szCs w:val="20"/>
        </w:rPr>
      </w:pPr>
      <w:r w:rsidRPr="00121DD3">
        <w:rPr>
          <w:rFonts w:ascii="Times New Roman" w:hAnsi="Times New Roman" w:cs="Times New Roman"/>
          <w:bCs/>
          <w:sz w:val="20"/>
          <w:szCs w:val="20"/>
        </w:rPr>
        <w:t xml:space="preserve">Pour améliorer l’accès des </w:t>
      </w:r>
      <w:r w:rsidR="00D2602F" w:rsidRPr="00121DD3">
        <w:rPr>
          <w:rFonts w:ascii="Times New Roman" w:hAnsi="Times New Roman" w:cs="Times New Roman"/>
          <w:bCs/>
          <w:sz w:val="20"/>
          <w:szCs w:val="20"/>
        </w:rPr>
        <w:t>PAP</w:t>
      </w:r>
      <w:r w:rsidR="00B436A2" w:rsidRPr="00121DD3">
        <w:rPr>
          <w:rFonts w:ascii="Times New Roman" w:hAnsi="Times New Roman" w:cs="Times New Roman"/>
          <w:bCs/>
          <w:sz w:val="20"/>
          <w:szCs w:val="20"/>
        </w:rPr>
        <w:t xml:space="preserve"> et </w:t>
      </w:r>
      <w:r w:rsidRPr="00121DD3">
        <w:rPr>
          <w:rFonts w:ascii="Times New Roman" w:hAnsi="Times New Roman" w:cs="Times New Roman"/>
          <w:bCs/>
          <w:sz w:val="20"/>
          <w:szCs w:val="20"/>
        </w:rPr>
        <w:t xml:space="preserve">populations locales </w:t>
      </w:r>
      <w:r w:rsidR="00B436A2" w:rsidRPr="00121DD3">
        <w:rPr>
          <w:rFonts w:ascii="Times New Roman" w:hAnsi="Times New Roman" w:cs="Times New Roman"/>
          <w:bCs/>
          <w:sz w:val="20"/>
          <w:szCs w:val="20"/>
        </w:rPr>
        <w:t>à l’eau potable, le projet pourra améliorer l’accès à l’eau potable par la construction d’un forage à Barkehi.</w:t>
      </w:r>
    </w:p>
    <w:p w14:paraId="67B861C8" w14:textId="0FE69E45" w:rsidR="00B436A2" w:rsidRPr="00121DD3" w:rsidRDefault="00B436A2" w:rsidP="00516B74">
      <w:pPr>
        <w:spacing w:after="60"/>
        <w:jc w:val="both"/>
        <w:rPr>
          <w:rFonts w:ascii="Times New Roman" w:hAnsi="Times New Roman" w:cs="Times New Roman"/>
          <w:bCs/>
          <w:sz w:val="20"/>
          <w:szCs w:val="20"/>
        </w:rPr>
      </w:pPr>
      <w:r w:rsidRPr="00121DD3">
        <w:rPr>
          <w:rFonts w:ascii="Times New Roman" w:hAnsi="Times New Roman" w:cs="Times New Roman"/>
          <w:bCs/>
          <w:sz w:val="20"/>
          <w:szCs w:val="20"/>
        </w:rPr>
        <w:t xml:space="preserve">Dans le cadre d’amélioration des puits existants qui sont tous ouverts et exposés </w:t>
      </w:r>
      <w:r w:rsidR="008E0D50" w:rsidRPr="00121DD3">
        <w:rPr>
          <w:rFonts w:ascii="Times New Roman" w:hAnsi="Times New Roman" w:cs="Times New Roman"/>
          <w:bCs/>
          <w:sz w:val="20"/>
          <w:szCs w:val="20"/>
        </w:rPr>
        <w:t>aux risques sanitaires</w:t>
      </w:r>
      <w:r w:rsidRPr="00121DD3">
        <w:rPr>
          <w:rFonts w:ascii="Times New Roman" w:hAnsi="Times New Roman" w:cs="Times New Roman"/>
          <w:bCs/>
          <w:sz w:val="20"/>
          <w:szCs w:val="20"/>
        </w:rPr>
        <w:t xml:space="preserve">, le projet pourra prendre en compte </w:t>
      </w:r>
      <w:r w:rsidR="00A14903" w:rsidRPr="00121DD3">
        <w:rPr>
          <w:rFonts w:ascii="Times New Roman" w:hAnsi="Times New Roman" w:cs="Times New Roman"/>
          <w:bCs/>
          <w:sz w:val="20"/>
          <w:szCs w:val="20"/>
        </w:rPr>
        <w:t>les aménagements</w:t>
      </w:r>
      <w:r w:rsidRPr="00121DD3">
        <w:rPr>
          <w:rFonts w:ascii="Times New Roman" w:hAnsi="Times New Roman" w:cs="Times New Roman"/>
          <w:bCs/>
          <w:sz w:val="20"/>
          <w:szCs w:val="20"/>
        </w:rPr>
        <w:t xml:space="preserve"> de protection contre les aléas pour générer les maladies hydriques. </w:t>
      </w:r>
    </w:p>
    <w:p w14:paraId="0A01165E" w14:textId="77777777" w:rsidR="00431613" w:rsidRPr="00121DD3" w:rsidRDefault="003A5CED" w:rsidP="003A5CED">
      <w:pPr>
        <w:pStyle w:val="Titre2"/>
        <w:numPr>
          <w:ilvl w:val="0"/>
          <w:numId w:val="0"/>
        </w:numPr>
        <w:rPr>
          <w:rFonts w:ascii="Times New Roman" w:hAnsi="Times New Roman"/>
          <w:color w:val="auto"/>
        </w:rPr>
      </w:pPr>
      <w:bookmarkStart w:id="79" w:name="_Toc205987900"/>
      <w:r w:rsidRPr="00121DD3">
        <w:rPr>
          <w:rFonts w:ascii="Times New Roman" w:hAnsi="Times New Roman"/>
          <w:color w:val="auto"/>
        </w:rPr>
        <w:t>IV.7. DYNAMIQUE ASSOCIATIVE</w:t>
      </w:r>
      <w:bookmarkEnd w:id="79"/>
    </w:p>
    <w:p w14:paraId="66C3C047" w14:textId="53CC8D17" w:rsidR="00431613" w:rsidRPr="00121DD3" w:rsidRDefault="00431613" w:rsidP="00431613">
      <w:pPr>
        <w:spacing w:after="120"/>
        <w:jc w:val="both"/>
        <w:rPr>
          <w:rFonts w:ascii="Times New Roman" w:hAnsi="Times New Roman" w:cs="Times New Roman"/>
        </w:rPr>
      </w:pPr>
      <w:r w:rsidRPr="00121DD3">
        <w:rPr>
          <w:rFonts w:ascii="Times New Roman" w:hAnsi="Times New Roman" w:cs="Times New Roman"/>
        </w:rPr>
        <w:t>Le mouvement associatif est assez faible dans la localité. Les groupes d’intérêt commun (GIC) identifiés sont concentrés dans les cultures vivrières (oignon, sorgho, arachide, maïs, niébé, oseille de guinée, aubergines…</w:t>
      </w:r>
      <w:r w:rsidR="00875600" w:rsidRPr="00121DD3">
        <w:rPr>
          <w:rFonts w:ascii="Times New Roman" w:hAnsi="Times New Roman" w:cs="Times New Roman"/>
        </w:rPr>
        <w:t>), de</w:t>
      </w:r>
      <w:r w:rsidRPr="00121DD3">
        <w:rPr>
          <w:rFonts w:ascii="Times New Roman" w:hAnsi="Times New Roman" w:cs="Times New Roman"/>
        </w:rPr>
        <w:t xml:space="preserve"> rente (</w:t>
      </w:r>
      <w:r w:rsidR="00875600" w:rsidRPr="00121DD3">
        <w:rPr>
          <w:rFonts w:ascii="Times New Roman" w:hAnsi="Times New Roman" w:cs="Times New Roman"/>
        </w:rPr>
        <w:t>coton) et</w:t>
      </w:r>
      <w:r w:rsidRPr="00121DD3">
        <w:rPr>
          <w:rFonts w:ascii="Times New Roman" w:hAnsi="Times New Roman" w:cs="Times New Roman"/>
        </w:rPr>
        <w:t xml:space="preserve"> de l’élevage (bovins, caprins, ovins).</w:t>
      </w:r>
    </w:p>
    <w:p w14:paraId="7EB46378" w14:textId="0A4998A3" w:rsidR="00431613" w:rsidRPr="00121DD3" w:rsidRDefault="00431613" w:rsidP="00431613">
      <w:pPr>
        <w:spacing w:before="120" w:after="120"/>
        <w:jc w:val="both"/>
        <w:rPr>
          <w:rFonts w:ascii="Times New Roman" w:hAnsi="Times New Roman" w:cs="Times New Roman"/>
          <w:iCs/>
        </w:rPr>
      </w:pPr>
      <w:r w:rsidRPr="00121DD3">
        <w:rPr>
          <w:rFonts w:ascii="Times New Roman" w:hAnsi="Times New Roman" w:cs="Times New Roman"/>
          <w:iCs/>
        </w:rPr>
        <w:t xml:space="preserve">Le village de Barkehi et les autres localités dans la zone d’influence du projet ont quelques organisations de producteurs agricoles et pastoraux. Le </w:t>
      </w:r>
      <w:r w:rsidR="00C944E6" w:rsidRPr="00121DD3">
        <w:rPr>
          <w:rFonts w:ascii="Times New Roman" w:hAnsi="Times New Roman" w:cs="Times New Roman"/>
          <w:iCs/>
        </w:rPr>
        <w:fldChar w:fldCharType="begin"/>
      </w:r>
      <w:r w:rsidR="00C944E6" w:rsidRPr="00121DD3">
        <w:rPr>
          <w:rFonts w:ascii="Times New Roman" w:hAnsi="Times New Roman" w:cs="Times New Roman"/>
          <w:iCs/>
        </w:rPr>
        <w:instrText xml:space="preserve"> REF _Ref187846420 \h  \* MERGEFORMAT </w:instrText>
      </w:r>
      <w:r w:rsidR="00C944E6" w:rsidRPr="00121DD3">
        <w:rPr>
          <w:rFonts w:ascii="Times New Roman" w:hAnsi="Times New Roman" w:cs="Times New Roman"/>
          <w:iCs/>
        </w:rPr>
      </w:r>
      <w:r w:rsidR="00C944E6" w:rsidRPr="00121DD3">
        <w:rPr>
          <w:rFonts w:ascii="Times New Roman" w:hAnsi="Times New Roman" w:cs="Times New Roman"/>
          <w:iCs/>
        </w:rPr>
        <w:fldChar w:fldCharType="separate"/>
      </w:r>
      <w:r w:rsidR="006F2E6D" w:rsidRPr="00121DD3">
        <w:rPr>
          <w:rFonts w:ascii="Times New Roman" w:hAnsi="Times New Roman" w:cs="Times New Roman"/>
          <w:iCs/>
        </w:rPr>
        <w:t>Tableau 11</w:t>
      </w:r>
      <w:r w:rsidR="00C944E6" w:rsidRPr="00121DD3">
        <w:rPr>
          <w:rFonts w:ascii="Times New Roman" w:hAnsi="Times New Roman" w:cs="Times New Roman"/>
          <w:iCs/>
        </w:rPr>
        <w:fldChar w:fldCharType="end"/>
      </w:r>
      <w:r w:rsidR="00C944E6" w:rsidRPr="00121DD3">
        <w:rPr>
          <w:rFonts w:ascii="Times New Roman" w:hAnsi="Times New Roman" w:cs="Times New Roman"/>
          <w:iCs/>
        </w:rPr>
        <w:t xml:space="preserve"> </w:t>
      </w:r>
      <w:r w:rsidRPr="00121DD3">
        <w:rPr>
          <w:rFonts w:ascii="Times New Roman" w:hAnsi="Times New Roman" w:cs="Times New Roman"/>
          <w:iCs/>
        </w:rPr>
        <w:t>présente ces groupements.</w:t>
      </w:r>
    </w:p>
    <w:p w14:paraId="6958E036" w14:textId="39D01B94" w:rsidR="00431613" w:rsidRPr="00121DD3" w:rsidRDefault="00431613" w:rsidP="00D465B0">
      <w:pPr>
        <w:pStyle w:val="Lgende"/>
        <w:spacing w:after="120"/>
        <w:jc w:val="center"/>
        <w:rPr>
          <w:i/>
          <w:iCs/>
        </w:rPr>
      </w:pPr>
      <w:bookmarkStart w:id="80" w:name="_Ref187846420"/>
      <w:bookmarkStart w:id="81" w:name="_Toc205987854"/>
      <w:r w:rsidRPr="00121DD3">
        <w:rPr>
          <w:i/>
        </w:rPr>
        <w:t xml:space="preserve">Tableau </w:t>
      </w:r>
      <w:r w:rsidRPr="00121DD3">
        <w:rPr>
          <w:i/>
        </w:rPr>
        <w:fldChar w:fldCharType="begin"/>
      </w:r>
      <w:r w:rsidRPr="00121DD3">
        <w:rPr>
          <w:i/>
        </w:rPr>
        <w:instrText xml:space="preserve"> SEQ Tableau \* ARABIC </w:instrText>
      </w:r>
      <w:r w:rsidRPr="00121DD3">
        <w:rPr>
          <w:i/>
        </w:rPr>
        <w:fldChar w:fldCharType="separate"/>
      </w:r>
      <w:r w:rsidR="00B900A8" w:rsidRPr="00121DD3">
        <w:rPr>
          <w:i/>
          <w:noProof/>
        </w:rPr>
        <w:t>2</w:t>
      </w:r>
      <w:r w:rsidRPr="00121DD3">
        <w:rPr>
          <w:i/>
        </w:rPr>
        <w:fldChar w:fldCharType="end"/>
      </w:r>
      <w:bookmarkEnd w:id="80"/>
      <w:r w:rsidRPr="00121DD3">
        <w:rPr>
          <w:i/>
        </w:rPr>
        <w:t xml:space="preserve"> : </w:t>
      </w:r>
      <w:r w:rsidRPr="00121DD3">
        <w:rPr>
          <w:i/>
          <w:iCs/>
        </w:rPr>
        <w:t>Groupements de paysans dans Barkehi et ses environs</w:t>
      </w:r>
      <w:bookmarkEnd w:id="81"/>
    </w:p>
    <w:tbl>
      <w:tblPr>
        <w:tblStyle w:val="Listeclaire-Accent5"/>
        <w:tblW w:w="5000" w:type="pct"/>
        <w:jc w:val="center"/>
        <w:tblLook w:val="04A0" w:firstRow="1" w:lastRow="0" w:firstColumn="1" w:lastColumn="0" w:noHBand="0" w:noVBand="1"/>
      </w:tblPr>
      <w:tblGrid>
        <w:gridCol w:w="3004"/>
        <w:gridCol w:w="3428"/>
        <w:gridCol w:w="980"/>
        <w:gridCol w:w="937"/>
        <w:gridCol w:w="594"/>
        <w:gridCol w:w="63"/>
      </w:tblGrid>
      <w:tr w:rsidR="00431613" w:rsidRPr="00121DD3" w14:paraId="629E47EF" w14:textId="77777777" w:rsidTr="00673950">
        <w:trPr>
          <w:gridAfter w:val="1"/>
          <w:cnfStyle w:val="100000000000" w:firstRow="1" w:lastRow="0" w:firstColumn="0" w:lastColumn="0" w:oddVBand="0" w:evenVBand="0" w:oddHBand="0" w:evenHBand="0" w:firstRowFirstColumn="0" w:firstRowLastColumn="0" w:lastRowFirstColumn="0" w:lastRowLastColumn="0"/>
          <w:wAfter w:w="35" w:type="pct"/>
          <w:jc w:val="center"/>
        </w:trPr>
        <w:tc>
          <w:tcPr>
            <w:cnfStyle w:val="001000000000" w:firstRow="0" w:lastRow="0" w:firstColumn="1" w:lastColumn="0" w:oddVBand="0" w:evenVBand="0" w:oddHBand="0" w:evenHBand="0" w:firstRowFirstColumn="0" w:firstRowLastColumn="0" w:lastRowFirstColumn="0" w:lastRowLastColumn="0"/>
            <w:tcW w:w="1668" w:type="pct"/>
            <w:vMerge w:val="restart"/>
          </w:tcPr>
          <w:p w14:paraId="119E6DEF" w14:textId="77777777" w:rsidR="00431613" w:rsidRPr="00121DD3" w:rsidRDefault="00431613" w:rsidP="00E15570">
            <w:pPr>
              <w:spacing w:before="40" w:after="40"/>
              <w:jc w:val="center"/>
              <w:rPr>
                <w:rFonts w:ascii="Times New Roman" w:hAnsi="Times New Roman" w:cs="Times New Roman"/>
                <w:i/>
                <w:iCs/>
                <w:sz w:val="20"/>
                <w:szCs w:val="20"/>
              </w:rPr>
            </w:pPr>
            <w:r w:rsidRPr="00121DD3">
              <w:rPr>
                <w:rFonts w:ascii="Times New Roman" w:hAnsi="Times New Roman" w:cs="Times New Roman"/>
                <w:i/>
                <w:iCs/>
                <w:sz w:val="20"/>
                <w:szCs w:val="20"/>
              </w:rPr>
              <w:t>GIC/Associations</w:t>
            </w:r>
          </w:p>
        </w:tc>
        <w:tc>
          <w:tcPr>
            <w:tcW w:w="1903" w:type="pct"/>
            <w:vMerge w:val="restart"/>
          </w:tcPr>
          <w:p w14:paraId="05EC1609" w14:textId="77777777" w:rsidR="00431613" w:rsidRPr="00121DD3" w:rsidRDefault="00431613" w:rsidP="00E1557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1DD3">
              <w:rPr>
                <w:rFonts w:ascii="Times New Roman" w:hAnsi="Times New Roman" w:cs="Times New Roman"/>
                <w:i/>
                <w:iCs/>
                <w:sz w:val="20"/>
                <w:szCs w:val="20"/>
              </w:rPr>
              <w:t>Domaine d’activité</w:t>
            </w:r>
          </w:p>
        </w:tc>
        <w:tc>
          <w:tcPr>
            <w:tcW w:w="1394" w:type="pct"/>
            <w:gridSpan w:val="3"/>
          </w:tcPr>
          <w:p w14:paraId="4D161130" w14:textId="77777777" w:rsidR="00431613" w:rsidRPr="00121DD3" w:rsidRDefault="00431613" w:rsidP="00E15570">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121DD3">
              <w:rPr>
                <w:rFonts w:ascii="Times New Roman" w:hAnsi="Times New Roman" w:cs="Times New Roman"/>
                <w:i/>
                <w:iCs/>
                <w:sz w:val="20"/>
                <w:szCs w:val="20"/>
              </w:rPr>
              <w:t>Nombre de membres</w:t>
            </w:r>
          </w:p>
        </w:tc>
      </w:tr>
      <w:tr w:rsidR="00431613" w:rsidRPr="00121DD3" w14:paraId="1CB321C2" w14:textId="77777777" w:rsidTr="00673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pct"/>
            <w:vMerge/>
          </w:tcPr>
          <w:p w14:paraId="6D3A926F" w14:textId="77777777" w:rsidR="00431613" w:rsidRPr="00121DD3" w:rsidRDefault="00431613" w:rsidP="00E15570">
            <w:pPr>
              <w:spacing w:before="40" w:after="40"/>
              <w:rPr>
                <w:rFonts w:ascii="Times New Roman" w:hAnsi="Times New Roman" w:cs="Times New Roman"/>
                <w:iCs/>
                <w:sz w:val="20"/>
                <w:szCs w:val="20"/>
              </w:rPr>
            </w:pPr>
          </w:p>
        </w:tc>
        <w:tc>
          <w:tcPr>
            <w:tcW w:w="1903" w:type="pct"/>
            <w:vMerge/>
          </w:tcPr>
          <w:p w14:paraId="7B109AC4"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c>
          <w:tcPr>
            <w:tcW w:w="544" w:type="pct"/>
          </w:tcPr>
          <w:p w14:paraId="470E4784"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1DD3">
              <w:rPr>
                <w:rFonts w:ascii="Times New Roman" w:hAnsi="Times New Roman" w:cs="Times New Roman"/>
                <w:i/>
                <w:iCs/>
                <w:sz w:val="20"/>
                <w:szCs w:val="20"/>
              </w:rPr>
              <w:t>Hommes</w:t>
            </w:r>
          </w:p>
        </w:tc>
        <w:tc>
          <w:tcPr>
            <w:tcW w:w="520" w:type="pct"/>
          </w:tcPr>
          <w:p w14:paraId="09DA659A"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1DD3">
              <w:rPr>
                <w:rFonts w:ascii="Times New Roman" w:hAnsi="Times New Roman" w:cs="Times New Roman"/>
                <w:i/>
                <w:iCs/>
                <w:sz w:val="20"/>
                <w:szCs w:val="20"/>
              </w:rPr>
              <w:t>Femmes</w:t>
            </w:r>
          </w:p>
        </w:tc>
        <w:tc>
          <w:tcPr>
            <w:tcW w:w="364" w:type="pct"/>
            <w:gridSpan w:val="2"/>
          </w:tcPr>
          <w:p w14:paraId="1A7885D6"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121DD3">
              <w:rPr>
                <w:rFonts w:ascii="Times New Roman" w:hAnsi="Times New Roman" w:cs="Times New Roman"/>
                <w:i/>
                <w:iCs/>
                <w:sz w:val="20"/>
                <w:szCs w:val="20"/>
              </w:rPr>
              <w:t>Total</w:t>
            </w:r>
          </w:p>
        </w:tc>
      </w:tr>
      <w:tr w:rsidR="00431613" w:rsidRPr="00121DD3" w14:paraId="30F14B80" w14:textId="77777777" w:rsidTr="00673950">
        <w:trPr>
          <w:jc w:val="center"/>
        </w:trPr>
        <w:tc>
          <w:tcPr>
            <w:cnfStyle w:val="001000000000" w:firstRow="0" w:lastRow="0" w:firstColumn="1" w:lastColumn="0" w:oddVBand="0" w:evenVBand="0" w:oddHBand="0" w:evenHBand="0" w:firstRowFirstColumn="0" w:firstRowLastColumn="0" w:lastRowFirstColumn="0" w:lastRowLastColumn="0"/>
            <w:tcW w:w="1668" w:type="pct"/>
          </w:tcPr>
          <w:p w14:paraId="1F22E01A" w14:textId="77777777" w:rsidR="00431613" w:rsidRPr="00121DD3" w:rsidRDefault="00431613" w:rsidP="00E15570">
            <w:pPr>
              <w:spacing w:before="40" w:after="40"/>
              <w:rPr>
                <w:rFonts w:ascii="Times New Roman" w:hAnsi="Times New Roman" w:cs="Times New Roman"/>
                <w:iCs/>
                <w:sz w:val="20"/>
                <w:szCs w:val="20"/>
              </w:rPr>
            </w:pPr>
            <w:r w:rsidRPr="00121DD3">
              <w:rPr>
                <w:rFonts w:ascii="Times New Roman" w:hAnsi="Times New Roman" w:cs="Times New Roman"/>
                <w:iCs/>
                <w:sz w:val="20"/>
                <w:szCs w:val="20"/>
              </w:rPr>
              <w:t>GIC NATAIKI</w:t>
            </w:r>
          </w:p>
        </w:tc>
        <w:tc>
          <w:tcPr>
            <w:tcW w:w="1903" w:type="pct"/>
          </w:tcPr>
          <w:p w14:paraId="17FC0A02" w14:textId="77777777" w:rsidR="00431613" w:rsidRPr="00121DD3" w:rsidRDefault="00431613" w:rsidP="00E15570">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Agriculture, Elevage</w:t>
            </w:r>
          </w:p>
        </w:tc>
        <w:tc>
          <w:tcPr>
            <w:tcW w:w="544" w:type="pct"/>
          </w:tcPr>
          <w:p w14:paraId="3B18A9EC" w14:textId="77777777" w:rsidR="00431613" w:rsidRPr="00121DD3" w:rsidRDefault="00431613" w:rsidP="00E1557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03</w:t>
            </w:r>
          </w:p>
        </w:tc>
        <w:tc>
          <w:tcPr>
            <w:tcW w:w="520" w:type="pct"/>
          </w:tcPr>
          <w:p w14:paraId="3C3B893E" w14:textId="77777777" w:rsidR="00431613" w:rsidRPr="00121DD3" w:rsidRDefault="00431613" w:rsidP="00E1557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07</w:t>
            </w:r>
          </w:p>
        </w:tc>
        <w:tc>
          <w:tcPr>
            <w:tcW w:w="364" w:type="pct"/>
            <w:gridSpan w:val="2"/>
          </w:tcPr>
          <w:p w14:paraId="530CE670" w14:textId="77777777" w:rsidR="00431613" w:rsidRPr="00121DD3" w:rsidRDefault="00431613" w:rsidP="00E1557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10</w:t>
            </w:r>
          </w:p>
        </w:tc>
      </w:tr>
      <w:tr w:rsidR="00431613" w:rsidRPr="00121DD3" w14:paraId="4A1FAD2F" w14:textId="77777777" w:rsidTr="00673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pct"/>
          </w:tcPr>
          <w:p w14:paraId="33EA4E29" w14:textId="77777777" w:rsidR="00431613" w:rsidRPr="00121DD3" w:rsidRDefault="00431613" w:rsidP="00E15570">
            <w:pPr>
              <w:spacing w:before="40" w:after="40"/>
              <w:rPr>
                <w:rFonts w:ascii="Times New Roman" w:hAnsi="Times New Roman" w:cs="Times New Roman"/>
                <w:iCs/>
                <w:sz w:val="20"/>
                <w:szCs w:val="20"/>
              </w:rPr>
            </w:pPr>
            <w:r w:rsidRPr="00121DD3">
              <w:rPr>
                <w:rFonts w:ascii="Times New Roman" w:hAnsi="Times New Roman" w:cs="Times New Roman"/>
                <w:iCs/>
                <w:sz w:val="20"/>
                <w:szCs w:val="20"/>
              </w:rPr>
              <w:t>GIC NALASAKI</w:t>
            </w:r>
          </w:p>
        </w:tc>
        <w:tc>
          <w:tcPr>
            <w:tcW w:w="1903" w:type="pct"/>
          </w:tcPr>
          <w:p w14:paraId="3EC53A82"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Agriculture, Elevage</w:t>
            </w:r>
          </w:p>
        </w:tc>
        <w:tc>
          <w:tcPr>
            <w:tcW w:w="544" w:type="pct"/>
          </w:tcPr>
          <w:p w14:paraId="2F626F3C" w14:textId="77777777" w:rsidR="00431613" w:rsidRPr="00121DD3" w:rsidRDefault="00431613" w:rsidP="00E1557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05</w:t>
            </w:r>
          </w:p>
        </w:tc>
        <w:tc>
          <w:tcPr>
            <w:tcW w:w="520" w:type="pct"/>
          </w:tcPr>
          <w:p w14:paraId="6E521AC0" w14:textId="77777777" w:rsidR="00431613" w:rsidRPr="00121DD3" w:rsidRDefault="00431613" w:rsidP="00E1557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08</w:t>
            </w:r>
          </w:p>
        </w:tc>
        <w:tc>
          <w:tcPr>
            <w:tcW w:w="364" w:type="pct"/>
            <w:gridSpan w:val="2"/>
          </w:tcPr>
          <w:p w14:paraId="5ED91C4D" w14:textId="77777777" w:rsidR="00431613" w:rsidRPr="00121DD3" w:rsidRDefault="00431613" w:rsidP="00E15570">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13</w:t>
            </w:r>
          </w:p>
        </w:tc>
      </w:tr>
      <w:tr w:rsidR="00431613" w:rsidRPr="00121DD3" w14:paraId="7C97501A" w14:textId="77777777" w:rsidTr="00673950">
        <w:trPr>
          <w:jc w:val="center"/>
        </w:trPr>
        <w:tc>
          <w:tcPr>
            <w:cnfStyle w:val="001000000000" w:firstRow="0" w:lastRow="0" w:firstColumn="1" w:lastColumn="0" w:oddVBand="0" w:evenVBand="0" w:oddHBand="0" w:evenHBand="0" w:firstRowFirstColumn="0" w:firstRowLastColumn="0" w:lastRowFirstColumn="0" w:lastRowLastColumn="0"/>
            <w:tcW w:w="1668" w:type="pct"/>
          </w:tcPr>
          <w:p w14:paraId="3C43BD8A" w14:textId="77777777" w:rsidR="00431613" w:rsidRPr="00121DD3" w:rsidRDefault="00431613" w:rsidP="00E15570">
            <w:pPr>
              <w:spacing w:before="40" w:after="40"/>
              <w:rPr>
                <w:rFonts w:ascii="Times New Roman" w:hAnsi="Times New Roman" w:cs="Times New Roman"/>
                <w:iCs/>
                <w:sz w:val="20"/>
                <w:szCs w:val="20"/>
              </w:rPr>
            </w:pPr>
            <w:r w:rsidRPr="00121DD3">
              <w:rPr>
                <w:rFonts w:ascii="Times New Roman" w:hAnsi="Times New Roman" w:cs="Times New Roman"/>
                <w:iCs/>
                <w:sz w:val="20"/>
                <w:szCs w:val="20"/>
              </w:rPr>
              <w:t>GIC JADP (Jeunes Agriculteurs Dynamiques de Pamchi)</w:t>
            </w:r>
          </w:p>
        </w:tc>
        <w:tc>
          <w:tcPr>
            <w:tcW w:w="1903" w:type="pct"/>
          </w:tcPr>
          <w:p w14:paraId="0DCB2C54" w14:textId="77777777" w:rsidR="00431613" w:rsidRPr="00121DD3" w:rsidRDefault="00431613" w:rsidP="00E15570">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Agriculture, Elevage</w:t>
            </w:r>
          </w:p>
        </w:tc>
        <w:tc>
          <w:tcPr>
            <w:tcW w:w="544" w:type="pct"/>
          </w:tcPr>
          <w:p w14:paraId="46705A26" w14:textId="77777777" w:rsidR="00431613" w:rsidRPr="00121DD3" w:rsidRDefault="00431613" w:rsidP="00E1557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05</w:t>
            </w:r>
          </w:p>
        </w:tc>
        <w:tc>
          <w:tcPr>
            <w:tcW w:w="520" w:type="pct"/>
          </w:tcPr>
          <w:p w14:paraId="5F3F3028" w14:textId="77777777" w:rsidR="00431613" w:rsidRPr="00121DD3" w:rsidRDefault="00431613" w:rsidP="00E1557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06</w:t>
            </w:r>
          </w:p>
        </w:tc>
        <w:tc>
          <w:tcPr>
            <w:tcW w:w="364" w:type="pct"/>
            <w:gridSpan w:val="2"/>
          </w:tcPr>
          <w:p w14:paraId="16274BE5" w14:textId="77777777" w:rsidR="00431613" w:rsidRPr="00121DD3" w:rsidRDefault="00431613" w:rsidP="00E15570">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11</w:t>
            </w:r>
          </w:p>
        </w:tc>
      </w:tr>
      <w:tr w:rsidR="00431613" w:rsidRPr="00121DD3" w14:paraId="78DF2D95" w14:textId="77777777" w:rsidTr="006739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pct"/>
          </w:tcPr>
          <w:p w14:paraId="53E8F353" w14:textId="77777777" w:rsidR="00431613" w:rsidRPr="00121DD3" w:rsidRDefault="00431613" w:rsidP="00E15570">
            <w:pPr>
              <w:spacing w:before="40" w:after="40"/>
              <w:rPr>
                <w:rFonts w:ascii="Times New Roman" w:hAnsi="Times New Roman" w:cs="Times New Roman"/>
                <w:iCs/>
                <w:sz w:val="20"/>
                <w:szCs w:val="20"/>
              </w:rPr>
            </w:pPr>
            <w:r w:rsidRPr="00121DD3">
              <w:rPr>
                <w:rFonts w:ascii="Times New Roman" w:hAnsi="Times New Roman" w:cs="Times New Roman"/>
                <w:sz w:val="20"/>
                <w:szCs w:val="20"/>
              </w:rPr>
              <w:t>GIC COTON</w:t>
            </w:r>
          </w:p>
        </w:tc>
        <w:tc>
          <w:tcPr>
            <w:tcW w:w="1903" w:type="pct"/>
          </w:tcPr>
          <w:p w14:paraId="2ACB96FD"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r w:rsidRPr="00121DD3">
              <w:rPr>
                <w:rFonts w:ascii="Times New Roman" w:hAnsi="Times New Roman" w:cs="Times New Roman"/>
                <w:iCs/>
                <w:sz w:val="20"/>
                <w:szCs w:val="20"/>
              </w:rPr>
              <w:t>Agriculture</w:t>
            </w:r>
          </w:p>
        </w:tc>
        <w:tc>
          <w:tcPr>
            <w:tcW w:w="544" w:type="pct"/>
          </w:tcPr>
          <w:p w14:paraId="5F6C2799"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c>
          <w:tcPr>
            <w:tcW w:w="520" w:type="pct"/>
          </w:tcPr>
          <w:p w14:paraId="5338018E"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c>
          <w:tcPr>
            <w:tcW w:w="364" w:type="pct"/>
            <w:gridSpan w:val="2"/>
          </w:tcPr>
          <w:p w14:paraId="26A090C9" w14:textId="77777777" w:rsidR="00431613" w:rsidRPr="00121DD3" w:rsidRDefault="00431613" w:rsidP="00E15570">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0"/>
                <w:szCs w:val="20"/>
              </w:rPr>
            </w:pPr>
          </w:p>
        </w:tc>
      </w:tr>
    </w:tbl>
    <w:p w14:paraId="387BE499"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16C4D4DE" w14:textId="77777777" w:rsidR="00673950" w:rsidRPr="00121DD3" w:rsidRDefault="00673950" w:rsidP="00431613">
      <w:pPr>
        <w:spacing w:before="120" w:after="120"/>
        <w:jc w:val="both"/>
        <w:rPr>
          <w:rFonts w:ascii="Times New Roman" w:hAnsi="Times New Roman" w:cs="Times New Roman"/>
          <w:iCs/>
        </w:rPr>
      </w:pPr>
    </w:p>
    <w:p w14:paraId="24E4A0AC" w14:textId="789F6A7A" w:rsidR="00431613" w:rsidRPr="00121DD3" w:rsidRDefault="00431613" w:rsidP="00431613">
      <w:pPr>
        <w:spacing w:before="120" w:after="120"/>
        <w:jc w:val="both"/>
        <w:rPr>
          <w:rFonts w:ascii="Times New Roman" w:hAnsi="Times New Roman" w:cs="Times New Roman"/>
          <w:iCs/>
        </w:rPr>
      </w:pPr>
      <w:r w:rsidRPr="00121DD3">
        <w:rPr>
          <w:rFonts w:ascii="Times New Roman" w:hAnsi="Times New Roman" w:cs="Times New Roman"/>
          <w:iCs/>
        </w:rPr>
        <w:t>Tous les cultivateurs de la localité sont impliqués dans la culture de coton et en font automatiquement membre de ce GIC.</w:t>
      </w:r>
    </w:p>
    <w:p w14:paraId="71F49D8E" w14:textId="77777777" w:rsidR="00C84086" w:rsidRPr="00121DD3" w:rsidRDefault="003A5CED" w:rsidP="003A5CED">
      <w:pPr>
        <w:pStyle w:val="Titre2"/>
        <w:numPr>
          <w:ilvl w:val="0"/>
          <w:numId w:val="0"/>
        </w:numPr>
        <w:rPr>
          <w:rFonts w:ascii="Times New Roman" w:hAnsi="Times New Roman"/>
          <w:color w:val="auto"/>
        </w:rPr>
      </w:pPr>
      <w:bookmarkStart w:id="82" w:name="_Toc205987901"/>
      <w:r w:rsidRPr="00121DD3">
        <w:rPr>
          <w:rFonts w:ascii="Times New Roman" w:hAnsi="Times New Roman"/>
          <w:color w:val="auto"/>
        </w:rPr>
        <w:lastRenderedPageBreak/>
        <w:t>IV.8. ANALYSE DE LA DYNAMIQUE SOCIO-ECONOMIQUE SELON LE GENRE</w:t>
      </w:r>
      <w:bookmarkEnd w:id="82"/>
    </w:p>
    <w:p w14:paraId="504D3DD5" w14:textId="7CD16BE4" w:rsidR="00C84086" w:rsidRPr="00121DD3" w:rsidRDefault="00C84086" w:rsidP="00C84086">
      <w:pPr>
        <w:spacing w:after="120"/>
        <w:jc w:val="both"/>
        <w:rPr>
          <w:rFonts w:ascii="Times New Roman" w:hAnsi="Times New Roman" w:cs="Times New Roman"/>
          <w:iCs/>
        </w:rPr>
      </w:pPr>
      <w:r w:rsidRPr="00121DD3">
        <w:rPr>
          <w:rFonts w:ascii="Times New Roman" w:hAnsi="Times New Roman" w:cs="Times New Roman"/>
          <w:iCs/>
        </w:rPr>
        <w:t xml:space="preserve">La dynamique socioéconomique selon le genre est évolutive dans la localité. On constate que les femmes travaillent </w:t>
      </w:r>
      <w:r w:rsidR="00AF6951" w:rsidRPr="00121DD3">
        <w:rPr>
          <w:rFonts w:ascii="Times New Roman" w:hAnsi="Times New Roman" w:cs="Times New Roman"/>
          <w:iCs/>
        </w:rPr>
        <w:t xml:space="preserve">en collaboration </w:t>
      </w:r>
      <w:r w:rsidRPr="00121DD3">
        <w:rPr>
          <w:rFonts w:ascii="Times New Roman" w:hAnsi="Times New Roman" w:cs="Times New Roman"/>
          <w:iCs/>
        </w:rPr>
        <w:t>avec les hommes. Elles ont tendance à se concentrer dans les cultures vivrières et le commerce.</w:t>
      </w:r>
    </w:p>
    <w:p w14:paraId="47A387F6" w14:textId="09250B62" w:rsidR="008610E0" w:rsidRPr="00121DD3" w:rsidRDefault="008610E0" w:rsidP="008610E0">
      <w:pPr>
        <w:spacing w:before="120" w:after="120"/>
        <w:jc w:val="both"/>
        <w:rPr>
          <w:rFonts w:ascii="Times New Roman" w:hAnsi="Times New Roman" w:cs="Times New Roman"/>
          <w:bCs/>
        </w:rPr>
      </w:pPr>
      <w:bookmarkStart w:id="83" w:name="_Hlk187323695"/>
      <w:r w:rsidRPr="00121DD3">
        <w:rPr>
          <w:rFonts w:ascii="Times New Roman" w:hAnsi="Times New Roman" w:cs="Times New Roman"/>
          <w:bCs/>
        </w:rPr>
        <w:t>Les femmes ont le contrôle sur les terres lorsqu’elles sont célibataires et hériti</w:t>
      </w:r>
      <w:r w:rsidR="00AF6951" w:rsidRPr="00121DD3">
        <w:rPr>
          <w:rFonts w:ascii="Times New Roman" w:hAnsi="Times New Roman" w:cs="Times New Roman"/>
          <w:bCs/>
        </w:rPr>
        <w:t>è</w:t>
      </w:r>
      <w:r w:rsidRPr="00121DD3">
        <w:rPr>
          <w:rFonts w:ascii="Times New Roman" w:hAnsi="Times New Roman" w:cs="Times New Roman"/>
          <w:bCs/>
        </w:rPr>
        <w:t>r</w:t>
      </w:r>
      <w:r w:rsidR="00AF6951" w:rsidRPr="00121DD3">
        <w:rPr>
          <w:rFonts w:ascii="Times New Roman" w:hAnsi="Times New Roman" w:cs="Times New Roman"/>
          <w:bCs/>
        </w:rPr>
        <w:t>e</w:t>
      </w:r>
      <w:r w:rsidRPr="00121DD3">
        <w:rPr>
          <w:rFonts w:ascii="Times New Roman" w:hAnsi="Times New Roman" w:cs="Times New Roman"/>
          <w:bCs/>
        </w:rPr>
        <w:t>s ou veuves. Dans le cas de certaines veuves, les garçons en âge adulte sont considérés comme chefs de famille et peuvent exercer un contrôle sur les terres.</w:t>
      </w:r>
    </w:p>
    <w:p w14:paraId="3E49E7ED" w14:textId="045DB698" w:rsidR="00C84086" w:rsidRPr="00121DD3" w:rsidRDefault="00C84086" w:rsidP="002B7CAD">
      <w:pPr>
        <w:spacing w:after="120"/>
        <w:jc w:val="both"/>
        <w:rPr>
          <w:rFonts w:ascii="Times New Roman" w:hAnsi="Times New Roman" w:cs="Times New Roman"/>
          <w:iCs/>
        </w:rPr>
      </w:pPr>
      <w:r w:rsidRPr="00121DD3">
        <w:rPr>
          <w:rFonts w:ascii="Times New Roman" w:hAnsi="Times New Roman" w:cs="Times New Roman"/>
          <w:iCs/>
        </w:rPr>
        <w:t xml:space="preserve">Les femmes </w:t>
      </w:r>
      <w:r w:rsidR="007A7A0C" w:rsidRPr="00121DD3">
        <w:rPr>
          <w:rFonts w:ascii="Times New Roman" w:hAnsi="Times New Roman" w:cs="Times New Roman"/>
          <w:iCs/>
        </w:rPr>
        <w:t xml:space="preserve">mariées </w:t>
      </w:r>
      <w:r w:rsidRPr="00121DD3">
        <w:rPr>
          <w:rFonts w:ascii="Times New Roman" w:hAnsi="Times New Roman" w:cs="Times New Roman"/>
          <w:iCs/>
        </w:rPr>
        <w:t xml:space="preserve">ont accès à la terre pour les activités agricoles mais ne sont pas propriétaires des terrains d’habitat. </w:t>
      </w:r>
      <w:r w:rsidR="007A7A0C" w:rsidRPr="00121DD3">
        <w:rPr>
          <w:rFonts w:ascii="Times New Roman" w:hAnsi="Times New Roman" w:cs="Times New Roman"/>
          <w:iCs/>
        </w:rPr>
        <w:t>Les femmes veuves ou célibataires sont propriétaires des terres</w:t>
      </w:r>
      <w:r w:rsidR="002B7CAD" w:rsidRPr="00121DD3">
        <w:rPr>
          <w:rFonts w:ascii="Times New Roman" w:hAnsi="Times New Roman" w:cs="Times New Roman"/>
          <w:iCs/>
        </w:rPr>
        <w:t>. Les veuves héritent des parcelles laissées par leurs défunts maris. Ces dernières peuvent dans leur statut de veuve</w:t>
      </w:r>
      <w:r w:rsidR="008459BD" w:rsidRPr="00121DD3">
        <w:rPr>
          <w:rFonts w:ascii="Times New Roman" w:hAnsi="Times New Roman" w:cs="Times New Roman"/>
          <w:iCs/>
        </w:rPr>
        <w:t>,</w:t>
      </w:r>
      <w:r w:rsidR="002B7CAD" w:rsidRPr="00121DD3">
        <w:rPr>
          <w:rFonts w:ascii="Times New Roman" w:hAnsi="Times New Roman" w:cs="Times New Roman"/>
          <w:iCs/>
        </w:rPr>
        <w:t xml:space="preserve"> acquérir de nouvelles parcelles. Ces sociétés étant de type patriarcal considère</w:t>
      </w:r>
      <w:r w:rsidR="008459BD" w:rsidRPr="00121DD3">
        <w:rPr>
          <w:rFonts w:ascii="Times New Roman" w:hAnsi="Times New Roman" w:cs="Times New Roman"/>
          <w:iCs/>
        </w:rPr>
        <w:t>nt</w:t>
      </w:r>
      <w:r w:rsidR="002B7CAD" w:rsidRPr="00121DD3">
        <w:rPr>
          <w:rFonts w:ascii="Times New Roman" w:hAnsi="Times New Roman" w:cs="Times New Roman"/>
          <w:iCs/>
        </w:rPr>
        <w:t xml:space="preserve"> les </w:t>
      </w:r>
      <w:r w:rsidRPr="00121DD3">
        <w:rPr>
          <w:rFonts w:ascii="Times New Roman" w:hAnsi="Times New Roman" w:cs="Times New Roman"/>
          <w:iCs/>
        </w:rPr>
        <w:t>enfants de sexe masculin comme héritiers</w:t>
      </w:r>
      <w:r w:rsidR="002B7CAD" w:rsidRPr="00121DD3">
        <w:rPr>
          <w:rFonts w:ascii="Times New Roman" w:hAnsi="Times New Roman" w:cs="Times New Roman"/>
          <w:iCs/>
        </w:rPr>
        <w:t xml:space="preserve"> des biens de leurs parents</w:t>
      </w:r>
      <w:r w:rsidRPr="00121DD3">
        <w:rPr>
          <w:rFonts w:ascii="Times New Roman" w:hAnsi="Times New Roman" w:cs="Times New Roman"/>
          <w:iCs/>
        </w:rPr>
        <w:t>.</w:t>
      </w:r>
      <w:r w:rsidR="002B7CAD" w:rsidRPr="00121DD3">
        <w:rPr>
          <w:rFonts w:ascii="Times New Roman" w:hAnsi="Times New Roman" w:cs="Times New Roman"/>
          <w:iCs/>
        </w:rPr>
        <w:t xml:space="preserve"> Les filles sont héritières lorsque les parents n’ont pas donné naissance à un garçon.</w:t>
      </w:r>
      <w:r w:rsidRPr="00121DD3">
        <w:rPr>
          <w:rFonts w:ascii="Times New Roman" w:hAnsi="Times New Roman" w:cs="Times New Roman"/>
          <w:iCs/>
        </w:rPr>
        <w:t xml:space="preserve"> </w:t>
      </w:r>
    </w:p>
    <w:bookmarkEnd w:id="83"/>
    <w:p w14:paraId="23A97DF8" w14:textId="6D326453" w:rsidR="00941702" w:rsidRPr="00121DD3" w:rsidRDefault="00C84086" w:rsidP="002B7CAD">
      <w:pPr>
        <w:spacing w:after="120"/>
        <w:jc w:val="both"/>
        <w:rPr>
          <w:rFonts w:ascii="Times New Roman" w:hAnsi="Times New Roman" w:cs="Times New Roman"/>
          <w:iCs/>
        </w:rPr>
      </w:pPr>
      <w:r w:rsidRPr="00121DD3">
        <w:rPr>
          <w:rFonts w:ascii="Times New Roman" w:hAnsi="Times New Roman" w:cs="Times New Roman"/>
          <w:iCs/>
        </w:rPr>
        <w:t>Les femmes sont plus nombreuses dans tous les groupes de producteurs dans le village. Elles bénéficient davantage des appuis des projets et organismes de développement pour l’amélioration de leur accès aux activités génératrices de revenus. Dans le cadre des appuis du PLAN CAMEROON, les organisations paysannes et des groupes villageois d’épargne et de crédit ont été mis en place et les femmes sont les plus nombreuses.</w:t>
      </w:r>
      <w:r w:rsidR="00833AA9" w:rsidRPr="00121DD3">
        <w:rPr>
          <w:rFonts w:ascii="Times New Roman" w:hAnsi="Times New Roman" w:cs="Times New Roman"/>
          <w:iCs/>
        </w:rPr>
        <w:t xml:space="preserve"> </w:t>
      </w:r>
      <w:r w:rsidR="00941702" w:rsidRPr="00121DD3">
        <w:rPr>
          <w:rFonts w:ascii="Times New Roman" w:hAnsi="Times New Roman" w:cs="Times New Roman"/>
          <w:iCs/>
        </w:rPr>
        <w:t>L</w:t>
      </w:r>
      <w:r w:rsidR="00656CD1" w:rsidRPr="00121DD3">
        <w:rPr>
          <w:rFonts w:ascii="Times New Roman" w:hAnsi="Times New Roman" w:cs="Times New Roman"/>
          <w:iCs/>
        </w:rPr>
        <w:t xml:space="preserve">a </w:t>
      </w:r>
      <w:r w:rsidR="00C53802" w:rsidRPr="00121DD3">
        <w:rPr>
          <w:rFonts w:ascii="Times New Roman" w:hAnsi="Times New Roman" w:cs="Times New Roman"/>
          <w:iCs/>
        </w:rPr>
        <w:fldChar w:fldCharType="begin"/>
      </w:r>
      <w:r w:rsidR="00C53802" w:rsidRPr="00121DD3">
        <w:rPr>
          <w:rFonts w:ascii="Times New Roman" w:hAnsi="Times New Roman" w:cs="Times New Roman"/>
          <w:iCs/>
        </w:rPr>
        <w:instrText xml:space="preserve"> REF _Ref187846669 \h  \* MERGEFORMAT </w:instrText>
      </w:r>
      <w:r w:rsidR="00C53802" w:rsidRPr="00121DD3">
        <w:rPr>
          <w:rFonts w:ascii="Times New Roman" w:hAnsi="Times New Roman" w:cs="Times New Roman"/>
          <w:iCs/>
        </w:rPr>
      </w:r>
      <w:r w:rsidR="00C53802" w:rsidRPr="00121DD3">
        <w:rPr>
          <w:rFonts w:ascii="Times New Roman" w:hAnsi="Times New Roman" w:cs="Times New Roman"/>
          <w:iCs/>
        </w:rPr>
        <w:fldChar w:fldCharType="separate"/>
      </w:r>
      <w:r w:rsidR="006F2E6D" w:rsidRPr="00121DD3">
        <w:rPr>
          <w:rFonts w:ascii="Times New Roman" w:hAnsi="Times New Roman" w:cs="Times New Roman"/>
          <w:iCs/>
        </w:rPr>
        <w:t>Figure 11</w:t>
      </w:r>
      <w:r w:rsidR="00C53802" w:rsidRPr="00121DD3">
        <w:rPr>
          <w:rFonts w:ascii="Times New Roman" w:hAnsi="Times New Roman" w:cs="Times New Roman"/>
          <w:iCs/>
        </w:rPr>
        <w:fldChar w:fldCharType="end"/>
      </w:r>
      <w:r w:rsidR="00C53802" w:rsidRPr="00121DD3">
        <w:rPr>
          <w:rFonts w:ascii="Times New Roman" w:hAnsi="Times New Roman" w:cs="Times New Roman"/>
          <w:iCs/>
        </w:rPr>
        <w:t xml:space="preserve"> </w:t>
      </w:r>
      <w:r w:rsidR="00656CD1" w:rsidRPr="00121DD3">
        <w:rPr>
          <w:rFonts w:ascii="Times New Roman" w:hAnsi="Times New Roman" w:cs="Times New Roman"/>
          <w:iCs/>
        </w:rPr>
        <w:t>représente l’effectif des groupes de producteurs selon le genre</w:t>
      </w:r>
      <w:r w:rsidR="00833AA9" w:rsidRPr="00121DD3">
        <w:rPr>
          <w:rFonts w:ascii="Times New Roman" w:hAnsi="Times New Roman" w:cs="Times New Roman"/>
          <w:iCs/>
        </w:rPr>
        <w:t>.</w:t>
      </w:r>
    </w:p>
    <w:p w14:paraId="776D3006" w14:textId="77777777" w:rsidR="00C84086" w:rsidRPr="00121DD3" w:rsidRDefault="00C84086" w:rsidP="00D465B0">
      <w:pPr>
        <w:spacing w:after="120"/>
        <w:jc w:val="center"/>
        <w:rPr>
          <w:rFonts w:ascii="Times New Roman" w:hAnsi="Times New Roman" w:cs="Times New Roman"/>
          <w:i/>
          <w:iCs/>
        </w:rPr>
      </w:pPr>
      <w:r w:rsidRPr="00121DD3">
        <w:rPr>
          <w:rFonts w:ascii="Times New Roman" w:hAnsi="Times New Roman" w:cs="Times New Roman"/>
          <w:noProof/>
        </w:rPr>
        <w:drawing>
          <wp:inline distT="0" distB="0" distL="0" distR="0" wp14:anchorId="5E9D2AD4" wp14:editId="4E80EDE4">
            <wp:extent cx="4552950" cy="2419350"/>
            <wp:effectExtent l="0" t="0" r="19050" b="1905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C1A76C" w14:textId="3BD46867" w:rsidR="00114400" w:rsidRPr="00121DD3" w:rsidRDefault="00114400" w:rsidP="002B7CAD">
      <w:pPr>
        <w:pStyle w:val="Lgende"/>
        <w:spacing w:after="120"/>
        <w:jc w:val="center"/>
        <w:rPr>
          <w:i/>
        </w:rPr>
        <w:sectPr w:rsidR="00114400" w:rsidRPr="00121DD3" w:rsidSect="0025734C">
          <w:pgSz w:w="11906" w:h="16838"/>
          <w:pgMar w:top="1440" w:right="1440" w:bottom="1440" w:left="1440" w:header="709" w:footer="709" w:gutter="0"/>
          <w:cols w:space="708"/>
          <w:docGrid w:linePitch="360"/>
        </w:sectPr>
      </w:pPr>
      <w:bookmarkStart w:id="84" w:name="_Ref187846669"/>
      <w:bookmarkStart w:id="85" w:name="_Toc191283426"/>
      <w:r w:rsidRPr="00121DD3">
        <w:rPr>
          <w:i/>
        </w:rPr>
        <w:t xml:space="preserve">Figure </w:t>
      </w:r>
      <w:r w:rsidRPr="00121DD3">
        <w:rPr>
          <w:i/>
        </w:rPr>
        <w:fldChar w:fldCharType="begin"/>
      </w:r>
      <w:r w:rsidRPr="00121DD3">
        <w:rPr>
          <w:i/>
        </w:rPr>
        <w:instrText xml:space="preserve"> SEQ Figure \* ARABIC </w:instrText>
      </w:r>
      <w:r w:rsidRPr="00121DD3">
        <w:rPr>
          <w:i/>
        </w:rPr>
        <w:fldChar w:fldCharType="separate"/>
      </w:r>
      <w:r w:rsidR="006F2E6D" w:rsidRPr="00121DD3">
        <w:rPr>
          <w:i/>
          <w:noProof/>
        </w:rPr>
        <w:t>11</w:t>
      </w:r>
      <w:r w:rsidRPr="00121DD3">
        <w:rPr>
          <w:i/>
        </w:rPr>
        <w:fldChar w:fldCharType="end"/>
      </w:r>
      <w:bookmarkEnd w:id="84"/>
      <w:r w:rsidRPr="00121DD3">
        <w:rPr>
          <w:i/>
        </w:rPr>
        <w:t> : Représentation des hommes et des femmes dans les GIC</w:t>
      </w:r>
      <w:r w:rsidR="002B7CAD" w:rsidRPr="00121DD3">
        <w:rPr>
          <w:i/>
        </w:rPr>
        <w:t xml:space="preserve"> (Source : COMETE)</w:t>
      </w:r>
      <w:bookmarkEnd w:id="85"/>
    </w:p>
    <w:p w14:paraId="3340AAB5" w14:textId="77777777" w:rsidR="000A61F9" w:rsidRPr="00121DD3" w:rsidRDefault="000A61F9" w:rsidP="000A61F9">
      <w:pPr>
        <w:pStyle w:val="Titre1"/>
        <w:numPr>
          <w:ilvl w:val="0"/>
          <w:numId w:val="0"/>
        </w:numPr>
        <w:pBdr>
          <w:bottom w:val="single" w:sz="4" w:space="1" w:color="auto"/>
        </w:pBdr>
        <w:spacing w:before="240"/>
        <w:rPr>
          <w:rFonts w:ascii="Times New Roman" w:hAnsi="Times New Roman"/>
          <w:sz w:val="32"/>
          <w:szCs w:val="32"/>
        </w:rPr>
      </w:pPr>
      <w:bookmarkStart w:id="86" w:name="_Toc205987902"/>
      <w:r w:rsidRPr="00121DD3">
        <w:rPr>
          <w:rFonts w:ascii="Times New Roman" w:hAnsi="Times New Roman"/>
          <w:sz w:val="32"/>
          <w:szCs w:val="32"/>
        </w:rPr>
        <w:lastRenderedPageBreak/>
        <w:t>V. Situation foncière de la zone du projet</w:t>
      </w:r>
      <w:bookmarkEnd w:id="86"/>
    </w:p>
    <w:p w14:paraId="52E1BEBD" w14:textId="413FA70F"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Le foncier est un élément capital et déterminant dans le cadre des projets d’investissement qui nécessitent l’acquisition des terres. Le terme foncier désigne un bien-fonds c’est-à-dire la terre qui est l'élément solide qui supporte les êtres vivants et les végétaux.</w:t>
      </w:r>
    </w:p>
    <w:p w14:paraId="395F4276" w14:textId="77777777"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Le mode de vie des populations est centré autour du foncier car la terre est le capital de base pour la construction des habitations, des activités champêtres et installations économiques. Les questions du foncier sont centrées sur l’accès, l’utilisation et le contrôle.</w:t>
      </w:r>
    </w:p>
    <w:p w14:paraId="16856EA1" w14:textId="77777777" w:rsidR="000A61F9" w:rsidRPr="00121DD3" w:rsidRDefault="003A5CED" w:rsidP="003A5CED">
      <w:pPr>
        <w:pStyle w:val="Titre2"/>
        <w:numPr>
          <w:ilvl w:val="0"/>
          <w:numId w:val="0"/>
        </w:numPr>
        <w:rPr>
          <w:rFonts w:ascii="Times New Roman" w:hAnsi="Times New Roman"/>
          <w:color w:val="auto"/>
        </w:rPr>
      </w:pPr>
      <w:bookmarkStart w:id="87" w:name="_Toc205987903"/>
      <w:r w:rsidRPr="00121DD3">
        <w:rPr>
          <w:rFonts w:ascii="Times New Roman" w:hAnsi="Times New Roman"/>
          <w:color w:val="auto"/>
        </w:rPr>
        <w:t>V.1. DOMAINE FONCIER DE LA ZONE DU PROJET</w:t>
      </w:r>
      <w:bookmarkEnd w:id="87"/>
    </w:p>
    <w:p w14:paraId="17F1CE16" w14:textId="77777777"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 xml:space="preserve">Les localités </w:t>
      </w:r>
      <w:r w:rsidR="007C1144" w:rsidRPr="00121DD3">
        <w:rPr>
          <w:rFonts w:ascii="Times New Roman" w:hAnsi="Times New Roman" w:cs="Times New Roman"/>
        </w:rPr>
        <w:t>de Barkehi, Tchiffel et Sondjilo situées dans le</w:t>
      </w:r>
      <w:r w:rsidRPr="00121DD3">
        <w:rPr>
          <w:rFonts w:ascii="Times New Roman" w:hAnsi="Times New Roman" w:cs="Times New Roman"/>
        </w:rPr>
        <w:t xml:space="preserve"> site du projet se trouvent dans le domaine national. </w:t>
      </w:r>
    </w:p>
    <w:p w14:paraId="327BF34A" w14:textId="77777777"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 xml:space="preserve">Au Cameroun la gouvernance en matière foncière reconnait le droit de propriété immobilière uniquement par l’acquisition du titre foncier. Son obtention sur une parcelle du domaine national est encadrée par l’ordonnance du 6 juillet 1974 fixant le régime domanial, complété par le décret du 16 décembre 2005 modifiant et complétant certaines dispositions du décret n° 76/165 du 27 avril 1976 fixant les conditions d’obtention du titre foncier ainsi que par la loi N°91/003 du 30 juin 1991 fixant le tarif des opérations foncières au Cameroun. </w:t>
      </w:r>
    </w:p>
    <w:p w14:paraId="58313ACB" w14:textId="77777777"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Selon l’article 14 de l’ordonnance N° 74-1 du 06 juillet 1974, les terres du domaine national, sont les terres qui, en 1974 n’étaient pas encore classées dans le domaine public ou privé de l’Etat ou des autres personnes morales de droit public. L’obtention du titre foncier sur les terres de ce domaine se fait par la concession, qui est une procédure par laquelle l’Etat autorise toute personne qui le désire à occuper un espace du domaine national.</w:t>
      </w:r>
    </w:p>
    <w:p w14:paraId="73A96093" w14:textId="77777777" w:rsidR="000A61F9" w:rsidRPr="00121DD3" w:rsidRDefault="000A61F9" w:rsidP="00C26E3E">
      <w:pPr>
        <w:spacing w:before="120" w:after="120"/>
        <w:jc w:val="both"/>
        <w:rPr>
          <w:rFonts w:ascii="Times New Roman" w:hAnsi="Times New Roman" w:cs="Times New Roman"/>
        </w:rPr>
      </w:pPr>
      <w:r w:rsidRPr="00121DD3">
        <w:rPr>
          <w:rFonts w:ascii="Times New Roman" w:hAnsi="Times New Roman" w:cs="Times New Roman"/>
        </w:rPr>
        <w:t>La procédure de concession sur une terre du domaine national au Cameroun varie selon qu’il s’agit d’une terre du domaine national de première catégorie ou d’une terre du domaine national de seconde catégorie donnant droit au titre de concession provisoire ou définitive.</w:t>
      </w:r>
    </w:p>
    <w:p w14:paraId="43EAD7A5" w14:textId="77777777"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Le domaine national de première catégorie renvoie à l’ensemble des terres mises en valeurs avant le 5 Août 1974 et sur lesquelles on peut directement obtenir un titre foncier.</w:t>
      </w:r>
    </w:p>
    <w:p w14:paraId="235FB2AE" w14:textId="77777777" w:rsidR="000A61F9" w:rsidRPr="00121DD3" w:rsidRDefault="000A61F9" w:rsidP="000A61F9">
      <w:pPr>
        <w:spacing w:before="120" w:after="120"/>
        <w:jc w:val="both"/>
        <w:rPr>
          <w:rFonts w:ascii="Times New Roman" w:hAnsi="Times New Roman" w:cs="Times New Roman"/>
        </w:rPr>
      </w:pPr>
      <w:r w:rsidRPr="00121DD3">
        <w:rPr>
          <w:rFonts w:ascii="Times New Roman" w:hAnsi="Times New Roman" w:cs="Times New Roman"/>
        </w:rPr>
        <w:t>Le domaine national de seconde catégorie renvoie à l’ensemble des terres libre de toutes occupations effectives ou encore aux terres qui n’étaient pas mises en valeur avant le 5 Août 1974. L’obtention du titre foncier sur cette terre se fait par la procédure de concession provisoire.</w:t>
      </w:r>
    </w:p>
    <w:p w14:paraId="165BAD79" w14:textId="41F8BB4C" w:rsidR="00000166" w:rsidRPr="00121DD3" w:rsidRDefault="000A61F9" w:rsidP="00000166">
      <w:pPr>
        <w:spacing w:before="120" w:after="120"/>
        <w:jc w:val="both"/>
        <w:rPr>
          <w:rFonts w:ascii="Times New Roman" w:hAnsi="Times New Roman" w:cs="Times New Roman"/>
          <w:bCs/>
        </w:rPr>
      </w:pPr>
      <w:r w:rsidRPr="00121DD3">
        <w:rPr>
          <w:rFonts w:ascii="Times New Roman" w:hAnsi="Times New Roman" w:cs="Times New Roman"/>
        </w:rPr>
        <w:t xml:space="preserve">Les terres de la zone du projet font partie de la première catégorie </w:t>
      </w:r>
      <w:r w:rsidR="005A4C10" w:rsidRPr="00121DD3">
        <w:rPr>
          <w:rFonts w:ascii="Times New Roman" w:hAnsi="Times New Roman" w:cs="Times New Roman"/>
        </w:rPr>
        <w:t>caractérisée</w:t>
      </w:r>
      <w:r w:rsidRPr="00121DD3">
        <w:rPr>
          <w:rFonts w:ascii="Times New Roman" w:hAnsi="Times New Roman" w:cs="Times New Roman"/>
        </w:rPr>
        <w:t xml:space="preserve"> par </w:t>
      </w:r>
      <w:r w:rsidR="005A4C10" w:rsidRPr="00121DD3">
        <w:rPr>
          <w:rFonts w:ascii="Times New Roman" w:hAnsi="Times New Roman" w:cs="Times New Roman"/>
        </w:rPr>
        <w:t>la présence de populations et les mises valeurs à travers la construction des habitations et équipements sociaux, la création des champs et la plantation des arbres.</w:t>
      </w:r>
      <w:r w:rsidR="007C1144" w:rsidRPr="00121DD3">
        <w:rPr>
          <w:rFonts w:ascii="Times New Roman" w:hAnsi="Times New Roman" w:cs="Times New Roman"/>
        </w:rPr>
        <w:t xml:space="preserve"> Dans le cadre de cette première catégorie, l’Etat reconnait le droit coutumier des personnes qui se sont installées et réalis</w:t>
      </w:r>
      <w:r w:rsidR="00BF7D6F" w:rsidRPr="00121DD3">
        <w:rPr>
          <w:rFonts w:ascii="Times New Roman" w:hAnsi="Times New Roman" w:cs="Times New Roman"/>
        </w:rPr>
        <w:t>é</w:t>
      </w:r>
      <w:r w:rsidR="007C1144" w:rsidRPr="00121DD3">
        <w:rPr>
          <w:rFonts w:ascii="Times New Roman" w:hAnsi="Times New Roman" w:cs="Times New Roman"/>
        </w:rPr>
        <w:t xml:space="preserve"> des mise</w:t>
      </w:r>
      <w:r w:rsidR="00F9499A" w:rsidRPr="00121DD3">
        <w:rPr>
          <w:rFonts w:ascii="Times New Roman" w:hAnsi="Times New Roman" w:cs="Times New Roman"/>
        </w:rPr>
        <w:t>s</w:t>
      </w:r>
      <w:r w:rsidR="007C1144" w:rsidRPr="00121DD3">
        <w:rPr>
          <w:rFonts w:ascii="Times New Roman" w:hAnsi="Times New Roman" w:cs="Times New Roman"/>
        </w:rPr>
        <w:t xml:space="preserve"> en valeur avant le 5 </w:t>
      </w:r>
      <w:r w:rsidR="00875600" w:rsidRPr="00121DD3">
        <w:rPr>
          <w:rFonts w:ascii="Times New Roman" w:hAnsi="Times New Roman" w:cs="Times New Roman"/>
        </w:rPr>
        <w:t>août</w:t>
      </w:r>
      <w:r w:rsidR="007C1144" w:rsidRPr="00121DD3">
        <w:rPr>
          <w:rFonts w:ascii="Times New Roman" w:hAnsi="Times New Roman" w:cs="Times New Roman"/>
        </w:rPr>
        <w:t xml:space="preserve"> 1974.</w:t>
      </w:r>
      <w:r w:rsidR="00000166" w:rsidRPr="00121DD3">
        <w:rPr>
          <w:rFonts w:ascii="Times New Roman" w:hAnsi="Times New Roman" w:cs="Times New Roman"/>
        </w:rPr>
        <w:t xml:space="preserve"> L’établissement du titre foncier pour cette catégorie se fait à travers </w:t>
      </w:r>
      <w:r w:rsidR="00000166" w:rsidRPr="00121DD3">
        <w:rPr>
          <w:rFonts w:ascii="Times New Roman" w:hAnsi="Times New Roman" w:cs="Times New Roman"/>
          <w:bCs/>
        </w:rPr>
        <w:t xml:space="preserve">l’établissement d’un Certificat de Possession des Droits Fonciers Coutumiers Administrativement Reconnus (CPDFC) qui fait partie des documents de la procédure de traitement des demandes d’immatriculation directe des dépendances du domaine national occupées et/ou exploitées en vue de l'obtention d’un titre foncier, au sens des dispositions pertinentes de l’Ordonnance </w:t>
      </w:r>
      <w:r w:rsidR="00000166" w:rsidRPr="00121DD3">
        <w:rPr>
          <w:rFonts w:ascii="Times New Roman" w:hAnsi="Times New Roman" w:cs="Times New Roman"/>
        </w:rPr>
        <w:t>N° 74-1 du 06 juillet 1974 fixant le Régime Foncier.</w:t>
      </w:r>
    </w:p>
    <w:p w14:paraId="7583F237" w14:textId="7E362C12" w:rsidR="00B871EA" w:rsidRPr="00121DD3" w:rsidRDefault="00B871EA" w:rsidP="000A61F9">
      <w:pPr>
        <w:spacing w:before="120" w:after="120"/>
        <w:jc w:val="both"/>
        <w:rPr>
          <w:rFonts w:ascii="Times New Roman" w:hAnsi="Times New Roman" w:cs="Times New Roman"/>
        </w:rPr>
      </w:pPr>
      <w:r w:rsidRPr="00121DD3">
        <w:rPr>
          <w:rFonts w:ascii="Times New Roman" w:hAnsi="Times New Roman" w:cs="Times New Roman"/>
        </w:rPr>
        <w:t xml:space="preserve">Une concession sur le domaine national coûte 1 FCFA le m² avec un minimum de 3000 FCFA pour les parcelles situées en zone rurale et 5 FCFA le m² avec un minimum de 5000 FCFA pour celles se trouvant en zone urbaine. En général, le MINDCAF fixe les prix de la concession et </w:t>
      </w:r>
      <w:r w:rsidR="001C26DF" w:rsidRPr="00121DD3">
        <w:rPr>
          <w:rFonts w:ascii="Times New Roman" w:hAnsi="Times New Roman" w:cs="Times New Roman"/>
        </w:rPr>
        <w:t xml:space="preserve">le montant de la redevance foncière </w:t>
      </w:r>
      <w:r w:rsidR="00BF7D6F" w:rsidRPr="00121DD3">
        <w:rPr>
          <w:rFonts w:ascii="Times New Roman" w:hAnsi="Times New Roman" w:cs="Times New Roman"/>
        </w:rPr>
        <w:t>d</w:t>
      </w:r>
      <w:r w:rsidR="001C26DF" w:rsidRPr="00121DD3">
        <w:rPr>
          <w:rFonts w:ascii="Times New Roman" w:hAnsi="Times New Roman" w:cs="Times New Roman"/>
        </w:rPr>
        <w:t>ans l’arrêté ministériel autorisant l’attribution de la concession.</w:t>
      </w:r>
    </w:p>
    <w:p w14:paraId="71F062E0" w14:textId="2E9B48CA" w:rsidR="006255CE" w:rsidRPr="00121DD3" w:rsidRDefault="006255CE" w:rsidP="000A61F9">
      <w:pPr>
        <w:spacing w:before="120" w:after="120"/>
        <w:jc w:val="both"/>
        <w:rPr>
          <w:rFonts w:ascii="Times New Roman" w:hAnsi="Times New Roman" w:cs="Times New Roman"/>
        </w:rPr>
      </w:pPr>
      <w:bookmarkStart w:id="88" w:name="_Hlk187325694"/>
      <w:r w:rsidRPr="00121DD3">
        <w:rPr>
          <w:rFonts w:ascii="Times New Roman" w:hAnsi="Times New Roman" w:cs="Times New Roman"/>
        </w:rPr>
        <w:lastRenderedPageBreak/>
        <w:t xml:space="preserve">Les </w:t>
      </w:r>
      <w:r w:rsidR="00D2602F" w:rsidRPr="00121DD3">
        <w:rPr>
          <w:rFonts w:ascii="Times New Roman" w:hAnsi="Times New Roman" w:cs="Times New Roman"/>
        </w:rPr>
        <w:t>PAP</w:t>
      </w:r>
      <w:r w:rsidRPr="00121DD3">
        <w:rPr>
          <w:rFonts w:ascii="Times New Roman" w:hAnsi="Times New Roman" w:cs="Times New Roman"/>
        </w:rPr>
        <w:t xml:space="preserve"> occupent des parcelles dans le cadre du droit foncier coutumier </w:t>
      </w:r>
      <w:r w:rsidR="00381FBB" w:rsidRPr="00121DD3">
        <w:rPr>
          <w:rFonts w:ascii="Times New Roman" w:hAnsi="Times New Roman" w:cs="Times New Roman"/>
        </w:rPr>
        <w:t xml:space="preserve">sur le domaine national </w:t>
      </w:r>
      <w:r w:rsidRPr="00121DD3">
        <w:rPr>
          <w:rFonts w:ascii="Times New Roman" w:hAnsi="Times New Roman" w:cs="Times New Roman"/>
        </w:rPr>
        <w:t>et ne disposent pas de titres fonciers. Le droit coutumier étant géré par l’autorité traditionnelle, la procédure d’indemnisation et de réinstallation sur les terres qui relève de ces catégories v</w:t>
      </w:r>
      <w:r w:rsidR="008459BD" w:rsidRPr="00121DD3">
        <w:rPr>
          <w:rFonts w:ascii="Times New Roman" w:hAnsi="Times New Roman" w:cs="Times New Roman"/>
        </w:rPr>
        <w:t>a</w:t>
      </w:r>
      <w:r w:rsidRPr="00121DD3">
        <w:rPr>
          <w:rFonts w:ascii="Times New Roman" w:hAnsi="Times New Roman" w:cs="Times New Roman"/>
        </w:rPr>
        <w:t xml:space="preserve"> certainement nécessiter la délivrance des certificats de possession de droits fonciers coutumiers administrativement reconnus pour assurer la sécurisation et l’engagement de la procédure d’obtention de titres fonciers.</w:t>
      </w:r>
      <w:bookmarkEnd w:id="88"/>
    </w:p>
    <w:p w14:paraId="61F0300C" w14:textId="77777777" w:rsidR="000A61F9" w:rsidRPr="00121DD3" w:rsidRDefault="003A5CED" w:rsidP="003A5CED">
      <w:pPr>
        <w:pStyle w:val="Titre2"/>
        <w:numPr>
          <w:ilvl w:val="0"/>
          <w:numId w:val="0"/>
        </w:numPr>
        <w:rPr>
          <w:rFonts w:ascii="Times New Roman" w:hAnsi="Times New Roman"/>
          <w:color w:val="auto"/>
        </w:rPr>
      </w:pPr>
      <w:bookmarkStart w:id="89" w:name="_Toc205987904"/>
      <w:r w:rsidRPr="00121DD3">
        <w:rPr>
          <w:rFonts w:ascii="Times New Roman" w:hAnsi="Times New Roman"/>
          <w:color w:val="auto"/>
        </w:rPr>
        <w:t>V.2. REGIME DE DROIT COUTUMIER</w:t>
      </w:r>
      <w:bookmarkEnd w:id="89"/>
    </w:p>
    <w:p w14:paraId="5670372A" w14:textId="076A4232" w:rsidR="00C26E3E" w:rsidRPr="00121DD3" w:rsidRDefault="00C26E3E" w:rsidP="00C26E3E">
      <w:pPr>
        <w:spacing w:before="120" w:after="120"/>
        <w:jc w:val="both"/>
        <w:rPr>
          <w:rFonts w:ascii="Times New Roman" w:hAnsi="Times New Roman" w:cs="Times New Roman"/>
        </w:rPr>
      </w:pPr>
      <w:r w:rsidRPr="00121DD3">
        <w:rPr>
          <w:rFonts w:ascii="Times New Roman" w:hAnsi="Times New Roman" w:cs="Times New Roman"/>
        </w:rPr>
        <w:t>Les régimes fonciers coutumiers sont décrits plus précisément comme des systèmes fondés sur la communauté et ce</w:t>
      </w:r>
      <w:r w:rsidR="00BF7D6F" w:rsidRPr="00121DD3">
        <w:rPr>
          <w:rFonts w:ascii="Times New Roman" w:hAnsi="Times New Roman" w:cs="Times New Roman"/>
        </w:rPr>
        <w:t>,</w:t>
      </w:r>
      <w:r w:rsidRPr="00121DD3">
        <w:rPr>
          <w:rFonts w:ascii="Times New Roman" w:hAnsi="Times New Roman" w:cs="Times New Roman"/>
        </w:rPr>
        <w:t xml:space="preserve"> parce qu’ils sont issus de la communauté et soutenus par cette dernière, et non par l’État ou les lois nationales, bien que ce soit ces mêmes lois qui déterminent le statut légal du système.</w:t>
      </w:r>
    </w:p>
    <w:p w14:paraId="2A013B4C" w14:textId="77777777" w:rsidR="00064EF8" w:rsidRPr="00121DD3" w:rsidRDefault="00405FB6" w:rsidP="00C26E3E">
      <w:pPr>
        <w:spacing w:before="120" w:after="120"/>
        <w:jc w:val="both"/>
        <w:rPr>
          <w:rFonts w:ascii="Times New Roman" w:hAnsi="Times New Roman" w:cs="Times New Roman"/>
        </w:rPr>
      </w:pPr>
      <w:r w:rsidRPr="00121DD3">
        <w:rPr>
          <w:rFonts w:ascii="Times New Roman" w:hAnsi="Times New Roman" w:cs="Times New Roman"/>
        </w:rPr>
        <w:t xml:space="preserve">Le droit coutumier est appliqué dans les localités de la zone du projet. </w:t>
      </w:r>
      <w:r w:rsidR="007C1144" w:rsidRPr="00121DD3">
        <w:rPr>
          <w:rFonts w:ascii="Times New Roman" w:hAnsi="Times New Roman" w:cs="Times New Roman"/>
        </w:rPr>
        <w:t>Le régime foncier de droit coutumier ou traditionnel désigne l’ensemble des règles non écrite que les membres des communautés respectent en ce qui concerne la propriété foncière.</w:t>
      </w:r>
      <w:r w:rsidR="00BF2B61" w:rsidRPr="00121DD3">
        <w:rPr>
          <w:rFonts w:ascii="Times New Roman" w:hAnsi="Times New Roman" w:cs="Times New Roman"/>
        </w:rPr>
        <w:t xml:space="preserve"> </w:t>
      </w:r>
      <w:r w:rsidRPr="00121DD3">
        <w:rPr>
          <w:rFonts w:ascii="Times New Roman" w:hAnsi="Times New Roman" w:cs="Times New Roman"/>
        </w:rPr>
        <w:t>Ce</w:t>
      </w:r>
      <w:r w:rsidR="00064EF8" w:rsidRPr="00121DD3">
        <w:rPr>
          <w:rFonts w:ascii="Times New Roman" w:hAnsi="Times New Roman" w:cs="Times New Roman"/>
        </w:rPr>
        <w:t xml:space="preserve"> droit coutumier régit de nombreux aspects différents de la vie, notamment les relations familiales, la propriété foncière, l’héritage et le règlement des conflits.</w:t>
      </w:r>
    </w:p>
    <w:p w14:paraId="0C4CA1D0" w14:textId="164440C8" w:rsidR="003735CF" w:rsidRPr="00121DD3" w:rsidRDefault="003735CF" w:rsidP="00C26E3E">
      <w:pPr>
        <w:spacing w:before="120" w:after="120"/>
        <w:jc w:val="both"/>
        <w:rPr>
          <w:rFonts w:ascii="Times New Roman" w:hAnsi="Times New Roman" w:cs="Times New Roman"/>
        </w:rPr>
      </w:pPr>
      <w:r w:rsidRPr="00121DD3">
        <w:rPr>
          <w:rFonts w:ascii="Times New Roman" w:hAnsi="Times New Roman" w:cs="Times New Roman"/>
        </w:rPr>
        <w:t xml:space="preserve">Au Cameroun, </w:t>
      </w:r>
      <w:r w:rsidR="00452DF6" w:rsidRPr="00121DD3">
        <w:rPr>
          <w:rFonts w:ascii="Times New Roman" w:hAnsi="Times New Roman" w:cs="Times New Roman"/>
        </w:rPr>
        <w:t>le régime foncier de droit coutumier</w:t>
      </w:r>
      <w:r w:rsidRPr="00121DD3">
        <w:rPr>
          <w:rFonts w:ascii="Times New Roman" w:hAnsi="Times New Roman" w:cs="Times New Roman"/>
        </w:rPr>
        <w:t xml:space="preserve"> fait référence aux règles et aux procédures (généralement non écrites) par le biais desquelles une communauté rurale réglemente les relations foncières entre ses membres, ainsi qu’avec les communautés voisines ou associées. </w:t>
      </w:r>
    </w:p>
    <w:p w14:paraId="72E85BD0" w14:textId="77777777" w:rsidR="0001757C" w:rsidRPr="00121DD3" w:rsidRDefault="00C26E3E" w:rsidP="00C26E3E">
      <w:pPr>
        <w:spacing w:before="120" w:after="120"/>
        <w:jc w:val="both"/>
        <w:rPr>
          <w:rFonts w:ascii="Times New Roman" w:hAnsi="Times New Roman" w:cs="Times New Roman"/>
          <w:bCs/>
        </w:rPr>
      </w:pPr>
      <w:r w:rsidRPr="00121DD3">
        <w:rPr>
          <w:rFonts w:ascii="Times New Roman" w:hAnsi="Times New Roman" w:cs="Times New Roman"/>
          <w:bCs/>
        </w:rPr>
        <w:t>Le Gouvernement à travers le MINDCAF a institué le</w:t>
      </w:r>
      <w:r w:rsidR="0001757C" w:rsidRPr="00121DD3">
        <w:rPr>
          <w:rFonts w:ascii="Times New Roman" w:hAnsi="Times New Roman" w:cs="Times New Roman"/>
          <w:bCs/>
        </w:rPr>
        <w:t xml:space="preserve"> Certificat de Possession des Droits Fonciers Coutumiers Administrativement Reconnus (CPDFC) </w:t>
      </w:r>
      <w:r w:rsidRPr="00121DD3">
        <w:rPr>
          <w:rFonts w:ascii="Times New Roman" w:hAnsi="Times New Roman" w:cs="Times New Roman"/>
          <w:bCs/>
        </w:rPr>
        <w:t xml:space="preserve">par la Lettre-Circulaire N°0002/MINDCAF/CAB/LC du 09 Février 2024 </w:t>
      </w:r>
      <w:r w:rsidR="0001757C" w:rsidRPr="00121DD3">
        <w:rPr>
          <w:rFonts w:ascii="Times New Roman" w:hAnsi="Times New Roman" w:cs="Times New Roman"/>
          <w:bCs/>
        </w:rPr>
        <w:t>dans le cadre de la procédure de traitement des demandes d’immatriculation directe des dépendances du domaine national occupées et/ou exploitées en vue de l'obtention d’un titre foncier</w:t>
      </w:r>
      <w:r w:rsidRPr="00121DD3">
        <w:rPr>
          <w:rFonts w:ascii="Times New Roman" w:hAnsi="Times New Roman" w:cs="Times New Roman"/>
          <w:bCs/>
        </w:rPr>
        <w:t xml:space="preserve">, au sens des dispositions pertinentes de l’Ordonnance </w:t>
      </w:r>
      <w:r w:rsidRPr="00121DD3">
        <w:rPr>
          <w:rFonts w:ascii="Times New Roman" w:hAnsi="Times New Roman" w:cs="Times New Roman"/>
        </w:rPr>
        <w:t>N° 74-1 du 06 juillet 1974 fixant le Régime Foncier.</w:t>
      </w:r>
    </w:p>
    <w:p w14:paraId="57171DB1" w14:textId="77777777" w:rsidR="0001757C" w:rsidRPr="00121DD3" w:rsidRDefault="004E5A5D" w:rsidP="004E5A5D">
      <w:pPr>
        <w:spacing w:before="120" w:after="120"/>
        <w:jc w:val="both"/>
        <w:rPr>
          <w:rFonts w:ascii="Times New Roman" w:hAnsi="Times New Roman" w:cs="Times New Roman"/>
          <w:bCs/>
        </w:rPr>
      </w:pPr>
      <w:r w:rsidRPr="00121DD3">
        <w:rPr>
          <w:rFonts w:ascii="Times New Roman" w:hAnsi="Times New Roman" w:cs="Times New Roman"/>
          <w:bCs/>
        </w:rPr>
        <w:t xml:space="preserve">Ce certificat </w:t>
      </w:r>
      <w:r w:rsidR="0001757C" w:rsidRPr="00121DD3">
        <w:rPr>
          <w:rFonts w:ascii="Times New Roman" w:hAnsi="Times New Roman" w:cs="Times New Roman"/>
          <w:bCs/>
        </w:rPr>
        <w:t xml:space="preserve">est confectionné sur la base des informations consignées dans les procès-verbaux de la Commission Consultative, </w:t>
      </w:r>
      <w:r w:rsidRPr="00121DD3">
        <w:rPr>
          <w:rFonts w:ascii="Times New Roman" w:hAnsi="Times New Roman" w:cs="Times New Roman"/>
          <w:bCs/>
        </w:rPr>
        <w:t xml:space="preserve">ressortant </w:t>
      </w:r>
      <w:r w:rsidR="0001757C" w:rsidRPr="00121DD3">
        <w:rPr>
          <w:rFonts w:ascii="Times New Roman" w:hAnsi="Times New Roman" w:cs="Times New Roman"/>
          <w:bCs/>
        </w:rPr>
        <w:t>principalement :</w:t>
      </w:r>
      <w:r w:rsidRPr="00121DD3">
        <w:rPr>
          <w:rFonts w:ascii="Times New Roman" w:hAnsi="Times New Roman" w:cs="Times New Roman"/>
          <w:bCs/>
        </w:rPr>
        <w:t xml:space="preserve"> </w:t>
      </w:r>
      <w:r w:rsidR="0001757C" w:rsidRPr="00121DD3">
        <w:rPr>
          <w:rFonts w:ascii="Times New Roman" w:hAnsi="Times New Roman" w:cs="Times New Roman"/>
          <w:bCs/>
        </w:rPr>
        <w:t xml:space="preserve">l’identité de l’autorité administrative </w:t>
      </w:r>
      <w:r w:rsidRPr="00121DD3">
        <w:rPr>
          <w:rFonts w:ascii="Times New Roman" w:hAnsi="Times New Roman" w:cs="Times New Roman"/>
          <w:bCs/>
        </w:rPr>
        <w:t>qui a</w:t>
      </w:r>
      <w:r w:rsidR="0001757C" w:rsidRPr="00121DD3">
        <w:rPr>
          <w:rFonts w:ascii="Times New Roman" w:hAnsi="Times New Roman" w:cs="Times New Roman"/>
          <w:bCs/>
        </w:rPr>
        <w:t xml:space="preserve"> présidé</w:t>
      </w:r>
      <w:r w:rsidRPr="00121DD3">
        <w:rPr>
          <w:rFonts w:ascii="Times New Roman" w:hAnsi="Times New Roman" w:cs="Times New Roman"/>
          <w:bCs/>
        </w:rPr>
        <w:t xml:space="preserve">, </w:t>
      </w:r>
      <w:r w:rsidR="0001757C" w:rsidRPr="00121DD3">
        <w:rPr>
          <w:rFonts w:ascii="Times New Roman" w:hAnsi="Times New Roman" w:cs="Times New Roman"/>
          <w:bCs/>
        </w:rPr>
        <w:t>la qualité ou l’éligibilité du ou des demandeurs à cette procédure et leur appartenance à la Collectivité coutumière / Com</w:t>
      </w:r>
      <w:r w:rsidRPr="00121DD3">
        <w:rPr>
          <w:rFonts w:ascii="Times New Roman" w:hAnsi="Times New Roman" w:cs="Times New Roman"/>
          <w:bCs/>
        </w:rPr>
        <w:t xml:space="preserve">munauté familiale de référence, </w:t>
      </w:r>
      <w:r w:rsidR="0001757C" w:rsidRPr="00121DD3">
        <w:rPr>
          <w:rFonts w:ascii="Times New Roman" w:hAnsi="Times New Roman" w:cs="Times New Roman"/>
          <w:bCs/>
        </w:rPr>
        <w:t>les éléments d’identification du site concerné et de détermination des limites territoriales de la parcelle sollicitée</w:t>
      </w:r>
      <w:r w:rsidRPr="00121DD3">
        <w:rPr>
          <w:rFonts w:ascii="Times New Roman" w:hAnsi="Times New Roman" w:cs="Times New Roman"/>
          <w:bCs/>
        </w:rPr>
        <w:t xml:space="preserve"> ressortant</w:t>
      </w:r>
      <w:r w:rsidR="0001757C" w:rsidRPr="00121DD3">
        <w:rPr>
          <w:rFonts w:ascii="Times New Roman" w:hAnsi="Times New Roman" w:cs="Times New Roman"/>
          <w:bCs/>
        </w:rPr>
        <w:t xml:space="preserve"> la superficie</w:t>
      </w:r>
      <w:r w:rsidRPr="00121DD3">
        <w:rPr>
          <w:rFonts w:ascii="Times New Roman" w:hAnsi="Times New Roman" w:cs="Times New Roman"/>
          <w:bCs/>
        </w:rPr>
        <w:t xml:space="preserve">, </w:t>
      </w:r>
      <w:r w:rsidR="0001757C" w:rsidRPr="00121DD3">
        <w:rPr>
          <w:rFonts w:ascii="Times New Roman" w:hAnsi="Times New Roman" w:cs="Times New Roman"/>
          <w:bCs/>
        </w:rPr>
        <w:t>l’effectivité de la reconnaissance et la validation des droits fonciers coutumiers du demandeur par l’instance compétente qu’est la Commission Consultative présidée par l’autorité administrative territorialement compétente sur le site correspondant.</w:t>
      </w:r>
    </w:p>
    <w:p w14:paraId="2CDAF521" w14:textId="77777777" w:rsidR="0001757C" w:rsidRPr="00121DD3" w:rsidRDefault="0001757C" w:rsidP="004E5A5D">
      <w:pPr>
        <w:spacing w:before="120" w:after="120"/>
        <w:jc w:val="both"/>
        <w:rPr>
          <w:rFonts w:ascii="Times New Roman" w:hAnsi="Times New Roman" w:cs="Times New Roman"/>
          <w:bCs/>
        </w:rPr>
      </w:pPr>
      <w:r w:rsidRPr="00121DD3">
        <w:rPr>
          <w:rFonts w:ascii="Times New Roman" w:hAnsi="Times New Roman" w:cs="Times New Roman"/>
          <w:bCs/>
        </w:rPr>
        <w:t>Le Certificat de Possession des Droits Fonciers Coutumiers Administrativement Reconnus est signé par les Responsables ci-après mentionnés :</w:t>
      </w:r>
      <w:r w:rsidR="004E5A5D" w:rsidRPr="00121DD3">
        <w:rPr>
          <w:rFonts w:ascii="Times New Roman" w:hAnsi="Times New Roman" w:cs="Times New Roman"/>
          <w:bCs/>
        </w:rPr>
        <w:t xml:space="preserve"> </w:t>
      </w:r>
      <w:r w:rsidRPr="00121DD3">
        <w:rPr>
          <w:rFonts w:ascii="Times New Roman" w:hAnsi="Times New Roman" w:cs="Times New Roman"/>
          <w:bCs/>
        </w:rPr>
        <w:t>le Délégué Départemental d</w:t>
      </w:r>
      <w:r w:rsidR="004E5A5D" w:rsidRPr="00121DD3">
        <w:rPr>
          <w:rFonts w:ascii="Times New Roman" w:hAnsi="Times New Roman" w:cs="Times New Roman"/>
          <w:bCs/>
        </w:rPr>
        <w:t xml:space="preserve">u MINDCAF de céans, </w:t>
      </w:r>
      <w:r w:rsidRPr="00121DD3">
        <w:rPr>
          <w:rFonts w:ascii="Times New Roman" w:hAnsi="Times New Roman" w:cs="Times New Roman"/>
          <w:bCs/>
        </w:rPr>
        <w:t>le Chef du village concerné, membr</w:t>
      </w:r>
      <w:r w:rsidR="004E5A5D" w:rsidRPr="00121DD3">
        <w:rPr>
          <w:rFonts w:ascii="Times New Roman" w:hAnsi="Times New Roman" w:cs="Times New Roman"/>
          <w:bCs/>
        </w:rPr>
        <w:t xml:space="preserve">e de la Commission Consultative et </w:t>
      </w:r>
      <w:r w:rsidRPr="00121DD3">
        <w:rPr>
          <w:rFonts w:ascii="Times New Roman" w:hAnsi="Times New Roman" w:cs="Times New Roman"/>
          <w:bCs/>
        </w:rPr>
        <w:t>le Notable Représentant de la Collectivité coutumière / Communauté familiale</w:t>
      </w:r>
      <w:r w:rsidR="004E5A5D" w:rsidRPr="00121DD3">
        <w:rPr>
          <w:rFonts w:ascii="Times New Roman" w:hAnsi="Times New Roman" w:cs="Times New Roman"/>
          <w:bCs/>
        </w:rPr>
        <w:t>.</w:t>
      </w:r>
    </w:p>
    <w:p w14:paraId="66FAC70E" w14:textId="77777777" w:rsidR="0001757C" w:rsidRPr="00121DD3" w:rsidRDefault="004E5A5D" w:rsidP="004171F7">
      <w:pPr>
        <w:spacing w:before="120" w:after="120"/>
        <w:jc w:val="both"/>
        <w:rPr>
          <w:rFonts w:ascii="Times New Roman" w:hAnsi="Times New Roman" w:cs="Times New Roman"/>
          <w:bCs/>
        </w:rPr>
      </w:pPr>
      <w:r w:rsidRPr="00121DD3">
        <w:rPr>
          <w:rFonts w:ascii="Times New Roman" w:hAnsi="Times New Roman" w:cs="Times New Roman"/>
          <w:bCs/>
        </w:rPr>
        <w:t>L’intérêt principal de ce certificat est de per</w:t>
      </w:r>
      <w:r w:rsidR="004171F7" w:rsidRPr="00121DD3">
        <w:rPr>
          <w:rFonts w:ascii="Times New Roman" w:hAnsi="Times New Roman" w:cs="Times New Roman"/>
          <w:bCs/>
        </w:rPr>
        <w:t>me</w:t>
      </w:r>
      <w:r w:rsidRPr="00121DD3">
        <w:rPr>
          <w:rFonts w:ascii="Times New Roman" w:hAnsi="Times New Roman" w:cs="Times New Roman"/>
          <w:bCs/>
        </w:rPr>
        <w:t>ttre l’aboutissement de la procédure et de délivrance du titre foncier engagé sur une dépendance du domaine national</w:t>
      </w:r>
      <w:r w:rsidR="004171F7" w:rsidRPr="00121DD3">
        <w:rPr>
          <w:rFonts w:ascii="Times New Roman" w:hAnsi="Times New Roman" w:cs="Times New Roman"/>
          <w:bCs/>
        </w:rPr>
        <w:t>, dans les délais raisonnables, sur la base des informations vérifiées et validées par les instances compétentes et les personnalités qualifiées que sont les autorités traditionnelles.</w:t>
      </w:r>
    </w:p>
    <w:p w14:paraId="3DB35CA5" w14:textId="77777777" w:rsidR="000A61F9" w:rsidRPr="00121DD3" w:rsidRDefault="004171F7" w:rsidP="000A61F9">
      <w:pPr>
        <w:spacing w:before="120" w:after="120"/>
        <w:jc w:val="both"/>
        <w:rPr>
          <w:rFonts w:ascii="Times New Roman" w:hAnsi="Times New Roman" w:cs="Times New Roman"/>
          <w:bCs/>
        </w:rPr>
      </w:pPr>
      <w:r w:rsidRPr="00121DD3">
        <w:rPr>
          <w:rFonts w:ascii="Times New Roman" w:hAnsi="Times New Roman" w:cs="Times New Roman"/>
          <w:bCs/>
        </w:rPr>
        <w:t>Le droit coutumier est exercé par les chefs de villages (lawanes) de Barkehi, Tchiffel et Sondjilo en concertation avec le Lamido de Demsa. Ainsi, l’identification des site</w:t>
      </w:r>
      <w:r w:rsidR="002D7770" w:rsidRPr="00121DD3">
        <w:rPr>
          <w:rFonts w:ascii="Times New Roman" w:hAnsi="Times New Roman" w:cs="Times New Roman"/>
          <w:bCs/>
        </w:rPr>
        <w:t>s</w:t>
      </w:r>
      <w:r w:rsidRPr="00121DD3">
        <w:rPr>
          <w:rFonts w:ascii="Times New Roman" w:hAnsi="Times New Roman" w:cs="Times New Roman"/>
          <w:bCs/>
        </w:rPr>
        <w:t xml:space="preserve"> de réinstallation des habitations et de relocalisation des champs est faite par les chefs traditionnels surtout pour les personnes affectées qui ne disposent pas d'autres espaces pour s’installer et pratiquer les activités économiques.</w:t>
      </w:r>
    </w:p>
    <w:p w14:paraId="24F609BF" w14:textId="77777777" w:rsidR="000A61F9" w:rsidRPr="00121DD3" w:rsidRDefault="003A5CED" w:rsidP="003A5CED">
      <w:pPr>
        <w:pStyle w:val="Titre2"/>
        <w:numPr>
          <w:ilvl w:val="0"/>
          <w:numId w:val="0"/>
        </w:numPr>
        <w:rPr>
          <w:rFonts w:ascii="Times New Roman" w:hAnsi="Times New Roman"/>
          <w:color w:val="auto"/>
        </w:rPr>
      </w:pPr>
      <w:bookmarkStart w:id="90" w:name="_Toc205987905"/>
      <w:r w:rsidRPr="00121DD3">
        <w:rPr>
          <w:rFonts w:ascii="Times New Roman" w:hAnsi="Times New Roman"/>
          <w:color w:val="auto"/>
        </w:rPr>
        <w:lastRenderedPageBreak/>
        <w:t>V.3. GESTION FONCIERE DANS LES LOCALITES DE LA ZONE DU PROJET</w:t>
      </w:r>
      <w:bookmarkEnd w:id="90"/>
    </w:p>
    <w:p w14:paraId="0DE0BC22" w14:textId="77777777" w:rsidR="000A61F9" w:rsidRPr="00121DD3" w:rsidRDefault="004171F7" w:rsidP="000A61F9">
      <w:pPr>
        <w:spacing w:before="120" w:after="120"/>
        <w:jc w:val="both"/>
        <w:rPr>
          <w:rFonts w:ascii="Times New Roman" w:hAnsi="Times New Roman" w:cs="Times New Roman"/>
          <w:bCs/>
        </w:rPr>
      </w:pPr>
      <w:r w:rsidRPr="00121DD3">
        <w:rPr>
          <w:rFonts w:ascii="Times New Roman" w:hAnsi="Times New Roman" w:cs="Times New Roman"/>
          <w:bCs/>
        </w:rPr>
        <w:t>La gestion foncière dans les localités de la zone du projet assuré par les chefs traditionnels et les chefs de familles et ménages.</w:t>
      </w:r>
      <w:r w:rsidR="008E0F54" w:rsidRPr="00121DD3">
        <w:rPr>
          <w:rFonts w:ascii="Times New Roman" w:hAnsi="Times New Roman" w:cs="Times New Roman"/>
          <w:bCs/>
        </w:rPr>
        <w:t xml:space="preserve"> Cette gestion est centrée sur l’accès, l’utilisation et le contrôle des terres.</w:t>
      </w:r>
    </w:p>
    <w:p w14:paraId="019E0C5E" w14:textId="5375F280" w:rsidR="002D7770" w:rsidRPr="00121DD3" w:rsidRDefault="002D7770" w:rsidP="000A61F9">
      <w:pPr>
        <w:spacing w:before="120" w:after="120"/>
        <w:jc w:val="both"/>
        <w:rPr>
          <w:rFonts w:ascii="Times New Roman" w:hAnsi="Times New Roman" w:cs="Times New Roman"/>
          <w:bCs/>
        </w:rPr>
      </w:pPr>
      <w:r w:rsidRPr="00121DD3">
        <w:rPr>
          <w:rFonts w:ascii="Times New Roman" w:hAnsi="Times New Roman" w:cs="Times New Roman"/>
          <w:bCs/>
        </w:rPr>
        <w:t xml:space="preserve">Les questions d’accès, d’utilisation et de contrôle seront très sensibles dans le site du projet qui </w:t>
      </w:r>
      <w:r w:rsidR="008459BD" w:rsidRPr="00121DD3">
        <w:rPr>
          <w:rFonts w:ascii="Times New Roman" w:hAnsi="Times New Roman" w:cs="Times New Roman"/>
          <w:bCs/>
        </w:rPr>
        <w:t xml:space="preserve">a été </w:t>
      </w:r>
      <w:r w:rsidRPr="00121DD3">
        <w:rPr>
          <w:rFonts w:ascii="Times New Roman" w:hAnsi="Times New Roman" w:cs="Times New Roman"/>
          <w:bCs/>
        </w:rPr>
        <w:t xml:space="preserve">déclaré d’utilité publique à travers l’Arrêté Préfectoral N°008/AP/DO4.01/SAAJP du 10 janvier 2024 suivant l’Arrêté N°001454/MINDCAF/SG/D1/D14/KDM du 16 décembre 2022 déclarant d’utilité publique les travaux de construction du barrage collinaire. </w:t>
      </w:r>
      <w:r w:rsidR="008F6884" w:rsidRPr="00121DD3">
        <w:rPr>
          <w:rFonts w:ascii="Times New Roman" w:hAnsi="Times New Roman" w:cs="Times New Roman"/>
          <w:bCs/>
        </w:rPr>
        <w:t>Les superficies de la retenue collinaire et du périmètre irrigué ont été déclaré d’utilité publique.</w:t>
      </w:r>
    </w:p>
    <w:p w14:paraId="274D257A" w14:textId="77777777" w:rsidR="000A61F9" w:rsidRPr="00121DD3" w:rsidRDefault="00F45EDF" w:rsidP="003A5CED">
      <w:pPr>
        <w:pStyle w:val="Titre3"/>
        <w:numPr>
          <w:ilvl w:val="0"/>
          <w:numId w:val="0"/>
        </w:numPr>
        <w:rPr>
          <w:rFonts w:ascii="Times New Roman" w:hAnsi="Times New Roman"/>
          <w:color w:val="auto"/>
        </w:rPr>
      </w:pPr>
      <w:bookmarkStart w:id="91" w:name="_Toc191283473"/>
      <w:bookmarkStart w:id="92" w:name="_Toc205987906"/>
      <w:r w:rsidRPr="00121DD3">
        <w:rPr>
          <w:rFonts w:ascii="Times New Roman" w:hAnsi="Times New Roman"/>
          <w:color w:val="auto"/>
        </w:rPr>
        <w:t>V</w:t>
      </w:r>
      <w:r w:rsidR="000A61F9" w:rsidRPr="00121DD3">
        <w:rPr>
          <w:rFonts w:ascii="Times New Roman" w:hAnsi="Times New Roman"/>
          <w:color w:val="auto"/>
        </w:rPr>
        <w:t>.3.1. Accès aux terres</w:t>
      </w:r>
      <w:bookmarkEnd w:id="91"/>
      <w:bookmarkEnd w:id="92"/>
    </w:p>
    <w:p w14:paraId="55A37D0E" w14:textId="77777777" w:rsidR="00F16396" w:rsidRPr="00121DD3" w:rsidRDefault="00C32EE8" w:rsidP="000A61F9">
      <w:pPr>
        <w:spacing w:before="120" w:after="120"/>
        <w:jc w:val="both"/>
        <w:rPr>
          <w:rFonts w:ascii="Times New Roman" w:hAnsi="Times New Roman" w:cs="Times New Roman"/>
          <w:bCs/>
        </w:rPr>
      </w:pPr>
      <w:r w:rsidRPr="00121DD3">
        <w:rPr>
          <w:rFonts w:ascii="Times New Roman" w:hAnsi="Times New Roman" w:cs="Times New Roman"/>
          <w:bCs/>
        </w:rPr>
        <w:t>L'accès à la terre est depuis des temps immémoriaux une question vitale pour toute société.</w:t>
      </w:r>
      <w:r w:rsidR="002224F0" w:rsidRPr="00121DD3">
        <w:rPr>
          <w:rFonts w:ascii="Times New Roman" w:hAnsi="Times New Roman" w:cs="Times New Roman"/>
          <w:bCs/>
        </w:rPr>
        <w:t xml:space="preserve"> </w:t>
      </w:r>
      <w:r w:rsidR="00F16396" w:rsidRPr="00121DD3">
        <w:rPr>
          <w:rFonts w:ascii="Times New Roman" w:hAnsi="Times New Roman" w:cs="Times New Roman"/>
          <w:bCs/>
        </w:rPr>
        <w:t>La terre a toujours été reconnue comme une source primordiale de richesse, de statut social et de pouvoir. Elle assure le logement, la nourriture et des activités économiques. Elle est la principale source d'emploi dans les régions rurales, et représente une ressource de plus en plus rare en zone urbaine. L'accès à l'eau et aux autres ressources, mais aussi à des services essentiels tels que les services sanitaires et l'électricité, est souvent conditionné par l'accès aux droits fonciers. La disposition et la capacité à effectuer des investissements à long terme dans les terres arables et dans le logement dépend directement de la protection qu'une société accorde aux détenteurs de droits fonciers. C'est pourquoi, toute notion de développement durable dépend notamment de l'accès aux droits fonciers et de la sécurité de ces droits.</w:t>
      </w:r>
    </w:p>
    <w:p w14:paraId="7C016F37" w14:textId="77777777" w:rsidR="00F16396" w:rsidRPr="00121DD3" w:rsidRDefault="00F16396" w:rsidP="000A61F9">
      <w:pPr>
        <w:spacing w:before="120" w:after="120"/>
        <w:jc w:val="both"/>
        <w:rPr>
          <w:rFonts w:ascii="Times New Roman" w:hAnsi="Times New Roman" w:cs="Times New Roman"/>
          <w:bCs/>
        </w:rPr>
      </w:pPr>
      <w:r w:rsidRPr="00121DD3">
        <w:rPr>
          <w:rFonts w:ascii="Times New Roman" w:hAnsi="Times New Roman" w:cs="Times New Roman"/>
          <w:bCs/>
        </w:rPr>
        <w:t xml:space="preserve">La terre revêt en outre un rôle essentiel aux plans culturel, religieux et juridique. Dans de nombreuses sociétés, il existe une forte corrélation entre les pouvoirs décisionnels dont </w:t>
      </w:r>
      <w:r w:rsidR="00C32EE8" w:rsidRPr="00121DD3">
        <w:rPr>
          <w:rFonts w:ascii="Times New Roman" w:hAnsi="Times New Roman" w:cs="Times New Roman"/>
          <w:bCs/>
        </w:rPr>
        <w:t>jouissent</w:t>
      </w:r>
      <w:r w:rsidRPr="00121DD3">
        <w:rPr>
          <w:rFonts w:ascii="Times New Roman" w:hAnsi="Times New Roman" w:cs="Times New Roman"/>
          <w:bCs/>
        </w:rPr>
        <w:t xml:space="preserve"> une personne et l'ampleur de son patrimoine foncier. Dans les régions rurales, l'intégration ou l'exclusion sociale dépendent souvent du statut d'une personne en matière de droits fonciers. C’est une </w:t>
      </w:r>
      <w:r w:rsidR="005068AA" w:rsidRPr="00121DD3">
        <w:rPr>
          <w:rFonts w:ascii="Times New Roman" w:hAnsi="Times New Roman" w:cs="Times New Roman"/>
          <w:bCs/>
        </w:rPr>
        <w:t>nécessité</w:t>
      </w:r>
      <w:r w:rsidRPr="00121DD3">
        <w:rPr>
          <w:rFonts w:ascii="Times New Roman" w:hAnsi="Times New Roman" w:cs="Times New Roman"/>
          <w:bCs/>
        </w:rPr>
        <w:t xml:space="preserve"> pour tous les individus et surtout les pauvres.</w:t>
      </w:r>
    </w:p>
    <w:p w14:paraId="5E149381" w14:textId="77777777" w:rsidR="000A61F9" w:rsidRPr="00121DD3" w:rsidRDefault="008E0F54" w:rsidP="000A61F9">
      <w:pPr>
        <w:spacing w:before="120" w:after="120"/>
        <w:jc w:val="both"/>
        <w:rPr>
          <w:rFonts w:ascii="Times New Roman" w:hAnsi="Times New Roman" w:cs="Times New Roman"/>
          <w:bCs/>
        </w:rPr>
      </w:pPr>
      <w:r w:rsidRPr="00121DD3">
        <w:rPr>
          <w:rFonts w:ascii="Times New Roman" w:hAnsi="Times New Roman" w:cs="Times New Roman"/>
          <w:bCs/>
        </w:rPr>
        <w:t>L'accès à la terre est régi par le régime foncier. Le régime foncier représente la relation, juridique ou coutumière, qu'entretiennent les personnes en tant qu'individus ou en tant que groupes à l'égard des ressources foncières.</w:t>
      </w:r>
      <w:r w:rsidR="005068AA" w:rsidRPr="00121DD3">
        <w:rPr>
          <w:rFonts w:ascii="Times New Roman" w:hAnsi="Times New Roman" w:cs="Times New Roman"/>
          <w:bCs/>
        </w:rPr>
        <w:t xml:space="preserve"> </w:t>
      </w:r>
    </w:p>
    <w:p w14:paraId="566BA5E3" w14:textId="0ED0375E" w:rsidR="00C32EE8" w:rsidRPr="00121DD3" w:rsidRDefault="00C32EE8" w:rsidP="00C32EE8">
      <w:pPr>
        <w:spacing w:before="120" w:after="120"/>
        <w:jc w:val="both"/>
        <w:rPr>
          <w:rFonts w:ascii="Times New Roman" w:hAnsi="Times New Roman" w:cs="Times New Roman"/>
          <w:bCs/>
        </w:rPr>
      </w:pPr>
      <w:r w:rsidRPr="00121DD3">
        <w:rPr>
          <w:rFonts w:ascii="Times New Roman" w:hAnsi="Times New Roman" w:cs="Times New Roman"/>
          <w:bCs/>
        </w:rPr>
        <w:t xml:space="preserve">Les droits d'accès à la terre peuvent prendre les formes </w:t>
      </w:r>
      <w:r w:rsidR="00CD28AD" w:rsidRPr="00121DD3">
        <w:rPr>
          <w:rFonts w:ascii="Times New Roman" w:hAnsi="Times New Roman" w:cs="Times New Roman"/>
          <w:bCs/>
        </w:rPr>
        <w:t>suivantes :</w:t>
      </w:r>
    </w:p>
    <w:p w14:paraId="7AC7D020" w14:textId="77777777" w:rsidR="00C32EE8" w:rsidRPr="00121DD3" w:rsidRDefault="00C32EE8" w:rsidP="00D421D7">
      <w:pPr>
        <w:pStyle w:val="Paragraphedeliste"/>
        <w:numPr>
          <w:ilvl w:val="0"/>
          <w:numId w:val="52"/>
        </w:numPr>
        <w:spacing w:before="120" w:after="120"/>
        <w:jc w:val="both"/>
        <w:rPr>
          <w:rFonts w:ascii="Times New Roman" w:hAnsi="Times New Roman" w:cs="Times New Roman"/>
          <w:bCs/>
        </w:rPr>
      </w:pPr>
      <w:r w:rsidRPr="00121DD3">
        <w:rPr>
          <w:rFonts w:ascii="Times New Roman" w:hAnsi="Times New Roman" w:cs="Times New Roman"/>
          <w:b/>
          <w:bCs/>
        </w:rPr>
        <w:t>Les droits d'utilisation :</w:t>
      </w:r>
      <w:r w:rsidRPr="00121DD3">
        <w:rPr>
          <w:rFonts w:ascii="Times New Roman" w:hAnsi="Times New Roman" w:cs="Times New Roman"/>
          <w:bCs/>
        </w:rPr>
        <w:t xml:space="preserve"> le droit d'utiliser la terre pour le pâturage, les cultures vivrières, la cueillette de menus produits de la forêt, etc.</w:t>
      </w:r>
    </w:p>
    <w:p w14:paraId="5E885395" w14:textId="77777777" w:rsidR="00C32EE8" w:rsidRPr="00121DD3" w:rsidRDefault="00C32EE8" w:rsidP="00D421D7">
      <w:pPr>
        <w:pStyle w:val="Paragraphedeliste"/>
        <w:numPr>
          <w:ilvl w:val="0"/>
          <w:numId w:val="52"/>
        </w:numPr>
        <w:spacing w:before="120" w:after="120"/>
        <w:jc w:val="both"/>
        <w:rPr>
          <w:rFonts w:ascii="Times New Roman" w:hAnsi="Times New Roman" w:cs="Times New Roman"/>
          <w:bCs/>
        </w:rPr>
      </w:pPr>
      <w:r w:rsidRPr="00121DD3">
        <w:rPr>
          <w:rFonts w:ascii="Times New Roman" w:hAnsi="Times New Roman" w:cs="Times New Roman"/>
          <w:b/>
          <w:bCs/>
        </w:rPr>
        <w:t>Les droits de contrôle :</w:t>
      </w:r>
      <w:r w:rsidRPr="00121DD3">
        <w:rPr>
          <w:rFonts w:ascii="Times New Roman" w:hAnsi="Times New Roman" w:cs="Times New Roman"/>
          <w:bCs/>
        </w:rPr>
        <w:t xml:space="preserve"> le droit de décider la façon dont la terre devra être utilisée et de percevoir le produit de la vente des récoltes, etc.</w:t>
      </w:r>
    </w:p>
    <w:p w14:paraId="2EFB73FD" w14:textId="77777777" w:rsidR="00C32EE8" w:rsidRPr="00121DD3" w:rsidRDefault="00C32EE8" w:rsidP="00D421D7">
      <w:pPr>
        <w:pStyle w:val="Paragraphedeliste"/>
        <w:numPr>
          <w:ilvl w:val="0"/>
          <w:numId w:val="52"/>
        </w:numPr>
        <w:spacing w:before="120" w:after="120"/>
        <w:jc w:val="both"/>
        <w:rPr>
          <w:rFonts w:ascii="Times New Roman" w:hAnsi="Times New Roman" w:cs="Times New Roman"/>
          <w:bCs/>
        </w:rPr>
      </w:pPr>
      <w:r w:rsidRPr="00121DD3">
        <w:rPr>
          <w:rFonts w:ascii="Times New Roman" w:hAnsi="Times New Roman" w:cs="Times New Roman"/>
          <w:b/>
          <w:bCs/>
        </w:rPr>
        <w:t>Les droits de transfert :</w:t>
      </w:r>
      <w:r w:rsidRPr="00121DD3">
        <w:rPr>
          <w:rFonts w:ascii="Times New Roman" w:hAnsi="Times New Roman" w:cs="Times New Roman"/>
          <w:bCs/>
        </w:rPr>
        <w:t xml:space="preserve"> le droit de vendre ou d'hypothéquer la terre, de la transmettre par le biais de réaffectations intracommunautaires ou d'héritages, et de redistribuer les droits d'utilisation et de contrôle.</w:t>
      </w:r>
    </w:p>
    <w:p w14:paraId="7F9D8A39" w14:textId="6600BF87" w:rsidR="002D7770" w:rsidRPr="00121DD3" w:rsidRDefault="005068AA" w:rsidP="000A61F9">
      <w:pPr>
        <w:spacing w:before="120" w:after="120"/>
        <w:jc w:val="both"/>
        <w:rPr>
          <w:rFonts w:ascii="Times New Roman" w:hAnsi="Times New Roman" w:cs="Times New Roman"/>
          <w:bCs/>
        </w:rPr>
      </w:pPr>
      <w:r w:rsidRPr="00121DD3">
        <w:rPr>
          <w:rFonts w:ascii="Times New Roman" w:hAnsi="Times New Roman" w:cs="Times New Roman"/>
          <w:bCs/>
        </w:rPr>
        <w:t xml:space="preserve">Dans les localités de la zone du projet, l’accès à la terre est </w:t>
      </w:r>
      <w:r w:rsidR="005E2E85" w:rsidRPr="00121DD3">
        <w:rPr>
          <w:rFonts w:ascii="Times New Roman" w:hAnsi="Times New Roman" w:cs="Times New Roman"/>
          <w:bCs/>
        </w:rPr>
        <w:t>effectif</w:t>
      </w:r>
      <w:r w:rsidRPr="00121DD3">
        <w:rPr>
          <w:rFonts w:ascii="Times New Roman" w:hAnsi="Times New Roman" w:cs="Times New Roman"/>
          <w:bCs/>
        </w:rPr>
        <w:t xml:space="preserve"> pour tous les riverains et des personnes qui viennent d’ailleurs pour s’y installer ou mener des activités économiques (champs, élevage, commerce, etc.). </w:t>
      </w:r>
    </w:p>
    <w:p w14:paraId="3ED1A357" w14:textId="47E645AF" w:rsidR="00041F5A" w:rsidRPr="00121DD3" w:rsidRDefault="00041F5A" w:rsidP="000A61F9">
      <w:pPr>
        <w:spacing w:before="120" w:after="120"/>
        <w:jc w:val="both"/>
        <w:rPr>
          <w:rFonts w:ascii="Times New Roman" w:hAnsi="Times New Roman" w:cs="Times New Roman"/>
          <w:bCs/>
        </w:rPr>
      </w:pPr>
      <w:bookmarkStart w:id="93" w:name="_Hlk187326739"/>
      <w:r w:rsidRPr="00121DD3">
        <w:rPr>
          <w:rFonts w:ascii="Times New Roman" w:hAnsi="Times New Roman" w:cs="Times New Roman"/>
          <w:bCs/>
        </w:rPr>
        <w:t xml:space="preserve">Les personnes affectées qui ne résident pas </w:t>
      </w:r>
      <w:r w:rsidR="00AF046F" w:rsidRPr="00121DD3">
        <w:rPr>
          <w:rFonts w:ascii="Times New Roman" w:hAnsi="Times New Roman" w:cs="Times New Roman"/>
          <w:bCs/>
        </w:rPr>
        <w:t xml:space="preserve">dans </w:t>
      </w:r>
      <w:r w:rsidRPr="00121DD3">
        <w:rPr>
          <w:rFonts w:ascii="Times New Roman" w:hAnsi="Times New Roman" w:cs="Times New Roman"/>
          <w:bCs/>
        </w:rPr>
        <w:t xml:space="preserve">les localités </w:t>
      </w:r>
      <w:r w:rsidR="00AF046F" w:rsidRPr="00121DD3">
        <w:rPr>
          <w:rFonts w:ascii="Times New Roman" w:hAnsi="Times New Roman" w:cs="Times New Roman"/>
          <w:bCs/>
        </w:rPr>
        <w:t>impactées</w:t>
      </w:r>
      <w:r w:rsidRPr="00121DD3">
        <w:rPr>
          <w:rFonts w:ascii="Times New Roman" w:hAnsi="Times New Roman" w:cs="Times New Roman"/>
          <w:bCs/>
        </w:rPr>
        <w:t xml:space="preserve">, mais disposent de parcelles avec ou sans mises en valeurs font partie des </w:t>
      </w:r>
      <w:r w:rsidR="00D2602F" w:rsidRPr="00121DD3">
        <w:rPr>
          <w:rFonts w:ascii="Times New Roman" w:hAnsi="Times New Roman" w:cs="Times New Roman"/>
          <w:bCs/>
        </w:rPr>
        <w:t>PAP</w:t>
      </w:r>
      <w:r w:rsidRPr="00121DD3">
        <w:rPr>
          <w:rFonts w:ascii="Times New Roman" w:hAnsi="Times New Roman" w:cs="Times New Roman"/>
          <w:bCs/>
        </w:rPr>
        <w:t xml:space="preserve"> qui doivent bénéficier de la réinstallation et de </w:t>
      </w:r>
      <w:r w:rsidR="008459BD" w:rsidRPr="00121DD3">
        <w:rPr>
          <w:rFonts w:ascii="Times New Roman" w:hAnsi="Times New Roman" w:cs="Times New Roman"/>
          <w:bCs/>
        </w:rPr>
        <w:t xml:space="preserve">la </w:t>
      </w:r>
      <w:r w:rsidRPr="00121DD3">
        <w:rPr>
          <w:rFonts w:ascii="Times New Roman" w:hAnsi="Times New Roman" w:cs="Times New Roman"/>
          <w:bCs/>
        </w:rPr>
        <w:t xml:space="preserve">compensation </w:t>
      </w:r>
      <w:r w:rsidR="00A44672" w:rsidRPr="00121DD3">
        <w:rPr>
          <w:rFonts w:ascii="Times New Roman" w:hAnsi="Times New Roman" w:cs="Times New Roman"/>
          <w:bCs/>
        </w:rPr>
        <w:t>des mises</w:t>
      </w:r>
      <w:r w:rsidRPr="00121DD3">
        <w:rPr>
          <w:rFonts w:ascii="Times New Roman" w:hAnsi="Times New Roman" w:cs="Times New Roman"/>
          <w:bCs/>
        </w:rPr>
        <w:t xml:space="preserve"> en valeurs.</w:t>
      </w:r>
    </w:p>
    <w:p w14:paraId="59CC9A53" w14:textId="77777777" w:rsidR="000A61F9" w:rsidRPr="00121DD3" w:rsidRDefault="00F45EDF" w:rsidP="003A5CED">
      <w:pPr>
        <w:pStyle w:val="Titre3"/>
        <w:numPr>
          <w:ilvl w:val="0"/>
          <w:numId w:val="0"/>
        </w:numPr>
        <w:rPr>
          <w:rFonts w:ascii="Times New Roman" w:hAnsi="Times New Roman"/>
          <w:color w:val="auto"/>
        </w:rPr>
      </w:pPr>
      <w:bookmarkStart w:id="94" w:name="_Toc191283474"/>
      <w:bookmarkStart w:id="95" w:name="_Toc205987907"/>
      <w:bookmarkEnd w:id="93"/>
      <w:r w:rsidRPr="00121DD3">
        <w:rPr>
          <w:rFonts w:ascii="Times New Roman" w:hAnsi="Times New Roman"/>
          <w:color w:val="auto"/>
        </w:rPr>
        <w:lastRenderedPageBreak/>
        <w:t>V.</w:t>
      </w:r>
      <w:r w:rsidR="000A61F9" w:rsidRPr="00121DD3">
        <w:rPr>
          <w:rFonts w:ascii="Times New Roman" w:hAnsi="Times New Roman"/>
          <w:color w:val="auto"/>
        </w:rPr>
        <w:t>3.2. Utilisation des terres</w:t>
      </w:r>
      <w:bookmarkEnd w:id="94"/>
      <w:bookmarkEnd w:id="95"/>
    </w:p>
    <w:p w14:paraId="19495878" w14:textId="77777777" w:rsidR="000A61F9" w:rsidRPr="00121DD3" w:rsidRDefault="00D37590" w:rsidP="000A61F9">
      <w:pPr>
        <w:spacing w:before="120" w:after="120"/>
        <w:jc w:val="both"/>
        <w:rPr>
          <w:rFonts w:ascii="Times New Roman" w:hAnsi="Times New Roman" w:cs="Times New Roman"/>
          <w:bCs/>
        </w:rPr>
      </w:pPr>
      <w:r w:rsidRPr="00121DD3">
        <w:rPr>
          <w:rFonts w:ascii="Times New Roman" w:hAnsi="Times New Roman" w:cs="Times New Roman"/>
          <w:bCs/>
        </w:rPr>
        <w:t>L'utilisation des terres renvoie à leur utilisation socio-économique (par exemple, agriculture, sylviculture, utilisation à des fins de conservation, récréatives ou résidentielles).</w:t>
      </w:r>
    </w:p>
    <w:p w14:paraId="2DD39FCE" w14:textId="77777777" w:rsidR="009046F3" w:rsidRPr="00121DD3" w:rsidRDefault="009046F3" w:rsidP="000A61F9">
      <w:pPr>
        <w:spacing w:before="120" w:after="120"/>
        <w:jc w:val="both"/>
        <w:rPr>
          <w:rFonts w:ascii="Times New Roman" w:hAnsi="Times New Roman" w:cs="Times New Roman"/>
          <w:bCs/>
        </w:rPr>
      </w:pPr>
      <w:r w:rsidRPr="00121DD3">
        <w:rPr>
          <w:rFonts w:ascii="Times New Roman" w:hAnsi="Times New Roman" w:cs="Times New Roman"/>
          <w:bCs/>
        </w:rPr>
        <w:t>Les différents types d’utilisation des terres sont : la construction des habitations et équipements socioéconomiques, agriculture, élevage, plantation d’arbres, création des réseaux de connectivité, accès aux ressources naturelles, alimentation en eau, etc.</w:t>
      </w:r>
    </w:p>
    <w:p w14:paraId="2AA65BC2" w14:textId="77777777" w:rsidR="00D70D84" w:rsidRPr="00121DD3" w:rsidRDefault="00D70D84" w:rsidP="000A61F9">
      <w:pPr>
        <w:spacing w:before="120" w:after="120"/>
        <w:jc w:val="both"/>
        <w:rPr>
          <w:rFonts w:ascii="Times New Roman" w:hAnsi="Times New Roman" w:cs="Times New Roman"/>
          <w:bCs/>
        </w:rPr>
      </w:pPr>
      <w:r w:rsidRPr="00121DD3">
        <w:rPr>
          <w:rFonts w:ascii="Times New Roman" w:hAnsi="Times New Roman" w:cs="Times New Roman"/>
          <w:bCs/>
        </w:rPr>
        <w:t>Dans la zone du projet, les principales activités qui caractérisent l’utilisation des terre</w:t>
      </w:r>
      <w:r w:rsidR="0009343B" w:rsidRPr="00121DD3">
        <w:rPr>
          <w:rFonts w:ascii="Times New Roman" w:hAnsi="Times New Roman" w:cs="Times New Roman"/>
          <w:bCs/>
        </w:rPr>
        <w:t>s</w:t>
      </w:r>
      <w:r w:rsidRPr="00121DD3">
        <w:rPr>
          <w:rFonts w:ascii="Times New Roman" w:hAnsi="Times New Roman" w:cs="Times New Roman"/>
          <w:bCs/>
        </w:rPr>
        <w:t xml:space="preserve"> sont l’agriculture, l’élevage, la construction des habitations</w:t>
      </w:r>
      <w:r w:rsidR="0009343B" w:rsidRPr="00121DD3">
        <w:rPr>
          <w:rFonts w:ascii="Times New Roman" w:hAnsi="Times New Roman" w:cs="Times New Roman"/>
          <w:bCs/>
        </w:rPr>
        <w:t>, la collecte des produits forestiers non-ligneux, la collecte du bois de chauffe et l’exploitation de ressources pour la pharmacopée traditionnelle.</w:t>
      </w:r>
    </w:p>
    <w:p w14:paraId="4B1AE49D" w14:textId="77777777" w:rsidR="0009343B" w:rsidRPr="00121DD3" w:rsidRDefault="0009343B" w:rsidP="000A61F9">
      <w:pPr>
        <w:spacing w:before="120" w:after="120"/>
        <w:jc w:val="both"/>
        <w:rPr>
          <w:rFonts w:ascii="Times New Roman" w:hAnsi="Times New Roman" w:cs="Times New Roman"/>
          <w:bCs/>
        </w:rPr>
      </w:pPr>
      <w:r w:rsidRPr="00121DD3">
        <w:rPr>
          <w:rFonts w:ascii="Times New Roman" w:hAnsi="Times New Roman" w:cs="Times New Roman"/>
          <w:bCs/>
        </w:rPr>
        <w:t>Les terres sont utilisées par les hommes et les femmes. La pratique de l’agriculture est observée sur toute l’étendue de la zone du projet sauf dans les collines. Cette activité va certainement s’intensifier avec la présence du projet.</w:t>
      </w:r>
    </w:p>
    <w:p w14:paraId="61C12B48" w14:textId="77777777" w:rsidR="0009343B" w:rsidRPr="00121DD3" w:rsidRDefault="0009343B" w:rsidP="000A61F9">
      <w:pPr>
        <w:spacing w:before="120" w:after="120"/>
        <w:jc w:val="both"/>
        <w:rPr>
          <w:rFonts w:ascii="Times New Roman" w:hAnsi="Times New Roman" w:cs="Times New Roman"/>
          <w:bCs/>
        </w:rPr>
      </w:pPr>
      <w:r w:rsidRPr="00121DD3">
        <w:rPr>
          <w:rFonts w:ascii="Times New Roman" w:hAnsi="Times New Roman" w:cs="Times New Roman"/>
          <w:bCs/>
        </w:rPr>
        <w:t>Certaines parcelles sont louées aux personnes provenant des centres urbains (Gaschiga et Garoua) et des localités voisines.</w:t>
      </w:r>
    </w:p>
    <w:p w14:paraId="4AA6579A" w14:textId="77777777" w:rsidR="00C523FE" w:rsidRPr="00121DD3" w:rsidRDefault="00C523FE" w:rsidP="000A61F9">
      <w:pPr>
        <w:spacing w:before="120" w:after="120"/>
        <w:jc w:val="both"/>
        <w:rPr>
          <w:rFonts w:ascii="Times New Roman" w:hAnsi="Times New Roman" w:cs="Times New Roman"/>
          <w:bCs/>
        </w:rPr>
      </w:pPr>
      <w:r w:rsidRPr="00121DD3">
        <w:rPr>
          <w:rFonts w:ascii="Times New Roman" w:hAnsi="Times New Roman" w:cs="Times New Roman"/>
          <w:bCs/>
        </w:rPr>
        <w:t>L’utilisation des terres est plus accentuée pendant la saison de pluies avec les travaux champêtres.</w:t>
      </w:r>
    </w:p>
    <w:p w14:paraId="6A7B7EBE" w14:textId="77777777" w:rsidR="000A61F9" w:rsidRPr="00121DD3" w:rsidRDefault="00F45EDF" w:rsidP="003A5CED">
      <w:pPr>
        <w:pStyle w:val="Titre3"/>
        <w:numPr>
          <w:ilvl w:val="0"/>
          <w:numId w:val="0"/>
        </w:numPr>
        <w:rPr>
          <w:rFonts w:ascii="Times New Roman" w:hAnsi="Times New Roman"/>
          <w:color w:val="auto"/>
        </w:rPr>
      </w:pPr>
      <w:bookmarkStart w:id="96" w:name="_Toc191283475"/>
      <w:bookmarkStart w:id="97" w:name="_Toc205987908"/>
      <w:r w:rsidRPr="00121DD3">
        <w:rPr>
          <w:rFonts w:ascii="Times New Roman" w:hAnsi="Times New Roman"/>
          <w:color w:val="auto"/>
        </w:rPr>
        <w:t>V</w:t>
      </w:r>
      <w:r w:rsidR="000A61F9" w:rsidRPr="00121DD3">
        <w:rPr>
          <w:rFonts w:ascii="Times New Roman" w:hAnsi="Times New Roman"/>
          <w:color w:val="auto"/>
        </w:rPr>
        <w:t>.3.3. Contrôle des terres</w:t>
      </w:r>
      <w:bookmarkEnd w:id="96"/>
      <w:bookmarkEnd w:id="97"/>
    </w:p>
    <w:p w14:paraId="1EBA2A06" w14:textId="330C1D22" w:rsidR="000A61F9" w:rsidRPr="00121DD3" w:rsidRDefault="0009343B" w:rsidP="000A61F9">
      <w:pPr>
        <w:spacing w:before="120" w:after="120"/>
        <w:jc w:val="both"/>
        <w:rPr>
          <w:rFonts w:ascii="Times New Roman" w:hAnsi="Times New Roman" w:cs="Times New Roman"/>
          <w:bCs/>
        </w:rPr>
      </w:pPr>
      <w:r w:rsidRPr="00121DD3">
        <w:rPr>
          <w:rFonts w:ascii="Times New Roman" w:hAnsi="Times New Roman" w:cs="Times New Roman"/>
          <w:bCs/>
        </w:rPr>
        <w:t>Le contrôle des terres est assuré par le droit coutumier exercé par les autorités traditionnelles.</w:t>
      </w:r>
      <w:r w:rsidR="003B61A9" w:rsidRPr="00121DD3">
        <w:rPr>
          <w:rFonts w:ascii="Times New Roman" w:hAnsi="Times New Roman" w:cs="Times New Roman"/>
          <w:bCs/>
        </w:rPr>
        <w:t xml:space="preserve"> Les lawanes Barkehi, Tchiffel et Sondjilo ainsi que le lamido de Demsa </w:t>
      </w:r>
      <w:r w:rsidR="00AF046F" w:rsidRPr="00121DD3">
        <w:rPr>
          <w:rFonts w:ascii="Times New Roman" w:hAnsi="Times New Roman" w:cs="Times New Roman"/>
          <w:bCs/>
        </w:rPr>
        <w:t xml:space="preserve">qui </w:t>
      </w:r>
      <w:r w:rsidR="003B61A9" w:rsidRPr="00121DD3">
        <w:rPr>
          <w:rFonts w:ascii="Times New Roman" w:hAnsi="Times New Roman" w:cs="Times New Roman"/>
          <w:bCs/>
        </w:rPr>
        <w:t xml:space="preserve">décident </w:t>
      </w:r>
      <w:r w:rsidR="00AF046F" w:rsidRPr="00121DD3">
        <w:rPr>
          <w:rFonts w:ascii="Times New Roman" w:hAnsi="Times New Roman" w:cs="Times New Roman"/>
          <w:bCs/>
        </w:rPr>
        <w:t xml:space="preserve">de </w:t>
      </w:r>
      <w:r w:rsidR="003B61A9" w:rsidRPr="00121DD3">
        <w:rPr>
          <w:rFonts w:ascii="Times New Roman" w:hAnsi="Times New Roman" w:cs="Times New Roman"/>
          <w:bCs/>
        </w:rPr>
        <w:t xml:space="preserve">l’attribution ou </w:t>
      </w:r>
      <w:r w:rsidR="00AF046F" w:rsidRPr="00121DD3">
        <w:rPr>
          <w:rFonts w:ascii="Times New Roman" w:hAnsi="Times New Roman" w:cs="Times New Roman"/>
          <w:bCs/>
        </w:rPr>
        <w:t xml:space="preserve">du </w:t>
      </w:r>
      <w:r w:rsidR="003B61A9" w:rsidRPr="00121DD3">
        <w:rPr>
          <w:rFonts w:ascii="Times New Roman" w:hAnsi="Times New Roman" w:cs="Times New Roman"/>
          <w:bCs/>
        </w:rPr>
        <w:t>retrait des terres aux populations.</w:t>
      </w:r>
    </w:p>
    <w:p w14:paraId="66EAEA57" w14:textId="755C6575" w:rsidR="002F10FD" w:rsidRPr="00121DD3" w:rsidRDefault="002F10FD" w:rsidP="000A61F9">
      <w:pPr>
        <w:spacing w:before="120" w:after="120"/>
        <w:jc w:val="both"/>
        <w:rPr>
          <w:rFonts w:ascii="Times New Roman" w:hAnsi="Times New Roman" w:cs="Times New Roman"/>
          <w:bCs/>
        </w:rPr>
      </w:pPr>
      <w:r w:rsidRPr="00121DD3">
        <w:rPr>
          <w:rFonts w:ascii="Times New Roman" w:hAnsi="Times New Roman" w:cs="Times New Roman"/>
          <w:bCs/>
        </w:rPr>
        <w:t>Dans les ménages où l’homme est chef, ce dernier assure le rôle de celui qui décide sur l’accès et l’utilisation des terres appartenant à la famille même si les travaux champêtres sont réalisés par les femmes.</w:t>
      </w:r>
    </w:p>
    <w:p w14:paraId="5D2CF45B" w14:textId="32891D94" w:rsidR="002F10FD" w:rsidRPr="00121DD3" w:rsidRDefault="002F10FD" w:rsidP="000A61F9">
      <w:pPr>
        <w:spacing w:before="120" w:after="120"/>
        <w:jc w:val="both"/>
        <w:rPr>
          <w:rFonts w:ascii="Times New Roman" w:hAnsi="Times New Roman" w:cs="Times New Roman"/>
          <w:bCs/>
        </w:rPr>
      </w:pPr>
      <w:r w:rsidRPr="00121DD3">
        <w:rPr>
          <w:rFonts w:ascii="Times New Roman" w:hAnsi="Times New Roman" w:cs="Times New Roman"/>
          <w:bCs/>
        </w:rPr>
        <w:t xml:space="preserve">Les femmes ont le contrôle sur les terres lorsqu’elles sont célibataires et héritiers ou veuves. Dans le cas de certaines veuves, les garçons en </w:t>
      </w:r>
      <w:r w:rsidR="00AF046F" w:rsidRPr="00121DD3">
        <w:rPr>
          <w:rFonts w:ascii="Times New Roman" w:hAnsi="Times New Roman" w:cs="Times New Roman"/>
          <w:bCs/>
        </w:rPr>
        <w:t xml:space="preserve">âge </w:t>
      </w:r>
      <w:r w:rsidRPr="00121DD3">
        <w:rPr>
          <w:rFonts w:ascii="Times New Roman" w:hAnsi="Times New Roman" w:cs="Times New Roman"/>
          <w:bCs/>
        </w:rPr>
        <w:t xml:space="preserve">adulte sont </w:t>
      </w:r>
      <w:r w:rsidR="003B61A9" w:rsidRPr="00121DD3">
        <w:rPr>
          <w:rFonts w:ascii="Times New Roman" w:hAnsi="Times New Roman" w:cs="Times New Roman"/>
          <w:bCs/>
        </w:rPr>
        <w:t>considérés</w:t>
      </w:r>
      <w:r w:rsidRPr="00121DD3">
        <w:rPr>
          <w:rFonts w:ascii="Times New Roman" w:hAnsi="Times New Roman" w:cs="Times New Roman"/>
          <w:bCs/>
        </w:rPr>
        <w:t xml:space="preserve"> comme chefs de famille et </w:t>
      </w:r>
      <w:r w:rsidR="003B61A9" w:rsidRPr="00121DD3">
        <w:rPr>
          <w:rFonts w:ascii="Times New Roman" w:hAnsi="Times New Roman" w:cs="Times New Roman"/>
          <w:bCs/>
        </w:rPr>
        <w:t>exerce</w:t>
      </w:r>
      <w:r w:rsidR="00AF046F" w:rsidRPr="00121DD3">
        <w:rPr>
          <w:rFonts w:ascii="Times New Roman" w:hAnsi="Times New Roman" w:cs="Times New Roman"/>
          <w:bCs/>
        </w:rPr>
        <w:t>nt</w:t>
      </w:r>
      <w:r w:rsidR="003B61A9" w:rsidRPr="00121DD3">
        <w:rPr>
          <w:rFonts w:ascii="Times New Roman" w:hAnsi="Times New Roman" w:cs="Times New Roman"/>
          <w:bCs/>
        </w:rPr>
        <w:t xml:space="preserve"> un contrôle sur les terres.</w:t>
      </w:r>
    </w:p>
    <w:p w14:paraId="20A71E5A" w14:textId="77777777" w:rsidR="000A61F9" w:rsidRPr="00121DD3" w:rsidRDefault="00F45EDF" w:rsidP="003A5CED">
      <w:pPr>
        <w:pStyle w:val="Titre3"/>
        <w:numPr>
          <w:ilvl w:val="0"/>
          <w:numId w:val="0"/>
        </w:numPr>
        <w:rPr>
          <w:rFonts w:ascii="Times New Roman" w:hAnsi="Times New Roman"/>
          <w:color w:val="auto"/>
        </w:rPr>
      </w:pPr>
      <w:bookmarkStart w:id="98" w:name="_Toc191283476"/>
      <w:bookmarkStart w:id="99" w:name="_Toc205987909"/>
      <w:r w:rsidRPr="00121DD3">
        <w:rPr>
          <w:rFonts w:ascii="Times New Roman" w:hAnsi="Times New Roman"/>
          <w:color w:val="auto"/>
        </w:rPr>
        <w:t>V.</w:t>
      </w:r>
      <w:r w:rsidR="000A61F9" w:rsidRPr="00121DD3">
        <w:rPr>
          <w:rFonts w:ascii="Times New Roman" w:hAnsi="Times New Roman"/>
          <w:color w:val="auto"/>
        </w:rPr>
        <w:t>3.4. Gestion des conflits</w:t>
      </w:r>
      <w:r w:rsidR="003B61A9" w:rsidRPr="00121DD3">
        <w:rPr>
          <w:rFonts w:ascii="Times New Roman" w:hAnsi="Times New Roman"/>
          <w:color w:val="auto"/>
        </w:rPr>
        <w:t xml:space="preserve"> fonciers</w:t>
      </w:r>
      <w:bookmarkEnd w:id="98"/>
      <w:bookmarkEnd w:id="99"/>
    </w:p>
    <w:p w14:paraId="46442DA0" w14:textId="77777777" w:rsidR="000A61F9" w:rsidRPr="00121DD3" w:rsidRDefault="003B61A9" w:rsidP="000A61F9">
      <w:pPr>
        <w:spacing w:before="120" w:after="120"/>
        <w:jc w:val="both"/>
        <w:rPr>
          <w:rFonts w:ascii="Times New Roman" w:hAnsi="Times New Roman" w:cs="Times New Roman"/>
          <w:bCs/>
        </w:rPr>
      </w:pPr>
      <w:r w:rsidRPr="00121DD3">
        <w:rPr>
          <w:rFonts w:ascii="Times New Roman" w:hAnsi="Times New Roman" w:cs="Times New Roman"/>
          <w:bCs/>
        </w:rPr>
        <w:t xml:space="preserve">La gestion des conflits fonciers est assurée par les autorités traditionnelles sur la base du droit coutumier au niveau des chefferies de </w:t>
      </w:r>
      <w:r w:rsidR="00F45EDF" w:rsidRPr="00121DD3">
        <w:rPr>
          <w:rFonts w:ascii="Times New Roman" w:hAnsi="Times New Roman" w:cs="Times New Roman"/>
          <w:bCs/>
        </w:rPr>
        <w:t>3</w:t>
      </w:r>
      <w:r w:rsidRPr="00121DD3">
        <w:rPr>
          <w:rFonts w:ascii="Times New Roman" w:hAnsi="Times New Roman" w:cs="Times New Roman"/>
          <w:bCs/>
          <w:vertAlign w:val="superscript"/>
        </w:rPr>
        <w:t>e</w:t>
      </w:r>
      <w:r w:rsidR="00F45EDF" w:rsidRPr="00121DD3">
        <w:rPr>
          <w:rFonts w:ascii="Times New Roman" w:hAnsi="Times New Roman" w:cs="Times New Roman"/>
          <w:bCs/>
        </w:rPr>
        <w:t xml:space="preserve"> </w:t>
      </w:r>
      <w:r w:rsidRPr="00121DD3">
        <w:rPr>
          <w:rFonts w:ascii="Times New Roman" w:hAnsi="Times New Roman" w:cs="Times New Roman"/>
          <w:bCs/>
        </w:rPr>
        <w:t>degré et du Lamidat.</w:t>
      </w:r>
    </w:p>
    <w:p w14:paraId="40971F2D" w14:textId="77777777" w:rsidR="003B61A9" w:rsidRPr="00121DD3" w:rsidRDefault="003B61A9" w:rsidP="000A61F9">
      <w:pPr>
        <w:spacing w:before="120" w:after="120"/>
        <w:jc w:val="both"/>
        <w:rPr>
          <w:rFonts w:ascii="Times New Roman" w:hAnsi="Times New Roman" w:cs="Times New Roman"/>
          <w:bCs/>
        </w:rPr>
      </w:pPr>
      <w:r w:rsidRPr="00121DD3">
        <w:rPr>
          <w:rFonts w:ascii="Times New Roman" w:hAnsi="Times New Roman" w:cs="Times New Roman"/>
          <w:bCs/>
        </w:rPr>
        <w:t>Les conflits fonciers sont peu observés dans la zone du projet.</w:t>
      </w:r>
      <w:r w:rsidR="00C523FE" w:rsidRPr="00121DD3">
        <w:rPr>
          <w:rFonts w:ascii="Times New Roman" w:hAnsi="Times New Roman" w:cs="Times New Roman"/>
          <w:bCs/>
        </w:rPr>
        <w:t xml:space="preserve"> Les populations vivent quelques problèmes </w:t>
      </w:r>
      <w:r w:rsidR="00217F1C" w:rsidRPr="00121DD3">
        <w:rPr>
          <w:rFonts w:ascii="Times New Roman" w:hAnsi="Times New Roman" w:cs="Times New Roman"/>
          <w:bCs/>
        </w:rPr>
        <w:t>mineurs entre les agriculteurs et les éleveurs qui sont généralement gérés à l’amiable ou avec l’intervention des autorités traditionnelles.</w:t>
      </w:r>
    </w:p>
    <w:p w14:paraId="359DFCC7" w14:textId="622EA8F4" w:rsidR="00000166" w:rsidRPr="00121DD3" w:rsidRDefault="00000166" w:rsidP="0036530D">
      <w:pPr>
        <w:spacing w:before="120" w:after="120"/>
        <w:jc w:val="both"/>
        <w:rPr>
          <w:rFonts w:ascii="Times New Roman" w:hAnsi="Times New Roman" w:cs="Times New Roman"/>
          <w:bCs/>
        </w:rPr>
      </w:pPr>
      <w:r w:rsidRPr="00121DD3">
        <w:rPr>
          <w:rFonts w:ascii="Times New Roman" w:hAnsi="Times New Roman" w:cs="Times New Roman"/>
          <w:bCs/>
        </w:rPr>
        <w:t>En cas d’occurrence de conflit sur le foncier dans les sites de réinstallation, les autorités traditionnelles traitent les différends au niveau des localités sous le contrôle du Lawane en premier lieu</w:t>
      </w:r>
      <w:r w:rsidR="00AF046F" w:rsidRPr="00121DD3">
        <w:rPr>
          <w:rFonts w:ascii="Times New Roman" w:hAnsi="Times New Roman" w:cs="Times New Roman"/>
          <w:bCs/>
        </w:rPr>
        <w:t>,</w:t>
      </w:r>
      <w:r w:rsidRPr="00121DD3">
        <w:rPr>
          <w:rFonts w:ascii="Times New Roman" w:hAnsi="Times New Roman" w:cs="Times New Roman"/>
          <w:bCs/>
        </w:rPr>
        <w:t xml:space="preserve"> car il assure le droit coutumier au niveau village et attribue des parcelles aux habitants. En cas de </w:t>
      </w:r>
      <w:r w:rsidR="00832D1B" w:rsidRPr="00121DD3">
        <w:rPr>
          <w:rFonts w:ascii="Times New Roman" w:hAnsi="Times New Roman" w:cs="Times New Roman"/>
          <w:bCs/>
        </w:rPr>
        <w:t>non-résolution</w:t>
      </w:r>
      <w:r w:rsidRPr="00121DD3">
        <w:rPr>
          <w:rFonts w:ascii="Times New Roman" w:hAnsi="Times New Roman" w:cs="Times New Roman"/>
          <w:bCs/>
        </w:rPr>
        <w:t xml:space="preserve">, le conflit </w:t>
      </w:r>
      <w:r w:rsidR="00452DF6" w:rsidRPr="00121DD3">
        <w:rPr>
          <w:rFonts w:ascii="Times New Roman" w:hAnsi="Times New Roman" w:cs="Times New Roman"/>
          <w:bCs/>
        </w:rPr>
        <w:t xml:space="preserve">est rapporté </w:t>
      </w:r>
      <w:r w:rsidRPr="00121DD3">
        <w:rPr>
          <w:rFonts w:ascii="Times New Roman" w:hAnsi="Times New Roman" w:cs="Times New Roman"/>
          <w:bCs/>
        </w:rPr>
        <w:t>au niveau du Lamido qu</w:t>
      </w:r>
      <w:r w:rsidR="00452DF6" w:rsidRPr="00121DD3">
        <w:rPr>
          <w:rFonts w:ascii="Times New Roman" w:hAnsi="Times New Roman" w:cs="Times New Roman"/>
          <w:bCs/>
        </w:rPr>
        <w:t>i</w:t>
      </w:r>
      <w:r w:rsidRPr="00121DD3">
        <w:rPr>
          <w:rFonts w:ascii="Times New Roman" w:hAnsi="Times New Roman" w:cs="Times New Roman"/>
          <w:bCs/>
        </w:rPr>
        <w:t xml:space="preserve"> </w:t>
      </w:r>
      <w:r w:rsidR="00452DF6" w:rsidRPr="00121DD3">
        <w:rPr>
          <w:rFonts w:ascii="Times New Roman" w:hAnsi="Times New Roman" w:cs="Times New Roman"/>
          <w:bCs/>
        </w:rPr>
        <w:t>gère un collectif de</w:t>
      </w:r>
      <w:r w:rsidRPr="00121DD3">
        <w:rPr>
          <w:rFonts w:ascii="Times New Roman" w:hAnsi="Times New Roman" w:cs="Times New Roman"/>
          <w:bCs/>
        </w:rPr>
        <w:t xml:space="preserve"> lawanes et dispose de plus d’autorité sur les questions de droit foncier coutumier. Les problèmes fonciers sont généralement gérés au niveau des autorités traditionnelles. Les autorités administratives et traditionnelles collaborent surtout dans le processus </w:t>
      </w:r>
      <w:r w:rsidR="0036530D" w:rsidRPr="00121DD3">
        <w:rPr>
          <w:rFonts w:ascii="Times New Roman" w:hAnsi="Times New Roman" w:cs="Times New Roman"/>
          <w:bCs/>
        </w:rPr>
        <w:t xml:space="preserve">d’établissement de certificat de possession de droits fonciers administrativement reconnus. </w:t>
      </w:r>
    </w:p>
    <w:p w14:paraId="0093E934" w14:textId="77777777" w:rsidR="000A61F9" w:rsidRPr="00121DD3" w:rsidRDefault="008F6884" w:rsidP="003A5CED">
      <w:pPr>
        <w:pStyle w:val="Titre3"/>
        <w:numPr>
          <w:ilvl w:val="0"/>
          <w:numId w:val="0"/>
        </w:numPr>
        <w:rPr>
          <w:rFonts w:ascii="Times New Roman" w:hAnsi="Times New Roman"/>
          <w:color w:val="auto"/>
        </w:rPr>
      </w:pPr>
      <w:bookmarkStart w:id="100" w:name="_Toc191283477"/>
      <w:bookmarkStart w:id="101" w:name="_Toc205987910"/>
      <w:r w:rsidRPr="00121DD3">
        <w:rPr>
          <w:rFonts w:ascii="Times New Roman" w:hAnsi="Times New Roman"/>
          <w:color w:val="auto"/>
        </w:rPr>
        <w:lastRenderedPageBreak/>
        <w:t>V.</w:t>
      </w:r>
      <w:r w:rsidR="00710BE2" w:rsidRPr="00121DD3">
        <w:rPr>
          <w:rFonts w:ascii="Times New Roman" w:hAnsi="Times New Roman"/>
          <w:color w:val="auto"/>
        </w:rPr>
        <w:t>3.</w:t>
      </w:r>
      <w:r w:rsidR="00F45EDF" w:rsidRPr="00121DD3">
        <w:rPr>
          <w:rFonts w:ascii="Times New Roman" w:hAnsi="Times New Roman"/>
          <w:color w:val="auto"/>
        </w:rPr>
        <w:t>4</w:t>
      </w:r>
      <w:r w:rsidR="000A61F9" w:rsidRPr="00121DD3">
        <w:rPr>
          <w:rFonts w:ascii="Times New Roman" w:hAnsi="Times New Roman"/>
          <w:color w:val="auto"/>
        </w:rPr>
        <w:t>. Sécurisation foncière</w:t>
      </w:r>
      <w:bookmarkEnd w:id="100"/>
      <w:bookmarkEnd w:id="101"/>
    </w:p>
    <w:p w14:paraId="12DC4DB1" w14:textId="0AA7B95A" w:rsidR="00EA5900" w:rsidRPr="00121DD3" w:rsidRDefault="00DF3407" w:rsidP="00EA5900">
      <w:pPr>
        <w:spacing w:before="120" w:after="120"/>
        <w:jc w:val="both"/>
        <w:rPr>
          <w:rFonts w:ascii="Times New Roman" w:hAnsi="Times New Roman" w:cs="Times New Roman"/>
          <w:bCs/>
        </w:rPr>
      </w:pPr>
      <w:r w:rsidRPr="00121DD3">
        <w:rPr>
          <w:rFonts w:ascii="Times New Roman" w:hAnsi="Times New Roman" w:cs="Times New Roman"/>
          <w:bCs/>
        </w:rPr>
        <w:t>Dans le cadre d</w:t>
      </w:r>
      <w:r w:rsidR="003D2D17" w:rsidRPr="00121DD3">
        <w:rPr>
          <w:rFonts w:ascii="Times New Roman" w:hAnsi="Times New Roman" w:cs="Times New Roman"/>
          <w:bCs/>
        </w:rPr>
        <w:t>e réinstallation des PAP</w:t>
      </w:r>
      <w:r w:rsidRPr="00121DD3">
        <w:rPr>
          <w:rFonts w:ascii="Times New Roman" w:hAnsi="Times New Roman" w:cs="Times New Roman"/>
          <w:bCs/>
        </w:rPr>
        <w:t xml:space="preserve">, la sécurité foncière est </w:t>
      </w:r>
      <w:r w:rsidR="003D2D17" w:rsidRPr="00121DD3">
        <w:rPr>
          <w:rFonts w:ascii="Times New Roman" w:hAnsi="Times New Roman" w:cs="Times New Roman"/>
          <w:bCs/>
        </w:rPr>
        <w:t>primordiale</w:t>
      </w:r>
      <w:r w:rsidRPr="00121DD3">
        <w:rPr>
          <w:rFonts w:ascii="Times New Roman" w:hAnsi="Times New Roman" w:cs="Times New Roman"/>
          <w:bCs/>
        </w:rPr>
        <w:t xml:space="preserve"> pour éviter des situations conflits et évictions des sites de réinstallation. </w:t>
      </w:r>
      <w:r w:rsidR="00F4315E" w:rsidRPr="00121DD3">
        <w:rPr>
          <w:rFonts w:ascii="Times New Roman" w:hAnsi="Times New Roman" w:cs="Times New Roman"/>
          <w:bCs/>
        </w:rPr>
        <w:t xml:space="preserve">Ainsi les PAP seront assistées pour obtenir les droits de propriété sur </w:t>
      </w:r>
      <w:r w:rsidR="009A7EC1" w:rsidRPr="00121DD3">
        <w:rPr>
          <w:rFonts w:ascii="Times New Roman" w:hAnsi="Times New Roman" w:cs="Times New Roman"/>
          <w:bCs/>
        </w:rPr>
        <w:t>les sites de réinstallation.</w:t>
      </w:r>
      <w:r w:rsidR="003D2D17" w:rsidRPr="00121DD3">
        <w:rPr>
          <w:rFonts w:ascii="Times New Roman" w:hAnsi="Times New Roman" w:cs="Times New Roman"/>
          <w:bCs/>
        </w:rPr>
        <w:t xml:space="preserve"> Les terrains étant classés dans le domaine national, l</w:t>
      </w:r>
      <w:r w:rsidR="009A7EC1" w:rsidRPr="00121DD3">
        <w:rPr>
          <w:rFonts w:ascii="Times New Roman" w:hAnsi="Times New Roman" w:cs="Times New Roman"/>
          <w:bCs/>
        </w:rPr>
        <w:t xml:space="preserve">a sécurité foncière consistera à engager les procédures d’immatriculation directe ou de concession provisoire et définitive </w:t>
      </w:r>
      <w:r w:rsidR="003D2D17" w:rsidRPr="00121DD3">
        <w:rPr>
          <w:rFonts w:ascii="Times New Roman" w:hAnsi="Times New Roman" w:cs="Times New Roman"/>
          <w:bCs/>
        </w:rPr>
        <w:t>en vue d’obtenir les titres fonciers.</w:t>
      </w:r>
      <w:r w:rsidR="009A7EC1" w:rsidRPr="00121DD3">
        <w:rPr>
          <w:rFonts w:ascii="Times New Roman" w:hAnsi="Times New Roman" w:cs="Times New Roman"/>
          <w:bCs/>
        </w:rPr>
        <w:t xml:space="preserve"> </w:t>
      </w:r>
      <w:r w:rsidR="00EA5900" w:rsidRPr="00121DD3">
        <w:rPr>
          <w:rFonts w:ascii="Times New Roman" w:hAnsi="Times New Roman" w:cs="Times New Roman"/>
          <w:bCs/>
        </w:rPr>
        <w:t xml:space="preserve">Le domaine national comprend deux dépendances à savoir : le domaine national de première catégorie et le domaine national de deuxième catégorie. </w:t>
      </w:r>
    </w:p>
    <w:p w14:paraId="78FD6F1D" w14:textId="7118F5E2" w:rsidR="00C523FE" w:rsidRPr="00121DD3" w:rsidRDefault="00D65D8F" w:rsidP="000A61F9">
      <w:pPr>
        <w:spacing w:before="120" w:after="120"/>
        <w:jc w:val="both"/>
        <w:rPr>
          <w:rFonts w:ascii="Times New Roman" w:hAnsi="Times New Roman" w:cs="Times New Roman"/>
          <w:bCs/>
        </w:rPr>
      </w:pPr>
      <w:r w:rsidRPr="00121DD3">
        <w:rPr>
          <w:rFonts w:ascii="Times New Roman" w:hAnsi="Times New Roman" w:cs="Times New Roman"/>
          <w:bCs/>
        </w:rPr>
        <w:t>La sécurité foncière des PAP consiste à les accompagner dans le processus d’établissement de titres fonciers sur les parcelles du domaine qui caractérise les terres de réinstallation et de relocalisation des champs.</w:t>
      </w:r>
    </w:p>
    <w:p w14:paraId="13501E4F" w14:textId="0AA1F16A" w:rsidR="00FE49DD" w:rsidRPr="00121DD3" w:rsidRDefault="00FE49DD" w:rsidP="00FE49DD">
      <w:pPr>
        <w:spacing w:before="120" w:after="120"/>
        <w:jc w:val="both"/>
        <w:rPr>
          <w:rFonts w:ascii="Times New Roman" w:hAnsi="Times New Roman" w:cs="Times New Roman"/>
          <w:b/>
          <w:i/>
          <w:iCs/>
          <w:u w:val="single"/>
        </w:rPr>
      </w:pPr>
      <w:r w:rsidRPr="00121DD3">
        <w:rPr>
          <w:rFonts w:ascii="Times New Roman" w:hAnsi="Times New Roman" w:cs="Times New Roman"/>
          <w:b/>
          <w:i/>
          <w:iCs/>
          <w:u w:val="single"/>
        </w:rPr>
        <w:t>Conditions d’obtention des titres foncier</w:t>
      </w:r>
      <w:r w:rsidR="00EA5900" w:rsidRPr="00121DD3">
        <w:rPr>
          <w:rFonts w:ascii="Times New Roman" w:hAnsi="Times New Roman" w:cs="Times New Roman"/>
          <w:b/>
          <w:i/>
          <w:iCs/>
          <w:u w:val="single"/>
        </w:rPr>
        <w:t xml:space="preserve"> par immatriculation directe :</w:t>
      </w:r>
    </w:p>
    <w:p w14:paraId="14085CEB" w14:textId="16D863D8" w:rsidR="00EA5900" w:rsidRPr="00121DD3" w:rsidRDefault="00EA5900" w:rsidP="00FE49DD">
      <w:pPr>
        <w:spacing w:before="120" w:after="120"/>
        <w:jc w:val="both"/>
        <w:rPr>
          <w:rFonts w:ascii="Times New Roman" w:hAnsi="Times New Roman" w:cs="Times New Roman"/>
          <w:bCs/>
        </w:rPr>
      </w:pPr>
      <w:r w:rsidRPr="00121DD3">
        <w:rPr>
          <w:rFonts w:ascii="Times New Roman" w:hAnsi="Times New Roman" w:cs="Times New Roman"/>
          <w:bCs/>
        </w:rPr>
        <w:t xml:space="preserve">L’établissement du titre foncier par immatriculation directe concerne le domaine national de première catégorie qui concernent les terrains d’habitation, de culture, de plantation, de pâturage et de parcours ainsi que les terres mise en valeur avant le 05 aout 1974. </w:t>
      </w:r>
    </w:p>
    <w:p w14:paraId="104FD8F9" w14:textId="47E83218" w:rsidR="00EA5900" w:rsidRPr="00121DD3" w:rsidRDefault="00EA5900" w:rsidP="00FE49DD">
      <w:pPr>
        <w:spacing w:before="120" w:after="120"/>
        <w:jc w:val="both"/>
        <w:rPr>
          <w:rFonts w:ascii="Times New Roman" w:hAnsi="Times New Roman" w:cs="Times New Roman"/>
          <w:bCs/>
        </w:rPr>
      </w:pPr>
      <w:r w:rsidRPr="00121DD3">
        <w:rPr>
          <w:rFonts w:ascii="Times New Roman" w:hAnsi="Times New Roman" w:cs="Times New Roman"/>
          <w:bCs/>
        </w:rPr>
        <w:t>Les catégories de personnes éligibles sont les collectivités coutumières, leurs membres, toute personne de nationalité camerounaise pouvant justifier d’une lise en valeur réalisée avant le 05 aout 1974 et occupant ou exploitant paisiblement l’espace.</w:t>
      </w:r>
    </w:p>
    <w:p w14:paraId="48406744" w14:textId="1BD21CC0" w:rsidR="00421DE7" w:rsidRPr="00121DD3" w:rsidRDefault="00421DE7" w:rsidP="00FE49DD">
      <w:pPr>
        <w:spacing w:before="120" w:after="120"/>
        <w:jc w:val="both"/>
        <w:rPr>
          <w:rFonts w:ascii="Times New Roman" w:hAnsi="Times New Roman" w:cs="Times New Roman"/>
          <w:bCs/>
        </w:rPr>
      </w:pPr>
      <w:r w:rsidRPr="00121DD3">
        <w:rPr>
          <w:rFonts w:ascii="Times New Roman" w:hAnsi="Times New Roman" w:cs="Times New Roman"/>
          <w:bCs/>
        </w:rPr>
        <w:t>Le coût d'un titre foncier au Cameroun varie en fonction de plusieurs facteurs, notamment la nature du terrain (urbain ou rural), la superficie, et les frais de dossier. Il faut prévoir des frais pour l'établissement du certificat de propriété, les droits d'enregistrement, et les émoluments du notaire (si nécessaire). </w:t>
      </w:r>
    </w:p>
    <w:p w14:paraId="5BB89C83" w14:textId="4ACF7A5C" w:rsidR="00EA5900" w:rsidRPr="00121DD3" w:rsidRDefault="00EA5900" w:rsidP="00ED7720">
      <w:pPr>
        <w:spacing w:before="120" w:after="120"/>
        <w:jc w:val="both"/>
        <w:rPr>
          <w:rFonts w:ascii="Times New Roman" w:hAnsi="Times New Roman" w:cs="Times New Roman"/>
          <w:bCs/>
        </w:rPr>
      </w:pPr>
      <w:r w:rsidRPr="00121DD3">
        <w:rPr>
          <w:rFonts w:ascii="Times New Roman" w:hAnsi="Times New Roman" w:cs="Times New Roman"/>
          <w:bCs/>
        </w:rPr>
        <w:t>Les pièces constitutives comprennent un dossier en 4 exemplaires dont l’original est timbré, à déposer à la Sous-préfecture territorialement compétente contre remise d’un récépissé.</w:t>
      </w:r>
    </w:p>
    <w:p w14:paraId="3731B600" w14:textId="56BE9A58" w:rsidR="00EA5900" w:rsidRPr="00121DD3" w:rsidRDefault="00EA5900" w:rsidP="00ED7720">
      <w:pPr>
        <w:spacing w:before="120" w:after="120"/>
        <w:jc w:val="both"/>
        <w:rPr>
          <w:rFonts w:ascii="Times New Roman" w:hAnsi="Times New Roman" w:cs="Times New Roman"/>
          <w:bCs/>
        </w:rPr>
      </w:pPr>
      <w:r w:rsidRPr="00121DD3">
        <w:rPr>
          <w:rFonts w:ascii="Times New Roman" w:hAnsi="Times New Roman" w:cs="Times New Roman"/>
          <w:bCs/>
        </w:rPr>
        <w:t>Les étapes comprennent :</w:t>
      </w:r>
    </w:p>
    <w:p w14:paraId="47CDE5B1" w14:textId="7DA6E4AB" w:rsidR="00EA5900" w:rsidRPr="00121DD3" w:rsidRDefault="00EA5900"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Transmission de la demande à la Délégation Départementale des domaines, du Cadastre et des Affaires Foncières ;</w:t>
      </w:r>
    </w:p>
    <w:p w14:paraId="22053E96" w14:textId="77777777" w:rsidR="00EA5900" w:rsidRPr="00121DD3" w:rsidRDefault="00EA5900"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-instruction du dossier par le Chef de service des affaires Foncières ; </w:t>
      </w:r>
    </w:p>
    <w:p w14:paraId="670B1FAE" w14:textId="77777777" w:rsidR="00EA5900" w:rsidRPr="00121DD3" w:rsidRDefault="00EA5900"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Descente de la commission consultative pour identification du site, appréciation de l’effectivité des mises en valeurs et bornage en cas de non contestation ; </w:t>
      </w:r>
    </w:p>
    <w:p w14:paraId="1A4EEC3D" w14:textId="581FDF8B" w:rsidR="00EA5900" w:rsidRPr="00121DD3" w:rsidRDefault="00EA5900"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Transmission du dossier au Délégué régional pour enregistrement et publication au bulletin des Avis fonciers et domaniaux, visa, transfert du dossier à la conservation foncière pour établissement du TF en cas d’absence d’opposition</w:t>
      </w:r>
      <w:r w:rsidR="00ED7720" w:rsidRPr="00121DD3">
        <w:rPr>
          <w:rFonts w:ascii="Times New Roman" w:hAnsi="Times New Roman" w:cs="Times New Roman"/>
          <w:bCs/>
        </w:rPr>
        <w:t>.</w:t>
      </w:r>
    </w:p>
    <w:p w14:paraId="2F2D96D3" w14:textId="44D0F089" w:rsidR="00AA5A4D" w:rsidRPr="00121DD3" w:rsidRDefault="00AA5A4D" w:rsidP="00AA5A4D">
      <w:pPr>
        <w:spacing w:before="120" w:after="120"/>
        <w:jc w:val="both"/>
        <w:rPr>
          <w:rFonts w:ascii="Times New Roman" w:hAnsi="Times New Roman" w:cs="Times New Roman"/>
          <w:bCs/>
        </w:rPr>
      </w:pPr>
      <w:r w:rsidRPr="00121DD3">
        <w:rPr>
          <w:rFonts w:ascii="Times New Roman" w:hAnsi="Times New Roman" w:cs="Times New Roman"/>
          <w:bCs/>
        </w:rPr>
        <w:t>Les éléments de coût pour l’immatriculation directe comprennent :</w:t>
      </w:r>
    </w:p>
    <w:p w14:paraId="2352CFA4" w14:textId="6EF31812" w:rsidR="00AA5A4D" w:rsidRPr="00121DD3" w:rsidRDefault="00AA5A4D"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Frais d’ouverture de dossier </w:t>
      </w:r>
      <w:r w:rsidR="00964EB1" w:rsidRPr="00121DD3">
        <w:rPr>
          <w:rFonts w:ascii="Times New Roman" w:hAnsi="Times New Roman" w:cs="Times New Roman"/>
          <w:bCs/>
        </w:rPr>
        <w:t xml:space="preserve">d’immatriculation </w:t>
      </w:r>
      <w:r w:rsidRPr="00121DD3">
        <w:rPr>
          <w:rFonts w:ascii="Times New Roman" w:hAnsi="Times New Roman" w:cs="Times New Roman"/>
          <w:bCs/>
        </w:rPr>
        <w:t xml:space="preserve">: </w:t>
      </w:r>
      <w:r w:rsidR="00964EB1" w:rsidRPr="00121DD3">
        <w:rPr>
          <w:rFonts w:ascii="Times New Roman" w:hAnsi="Times New Roman" w:cs="Times New Roman"/>
          <w:bCs/>
        </w:rPr>
        <w:t>3 0</w:t>
      </w:r>
      <w:r w:rsidR="00421DE7" w:rsidRPr="00121DD3">
        <w:rPr>
          <w:rFonts w:ascii="Times New Roman" w:hAnsi="Times New Roman" w:cs="Times New Roman"/>
          <w:bCs/>
        </w:rPr>
        <w:t xml:space="preserve">00 </w:t>
      </w:r>
      <w:r w:rsidR="00D919AC" w:rsidRPr="00121DD3">
        <w:rPr>
          <w:rFonts w:ascii="Times New Roman" w:hAnsi="Times New Roman" w:cs="Times New Roman"/>
          <w:bCs/>
        </w:rPr>
        <w:t>FCFA</w:t>
      </w:r>
    </w:p>
    <w:p w14:paraId="2D28133A" w14:textId="1FD84198" w:rsidR="00421DE7" w:rsidRPr="00121DD3" w:rsidRDefault="00421DE7"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Commission consultative : 300 000 </w:t>
      </w:r>
      <w:r w:rsidR="00D919AC" w:rsidRPr="00121DD3">
        <w:rPr>
          <w:rFonts w:ascii="Times New Roman" w:hAnsi="Times New Roman" w:cs="Times New Roman"/>
          <w:bCs/>
        </w:rPr>
        <w:t>FCFA</w:t>
      </w:r>
    </w:p>
    <w:p w14:paraId="7799EF7B" w14:textId="74C54DC1" w:rsidR="00421DE7" w:rsidRPr="00121DD3" w:rsidRDefault="00F54EE7"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Géomètre : </w:t>
      </w:r>
      <w:r w:rsidR="00964EB1" w:rsidRPr="00121DD3">
        <w:rPr>
          <w:rFonts w:ascii="Times New Roman" w:hAnsi="Times New Roman" w:cs="Times New Roman"/>
          <w:bCs/>
        </w:rPr>
        <w:t xml:space="preserve">250 000 </w:t>
      </w:r>
      <w:r w:rsidR="00D919AC" w:rsidRPr="00121DD3">
        <w:rPr>
          <w:rFonts w:ascii="Times New Roman" w:hAnsi="Times New Roman" w:cs="Times New Roman"/>
          <w:bCs/>
        </w:rPr>
        <w:t>FCFA</w:t>
      </w:r>
    </w:p>
    <w:p w14:paraId="1C72839C" w14:textId="317977D9" w:rsidR="00964EB1" w:rsidRPr="00121DD3" w:rsidRDefault="00964EB1"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Accueil de la commission : 100 000 </w:t>
      </w:r>
      <w:r w:rsidR="00D919AC" w:rsidRPr="00121DD3">
        <w:rPr>
          <w:rFonts w:ascii="Times New Roman" w:hAnsi="Times New Roman" w:cs="Times New Roman"/>
          <w:bCs/>
        </w:rPr>
        <w:t>FCFA</w:t>
      </w:r>
    </w:p>
    <w:p w14:paraId="0CB0121B" w14:textId="43417ED4" w:rsidR="00964EB1" w:rsidRPr="00121DD3" w:rsidRDefault="00964EB1"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Affaires foncières : 200 000 </w:t>
      </w:r>
      <w:r w:rsidR="00D919AC" w:rsidRPr="00121DD3">
        <w:rPr>
          <w:rFonts w:ascii="Times New Roman" w:hAnsi="Times New Roman" w:cs="Times New Roman"/>
          <w:bCs/>
        </w:rPr>
        <w:t>FCFA</w:t>
      </w:r>
    </w:p>
    <w:p w14:paraId="0D14D723" w14:textId="391622B4" w:rsidR="00964EB1" w:rsidRPr="00121DD3" w:rsidRDefault="00964EB1"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Rattachement au système géodésique au Cadastre : 20 000 </w:t>
      </w:r>
      <w:r w:rsidR="00D919AC" w:rsidRPr="00121DD3">
        <w:rPr>
          <w:rFonts w:ascii="Times New Roman" w:hAnsi="Times New Roman" w:cs="Times New Roman"/>
          <w:bCs/>
        </w:rPr>
        <w:t>FCFA</w:t>
      </w:r>
    </w:p>
    <w:p w14:paraId="3012A61C" w14:textId="512F305B" w:rsidR="00964EB1" w:rsidRPr="00121DD3" w:rsidRDefault="00964EB1"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Redevance foncière : 5</w:t>
      </w:r>
      <w:r w:rsidR="00D919AC" w:rsidRPr="00121DD3">
        <w:rPr>
          <w:rFonts w:ascii="Times New Roman" w:hAnsi="Times New Roman" w:cs="Times New Roman"/>
          <w:bCs/>
        </w:rPr>
        <w:t xml:space="preserve"> FCFA</w:t>
      </w:r>
      <w:r w:rsidRPr="00121DD3">
        <w:rPr>
          <w:rFonts w:ascii="Times New Roman" w:hAnsi="Times New Roman" w:cs="Times New Roman"/>
          <w:bCs/>
        </w:rPr>
        <w:t xml:space="preserve"> avec un minimum de 3 000</w:t>
      </w:r>
      <w:r w:rsidR="00D919AC" w:rsidRPr="00121DD3">
        <w:rPr>
          <w:rFonts w:ascii="Times New Roman" w:hAnsi="Times New Roman" w:cs="Times New Roman"/>
          <w:bCs/>
        </w:rPr>
        <w:t xml:space="preserve"> FCFA</w:t>
      </w:r>
      <w:r w:rsidRPr="00121DD3">
        <w:rPr>
          <w:rFonts w:ascii="Times New Roman" w:hAnsi="Times New Roman" w:cs="Times New Roman"/>
          <w:bCs/>
        </w:rPr>
        <w:t xml:space="preserve"> pour la zone rurale</w:t>
      </w:r>
    </w:p>
    <w:p w14:paraId="4D4289F0" w14:textId="595B5B5E" w:rsidR="00964EB1" w:rsidRPr="00121DD3" w:rsidRDefault="00964EB1"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 xml:space="preserve">Etablissement du titre foncier : 50 000 </w:t>
      </w:r>
      <w:r w:rsidR="00D919AC" w:rsidRPr="00121DD3">
        <w:rPr>
          <w:rFonts w:ascii="Times New Roman" w:hAnsi="Times New Roman" w:cs="Times New Roman"/>
          <w:bCs/>
        </w:rPr>
        <w:t>FCFA</w:t>
      </w:r>
    </w:p>
    <w:p w14:paraId="546F9397" w14:textId="21A8841C" w:rsidR="00964EB1" w:rsidRPr="00121DD3" w:rsidRDefault="00964EB1" w:rsidP="00562741">
      <w:pPr>
        <w:pStyle w:val="Paragraphedeliste"/>
        <w:numPr>
          <w:ilvl w:val="0"/>
          <w:numId w:val="89"/>
        </w:numPr>
        <w:spacing w:before="120" w:after="120"/>
        <w:jc w:val="both"/>
        <w:rPr>
          <w:rFonts w:ascii="Times New Roman" w:hAnsi="Times New Roman" w:cs="Times New Roman"/>
          <w:bCs/>
        </w:rPr>
      </w:pPr>
      <w:r w:rsidRPr="00121DD3">
        <w:rPr>
          <w:rFonts w:ascii="Times New Roman" w:hAnsi="Times New Roman" w:cs="Times New Roman"/>
          <w:bCs/>
        </w:rPr>
        <w:t>Imprévus : 30 000</w:t>
      </w:r>
      <w:r w:rsidR="00D919AC" w:rsidRPr="00121DD3">
        <w:rPr>
          <w:rFonts w:ascii="Times New Roman" w:hAnsi="Times New Roman" w:cs="Times New Roman"/>
          <w:bCs/>
        </w:rPr>
        <w:t xml:space="preserve"> FCFA</w:t>
      </w:r>
    </w:p>
    <w:p w14:paraId="6309F657" w14:textId="05F6EF4E" w:rsidR="009A6E18" w:rsidRPr="00121DD3" w:rsidRDefault="009A6E18" w:rsidP="00E02EAD">
      <w:pPr>
        <w:spacing w:before="120" w:after="120"/>
        <w:jc w:val="both"/>
        <w:rPr>
          <w:rFonts w:ascii="Times New Roman" w:hAnsi="Times New Roman" w:cs="Times New Roman"/>
          <w:bCs/>
        </w:rPr>
      </w:pPr>
      <w:r w:rsidRPr="00121DD3">
        <w:rPr>
          <w:rFonts w:ascii="Times New Roman" w:hAnsi="Times New Roman" w:cs="Times New Roman"/>
          <w:bCs/>
        </w:rPr>
        <w:t xml:space="preserve">Les frais relatifs à l’immatriculation directe s’élèvent à </w:t>
      </w:r>
      <w:r w:rsidR="009C2019" w:rsidRPr="00121DD3">
        <w:rPr>
          <w:rFonts w:ascii="Times New Roman" w:hAnsi="Times New Roman" w:cs="Times New Roman"/>
          <w:bCs/>
        </w:rPr>
        <w:t>neuf</w:t>
      </w:r>
      <w:r w:rsidRPr="00121DD3">
        <w:rPr>
          <w:rFonts w:ascii="Times New Roman" w:hAnsi="Times New Roman" w:cs="Times New Roman"/>
          <w:bCs/>
        </w:rPr>
        <w:t xml:space="preserve"> cent </w:t>
      </w:r>
      <w:r w:rsidR="009C2019" w:rsidRPr="00121DD3">
        <w:rPr>
          <w:rFonts w:ascii="Times New Roman" w:hAnsi="Times New Roman" w:cs="Times New Roman"/>
          <w:bCs/>
        </w:rPr>
        <w:t>cinquante-six mille</w:t>
      </w:r>
      <w:r w:rsidRPr="00121DD3">
        <w:rPr>
          <w:rFonts w:ascii="Times New Roman" w:hAnsi="Times New Roman" w:cs="Times New Roman"/>
          <w:bCs/>
        </w:rPr>
        <w:t xml:space="preserve"> francs CFA (</w:t>
      </w:r>
      <w:r w:rsidR="009C2019" w:rsidRPr="00121DD3">
        <w:rPr>
          <w:rFonts w:ascii="Times New Roman" w:hAnsi="Times New Roman" w:cs="Times New Roman"/>
          <w:bCs/>
        </w:rPr>
        <w:t>956000</w:t>
      </w:r>
      <w:r w:rsidRPr="00121DD3">
        <w:rPr>
          <w:rFonts w:ascii="Times New Roman" w:hAnsi="Times New Roman" w:cs="Times New Roman"/>
          <w:bCs/>
        </w:rPr>
        <w:t xml:space="preserve"> FCFA).</w:t>
      </w:r>
    </w:p>
    <w:p w14:paraId="1E528B94" w14:textId="29396B51" w:rsidR="00ED7720" w:rsidRPr="00121DD3" w:rsidRDefault="00ED7720" w:rsidP="00ED7720">
      <w:pPr>
        <w:spacing w:before="120" w:after="120"/>
        <w:jc w:val="both"/>
        <w:rPr>
          <w:rFonts w:ascii="Times New Roman" w:hAnsi="Times New Roman" w:cs="Times New Roman"/>
          <w:bCs/>
        </w:rPr>
      </w:pPr>
      <w:r w:rsidRPr="00121DD3">
        <w:rPr>
          <w:rFonts w:ascii="Times New Roman" w:hAnsi="Times New Roman" w:cs="Times New Roman"/>
          <w:b/>
          <w:i/>
          <w:iCs/>
          <w:u w:val="single"/>
        </w:rPr>
        <w:lastRenderedPageBreak/>
        <w:t>Conditions d’obtention des titres foncier par concession</w:t>
      </w:r>
      <w:r w:rsidR="005B614F" w:rsidRPr="00121DD3">
        <w:rPr>
          <w:rFonts w:ascii="Times New Roman" w:hAnsi="Times New Roman" w:cs="Times New Roman"/>
          <w:b/>
          <w:i/>
          <w:iCs/>
          <w:u w:val="single"/>
        </w:rPr>
        <w:t xml:space="preserve"> provisoire et définitive</w:t>
      </w:r>
      <w:r w:rsidRPr="00121DD3">
        <w:rPr>
          <w:rFonts w:ascii="Times New Roman" w:hAnsi="Times New Roman" w:cs="Times New Roman"/>
          <w:b/>
          <w:i/>
          <w:iCs/>
          <w:u w:val="single"/>
        </w:rPr>
        <w:t> </w:t>
      </w:r>
    </w:p>
    <w:p w14:paraId="3D71867A" w14:textId="5C207E47" w:rsidR="00EA5900" w:rsidRPr="00121DD3" w:rsidRDefault="00ED7720" w:rsidP="00FE49DD">
      <w:pPr>
        <w:spacing w:before="120" w:after="120"/>
        <w:jc w:val="both"/>
        <w:rPr>
          <w:rFonts w:ascii="Times New Roman" w:hAnsi="Times New Roman" w:cs="Times New Roman"/>
          <w:bCs/>
        </w:rPr>
      </w:pPr>
      <w:r w:rsidRPr="00121DD3">
        <w:rPr>
          <w:rFonts w:ascii="Times New Roman" w:hAnsi="Times New Roman" w:cs="Times New Roman"/>
          <w:bCs/>
        </w:rPr>
        <w:t>Il s’agit ici des terres du domaine catégorie et qui sont libres de toute occupation effective.</w:t>
      </w:r>
    </w:p>
    <w:p w14:paraId="2C601C2F" w14:textId="23C03A5D" w:rsidR="00ED7720" w:rsidRPr="00121DD3" w:rsidRDefault="00ED7720" w:rsidP="00FE49DD">
      <w:pPr>
        <w:spacing w:before="120" w:after="120"/>
        <w:jc w:val="both"/>
        <w:rPr>
          <w:rFonts w:ascii="Times New Roman" w:hAnsi="Times New Roman" w:cs="Times New Roman"/>
          <w:bCs/>
        </w:rPr>
      </w:pPr>
      <w:r w:rsidRPr="00121DD3">
        <w:rPr>
          <w:rFonts w:ascii="Times New Roman" w:hAnsi="Times New Roman" w:cs="Times New Roman"/>
          <w:bCs/>
        </w:rPr>
        <w:t>L’éligibilité concerne toute personne physique ou morale de nationalité camerounaise ou étrangère désirant mettre en valeur une de ses dépendances.</w:t>
      </w:r>
    </w:p>
    <w:p w14:paraId="659A27AB" w14:textId="418397A7" w:rsidR="00581B28" w:rsidRPr="00121DD3" w:rsidRDefault="00581B28" w:rsidP="00FE49DD">
      <w:pPr>
        <w:spacing w:before="120" w:after="120"/>
        <w:jc w:val="both"/>
        <w:rPr>
          <w:rFonts w:ascii="Times New Roman" w:hAnsi="Times New Roman" w:cs="Times New Roman"/>
          <w:bCs/>
        </w:rPr>
      </w:pPr>
      <w:r w:rsidRPr="00121DD3">
        <w:rPr>
          <w:rFonts w:ascii="Times New Roman" w:hAnsi="Times New Roman" w:cs="Times New Roman"/>
          <w:bCs/>
        </w:rPr>
        <w:t>Le dossier de demande de concession provisoire est déposé par le demandeur à la délégation départementale des domaines et des affaires foncières du lieu de situation de l’immeuble, contre décharge.</w:t>
      </w:r>
    </w:p>
    <w:p w14:paraId="02F9E5A7" w14:textId="5387D281" w:rsidR="00581B28" w:rsidRPr="00121DD3" w:rsidRDefault="00581B28" w:rsidP="00FE49DD">
      <w:pPr>
        <w:spacing w:before="120" w:after="120"/>
        <w:jc w:val="both"/>
        <w:rPr>
          <w:rFonts w:ascii="Times New Roman" w:hAnsi="Times New Roman" w:cs="Times New Roman"/>
          <w:bCs/>
        </w:rPr>
      </w:pPr>
      <w:r w:rsidRPr="00121DD3">
        <w:rPr>
          <w:rFonts w:ascii="Times New Roman" w:hAnsi="Times New Roman" w:cs="Times New Roman"/>
          <w:bCs/>
        </w:rPr>
        <w:t>Le chef service départemental des domaines reçoit le dossier, saisit le préfet qui convoque une commission consultative pour effectuer une descente sur le terrain. Ladite commission est constituée du sous-préfet, d’un membre du service des domaines, d’un représentant du cadastre, et d’un représentant du service d’urbanisme et un représentant du ministère dont la compétence est en rapport avec le projet.</w:t>
      </w:r>
    </w:p>
    <w:p w14:paraId="14B2C782" w14:textId="1829B7F3" w:rsidR="00DB1A12" w:rsidRPr="00121DD3" w:rsidRDefault="00DB1A12" w:rsidP="00FE49DD">
      <w:pPr>
        <w:spacing w:before="120" w:after="120"/>
        <w:jc w:val="both"/>
        <w:rPr>
          <w:rFonts w:ascii="Times New Roman" w:hAnsi="Times New Roman" w:cs="Times New Roman"/>
          <w:bCs/>
        </w:rPr>
      </w:pPr>
      <w:r w:rsidRPr="00121DD3">
        <w:rPr>
          <w:rFonts w:ascii="Times New Roman" w:hAnsi="Times New Roman" w:cs="Times New Roman"/>
          <w:bCs/>
        </w:rPr>
        <w:t>Après la délivrance de l’arrêté préfectoral, suite à la descente de la commission sur le terrain, le président de la commission établit le plan de terrain et transmet le procès-verbal au Ministre des domaines avec ses avis. Le Ministre des domaines délivre l’arrêté ministériel d’attribution de concession provisoire. A ce niveau de la procédure, le demandeur dispose de cinq ans pour réaliser le projet joint à son dossier et mettre en valeur le terrain.</w:t>
      </w:r>
    </w:p>
    <w:p w14:paraId="493C286D" w14:textId="27518488" w:rsidR="00ED7720" w:rsidRPr="00121DD3" w:rsidRDefault="00ED7720" w:rsidP="00FE49DD">
      <w:pPr>
        <w:spacing w:before="120" w:after="120"/>
        <w:jc w:val="both"/>
        <w:rPr>
          <w:rFonts w:ascii="Times New Roman" w:hAnsi="Times New Roman" w:cs="Times New Roman"/>
          <w:bCs/>
        </w:rPr>
      </w:pPr>
      <w:r w:rsidRPr="00121DD3">
        <w:rPr>
          <w:rFonts w:ascii="Times New Roman" w:hAnsi="Times New Roman" w:cs="Times New Roman"/>
          <w:bCs/>
        </w:rPr>
        <w:t xml:space="preserve">Les pièces constitutives du dossier comprennent : </w:t>
      </w:r>
    </w:p>
    <w:p w14:paraId="29F7FB96" w14:textId="77777777"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demande sur formulaire spécial ; </w:t>
      </w:r>
    </w:p>
    <w:p w14:paraId="34217EA4" w14:textId="1D356195"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copie de la CNI légalisée/ statut de la société pour les personnes morales ; </w:t>
      </w:r>
    </w:p>
    <w:p w14:paraId="209EC1BC" w14:textId="2698D11C"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croquis du terrain ; </w:t>
      </w:r>
    </w:p>
    <w:p w14:paraId="1FFD3C1C" w14:textId="50D11E00" w:rsidR="00ED7720" w:rsidRPr="00121DD3" w:rsidRDefault="00581B28"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projet de mise en valeur</w:t>
      </w:r>
      <w:r w:rsidR="00ED7720" w:rsidRPr="00121DD3">
        <w:rPr>
          <w:rFonts w:ascii="Times New Roman" w:hAnsi="Times New Roman" w:cs="Times New Roman"/>
          <w:bCs/>
        </w:rPr>
        <w:t xml:space="preserve"> ; </w:t>
      </w:r>
    </w:p>
    <w:p w14:paraId="64D73AF2" w14:textId="7539FE19"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avis technique des ministères compétents</w:t>
      </w:r>
    </w:p>
    <w:p w14:paraId="720C42CB" w14:textId="6F4CA3F9" w:rsidR="00EA5900" w:rsidRPr="00121DD3" w:rsidRDefault="00ED7720" w:rsidP="00FE49DD">
      <w:pPr>
        <w:spacing w:before="120" w:after="120"/>
        <w:jc w:val="both"/>
        <w:rPr>
          <w:rFonts w:ascii="Times New Roman" w:hAnsi="Times New Roman" w:cs="Times New Roman"/>
          <w:bCs/>
        </w:rPr>
      </w:pPr>
      <w:r w:rsidRPr="00121DD3">
        <w:rPr>
          <w:rFonts w:ascii="Times New Roman" w:hAnsi="Times New Roman" w:cs="Times New Roman"/>
          <w:bCs/>
        </w:rPr>
        <w:t>Les étapes à suivre sont :</w:t>
      </w:r>
    </w:p>
    <w:p w14:paraId="16D3E5D4" w14:textId="2305CD7F"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Dépôt de la demande à la Délégation départementale du MINDCAF </w:t>
      </w:r>
      <w:r w:rsidR="00F47BDE" w:rsidRPr="00121DD3">
        <w:rPr>
          <w:rFonts w:ascii="Times New Roman" w:hAnsi="Times New Roman" w:cs="Times New Roman"/>
          <w:bCs/>
        </w:rPr>
        <w:t>concerné</w:t>
      </w:r>
      <w:r w:rsidRPr="00121DD3">
        <w:rPr>
          <w:rFonts w:ascii="Times New Roman" w:hAnsi="Times New Roman" w:cs="Times New Roman"/>
          <w:bCs/>
        </w:rPr>
        <w:t xml:space="preserve"> ; </w:t>
      </w:r>
    </w:p>
    <w:p w14:paraId="38A80A63" w14:textId="3EC4CA33"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Mise sur pied de la commission consultative par le Préfet ; </w:t>
      </w:r>
    </w:p>
    <w:p w14:paraId="740A5932" w14:textId="77777777"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Convocation de ses membres, descente+ bornage du terrain+ élaboration du dossier technique et du dossier administratif + signature du cahier de charges par le Préfet et le demandeur + transmission du dossier au ministre assorti de l’avis du Préfet pour attribution. </w:t>
      </w:r>
    </w:p>
    <w:p w14:paraId="604EB154" w14:textId="77777777"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attribution en concession provisoire pour réalisation du projet sur une période de 05 ans renouvelable ;</w:t>
      </w:r>
    </w:p>
    <w:p w14:paraId="7AA3521C" w14:textId="14AA320C" w:rsidR="00ED7720" w:rsidRPr="00121DD3" w:rsidRDefault="00ED7720"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attribution en concession définitive après mise en valeur effective du terrain</w:t>
      </w:r>
    </w:p>
    <w:p w14:paraId="5D3722D7" w14:textId="5130830B" w:rsidR="00D71986" w:rsidRPr="00121DD3" w:rsidRDefault="00D71986" w:rsidP="00D71986">
      <w:pPr>
        <w:spacing w:before="120" w:after="120"/>
        <w:jc w:val="both"/>
        <w:rPr>
          <w:rFonts w:ascii="Times New Roman" w:hAnsi="Times New Roman" w:cs="Times New Roman"/>
          <w:bCs/>
        </w:rPr>
      </w:pPr>
      <w:r w:rsidRPr="00121DD3">
        <w:rPr>
          <w:rFonts w:ascii="Times New Roman" w:hAnsi="Times New Roman" w:cs="Times New Roman"/>
          <w:bCs/>
        </w:rPr>
        <w:t xml:space="preserve"> Le document délivré est un arrêté ou décret d’attribution en concession provisoire de la parcelle (nationale et étrangère).</w:t>
      </w:r>
    </w:p>
    <w:p w14:paraId="0A16386D" w14:textId="77777777" w:rsidR="00546FA1" w:rsidRPr="00121DD3" w:rsidRDefault="00546FA1" w:rsidP="00546FA1">
      <w:pPr>
        <w:spacing w:before="120" w:after="120"/>
        <w:jc w:val="both"/>
        <w:rPr>
          <w:rFonts w:ascii="Times New Roman" w:hAnsi="Times New Roman" w:cs="Times New Roman"/>
          <w:bCs/>
        </w:rPr>
      </w:pPr>
      <w:r w:rsidRPr="00121DD3">
        <w:rPr>
          <w:rFonts w:ascii="Times New Roman" w:hAnsi="Times New Roman" w:cs="Times New Roman"/>
          <w:bCs/>
        </w:rPr>
        <w:t>Les éléments de coût pour la concession provisoire comprennent :</w:t>
      </w:r>
    </w:p>
    <w:p w14:paraId="117F5B15" w14:textId="3CB416DA" w:rsidR="00546FA1" w:rsidRPr="00121DD3" w:rsidRDefault="00546FA1"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Frais de dossier de demande de concession provisoire : 7 500 </w:t>
      </w:r>
      <w:r w:rsidR="00D919AC" w:rsidRPr="00121DD3">
        <w:rPr>
          <w:rFonts w:ascii="Times New Roman" w:hAnsi="Times New Roman" w:cs="Times New Roman"/>
          <w:bCs/>
        </w:rPr>
        <w:t>FCFA</w:t>
      </w:r>
    </w:p>
    <w:p w14:paraId="5DD5F1EB" w14:textId="39E0FF13" w:rsidR="00546FA1" w:rsidRPr="00121DD3" w:rsidRDefault="00546FA1"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Commission de constat pour concession provisoire : 300 000 </w:t>
      </w:r>
      <w:r w:rsidR="00D919AC" w:rsidRPr="00121DD3">
        <w:rPr>
          <w:rFonts w:ascii="Times New Roman" w:hAnsi="Times New Roman" w:cs="Times New Roman"/>
          <w:bCs/>
        </w:rPr>
        <w:t>FCFA</w:t>
      </w:r>
    </w:p>
    <w:p w14:paraId="73AEB489" w14:textId="1E1BDB61" w:rsidR="00546FA1" w:rsidRPr="00121DD3" w:rsidRDefault="00546FA1"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Accueil de la commission : 100 000 </w:t>
      </w:r>
      <w:r w:rsidR="00D919AC" w:rsidRPr="00121DD3">
        <w:rPr>
          <w:rFonts w:ascii="Times New Roman" w:hAnsi="Times New Roman" w:cs="Times New Roman"/>
          <w:bCs/>
        </w:rPr>
        <w:t>FCFA</w:t>
      </w:r>
    </w:p>
    <w:p w14:paraId="1050E8C1" w14:textId="074A3F1C" w:rsidR="00546FA1" w:rsidRPr="00121DD3" w:rsidRDefault="00546FA1"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Affaires foncières : 200 000 </w:t>
      </w:r>
      <w:r w:rsidR="00D919AC" w:rsidRPr="00121DD3">
        <w:rPr>
          <w:rFonts w:ascii="Times New Roman" w:hAnsi="Times New Roman" w:cs="Times New Roman"/>
          <w:bCs/>
        </w:rPr>
        <w:t>FCFA</w:t>
      </w:r>
    </w:p>
    <w:p w14:paraId="0AFDE6B2" w14:textId="19E97F76" w:rsidR="00546FA1" w:rsidRPr="00121DD3" w:rsidRDefault="00546FA1"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Géomètre : 300 000 </w:t>
      </w:r>
      <w:r w:rsidR="00D919AC" w:rsidRPr="00121DD3">
        <w:rPr>
          <w:rFonts w:ascii="Times New Roman" w:hAnsi="Times New Roman" w:cs="Times New Roman"/>
          <w:bCs/>
        </w:rPr>
        <w:t>FCFA</w:t>
      </w:r>
    </w:p>
    <w:p w14:paraId="4987DF14" w14:textId="237FA3C3" w:rsidR="00546FA1" w:rsidRPr="00121DD3" w:rsidRDefault="00546FA1"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Régional du cadastre : 200 000 </w:t>
      </w:r>
      <w:r w:rsidR="00D919AC" w:rsidRPr="00121DD3">
        <w:rPr>
          <w:rFonts w:ascii="Times New Roman" w:hAnsi="Times New Roman" w:cs="Times New Roman"/>
          <w:bCs/>
        </w:rPr>
        <w:t>FCFA</w:t>
      </w:r>
    </w:p>
    <w:p w14:paraId="58946E1D" w14:textId="152A32EB" w:rsidR="009A6E18" w:rsidRPr="00121DD3" w:rsidRDefault="009A6E18" w:rsidP="00E02EAD">
      <w:pPr>
        <w:spacing w:before="120" w:after="120"/>
        <w:jc w:val="both"/>
        <w:rPr>
          <w:rFonts w:ascii="Times New Roman" w:hAnsi="Times New Roman" w:cs="Times New Roman"/>
          <w:bCs/>
        </w:rPr>
      </w:pPr>
      <w:r w:rsidRPr="00121DD3">
        <w:rPr>
          <w:rFonts w:ascii="Times New Roman" w:hAnsi="Times New Roman" w:cs="Times New Roman"/>
          <w:bCs/>
        </w:rPr>
        <w:t>Les frais relatifs à la concession provisoire s’élèvent à Un million cent sept mille cinq cent francs CFA (1 107 500 FCFA).</w:t>
      </w:r>
    </w:p>
    <w:p w14:paraId="5716006B" w14:textId="77777777" w:rsidR="005B614F" w:rsidRPr="00121DD3" w:rsidRDefault="005B614F" w:rsidP="00D71986">
      <w:pPr>
        <w:spacing w:before="120" w:after="120"/>
        <w:jc w:val="both"/>
        <w:rPr>
          <w:rFonts w:ascii="Times New Roman" w:hAnsi="Times New Roman" w:cs="Times New Roman"/>
          <w:bCs/>
        </w:rPr>
      </w:pPr>
      <w:r w:rsidRPr="00121DD3">
        <w:rPr>
          <w:rFonts w:ascii="Times New Roman" w:hAnsi="Times New Roman" w:cs="Times New Roman"/>
          <w:bCs/>
        </w:rPr>
        <w:lastRenderedPageBreak/>
        <w:t xml:space="preserve">Un fois l’attribution en concession provisoire est délivrée, le demandeur dispose de cinq (5) au maximum pour solliciter le constat de la mise en œuvre afin d’entamer la demande pour la concession définitive. </w:t>
      </w:r>
      <w:r w:rsidR="00D71986" w:rsidRPr="00121DD3">
        <w:rPr>
          <w:rFonts w:ascii="Times New Roman" w:hAnsi="Times New Roman" w:cs="Times New Roman"/>
          <w:bCs/>
        </w:rPr>
        <w:t xml:space="preserve">L’arrêté ou décret d’attribution en concession définitive </w:t>
      </w:r>
      <w:r w:rsidRPr="00121DD3">
        <w:rPr>
          <w:rFonts w:ascii="Times New Roman" w:hAnsi="Times New Roman" w:cs="Times New Roman"/>
          <w:bCs/>
        </w:rPr>
        <w:t xml:space="preserve">est </w:t>
      </w:r>
      <w:r w:rsidR="00D71986" w:rsidRPr="00121DD3">
        <w:rPr>
          <w:rFonts w:ascii="Times New Roman" w:hAnsi="Times New Roman" w:cs="Times New Roman"/>
          <w:bCs/>
        </w:rPr>
        <w:t>suivi de l’établissement du TF au profit des nationaux.</w:t>
      </w:r>
      <w:r w:rsidRPr="00121DD3">
        <w:rPr>
          <w:rFonts w:ascii="Times New Roman" w:hAnsi="Times New Roman" w:cs="Times New Roman"/>
          <w:bCs/>
        </w:rPr>
        <w:t xml:space="preserve"> </w:t>
      </w:r>
    </w:p>
    <w:p w14:paraId="40BF4CC2" w14:textId="03ED5ADC" w:rsidR="00D71986" w:rsidRPr="00121DD3" w:rsidRDefault="005B614F" w:rsidP="00D71986">
      <w:pPr>
        <w:spacing w:before="120" w:after="120"/>
        <w:jc w:val="both"/>
        <w:rPr>
          <w:rFonts w:ascii="Times New Roman" w:hAnsi="Times New Roman" w:cs="Times New Roman"/>
          <w:bCs/>
        </w:rPr>
      </w:pPr>
      <w:r w:rsidRPr="00121DD3">
        <w:rPr>
          <w:rFonts w:ascii="Times New Roman" w:hAnsi="Times New Roman" w:cs="Times New Roman"/>
          <w:bCs/>
        </w:rPr>
        <w:t>Pour l’obtenir la concession définitive, le demandeur doit déposer à la sous-préfecture le dossier de constat de mise en valeur constitué de l’original de la demande de constat de mise en valeur et une copie de l’arrêté ministériel attribuant la concession provisoire contre une décharge.</w:t>
      </w:r>
    </w:p>
    <w:p w14:paraId="7247061A" w14:textId="433EE1CD" w:rsidR="00FC0F96" w:rsidRPr="00121DD3" w:rsidRDefault="00FC0F96" w:rsidP="00F47BDE">
      <w:pPr>
        <w:spacing w:before="120" w:after="120"/>
        <w:jc w:val="both"/>
        <w:rPr>
          <w:rFonts w:ascii="Times New Roman" w:hAnsi="Times New Roman" w:cs="Times New Roman"/>
        </w:rPr>
      </w:pPr>
      <w:r w:rsidRPr="00121DD3">
        <w:rPr>
          <w:rFonts w:ascii="Times New Roman" w:hAnsi="Times New Roman" w:cs="Times New Roman"/>
          <w:bCs/>
        </w:rPr>
        <w:t xml:space="preserve">Le préfet doit convoquer la commission pour le constat de mise en valeur de la parcelle. Après réception du dossier un récépissé est délivré au demandeur. A la suite, </w:t>
      </w:r>
      <w:r w:rsidRPr="00121DD3">
        <w:rPr>
          <w:rFonts w:ascii="Times New Roman" w:hAnsi="Times New Roman" w:cs="Times New Roman"/>
        </w:rPr>
        <w:t>l’arrêté ministériel d’attribution de concession définitiv</w:t>
      </w:r>
      <w:r w:rsidRPr="00121DD3">
        <w:rPr>
          <w:rFonts w:ascii="Times New Roman" w:hAnsi="Times New Roman" w:cs="Times New Roman"/>
          <w:b/>
          <w:bCs/>
        </w:rPr>
        <w:t xml:space="preserve">e </w:t>
      </w:r>
      <w:r w:rsidRPr="00121DD3">
        <w:rPr>
          <w:rFonts w:ascii="Times New Roman" w:hAnsi="Times New Roman" w:cs="Times New Roman"/>
        </w:rPr>
        <w:t>afin que le demandeur obtienne l’ordre de versement et paie la redevance foncière pour l’</w:t>
      </w:r>
      <w:r w:rsidR="00693402" w:rsidRPr="00121DD3">
        <w:rPr>
          <w:rFonts w:ascii="Times New Roman" w:hAnsi="Times New Roman" w:cs="Times New Roman"/>
        </w:rPr>
        <w:t>é</w:t>
      </w:r>
      <w:r w:rsidRPr="00121DD3">
        <w:rPr>
          <w:rFonts w:ascii="Times New Roman" w:hAnsi="Times New Roman" w:cs="Times New Roman"/>
        </w:rPr>
        <w:t>tablissement du titre foncier.</w:t>
      </w:r>
    </w:p>
    <w:p w14:paraId="613DF1C1" w14:textId="07602BF3" w:rsidR="000C503E" w:rsidRPr="00121DD3" w:rsidRDefault="000C503E" w:rsidP="00E02EAD">
      <w:pPr>
        <w:spacing w:before="120" w:after="120"/>
        <w:jc w:val="both"/>
        <w:rPr>
          <w:rFonts w:ascii="Times New Roman" w:hAnsi="Times New Roman" w:cs="Times New Roman"/>
          <w:bCs/>
        </w:rPr>
      </w:pPr>
      <w:r w:rsidRPr="00121DD3">
        <w:rPr>
          <w:rFonts w:ascii="Times New Roman" w:hAnsi="Times New Roman" w:cs="Times New Roman"/>
          <w:bCs/>
        </w:rPr>
        <w:t>Les éléments de coût pour la concession définiti</w:t>
      </w:r>
      <w:r w:rsidR="00693402" w:rsidRPr="00121DD3">
        <w:rPr>
          <w:rFonts w:ascii="Times New Roman" w:hAnsi="Times New Roman" w:cs="Times New Roman"/>
          <w:bCs/>
        </w:rPr>
        <w:t>ve</w:t>
      </w:r>
      <w:r w:rsidRPr="00121DD3">
        <w:rPr>
          <w:rFonts w:ascii="Times New Roman" w:hAnsi="Times New Roman" w:cs="Times New Roman"/>
          <w:bCs/>
        </w:rPr>
        <w:t xml:space="preserve"> comprennent :</w:t>
      </w:r>
    </w:p>
    <w:p w14:paraId="56E5B191" w14:textId="3C8A7400" w:rsidR="00FE49DD" w:rsidRPr="00121DD3" w:rsidRDefault="000C503E"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Commission consultative pour concession définitif : 300 000 </w:t>
      </w:r>
      <w:r w:rsidR="00D919AC" w:rsidRPr="00121DD3">
        <w:rPr>
          <w:rFonts w:ascii="Times New Roman" w:hAnsi="Times New Roman" w:cs="Times New Roman"/>
          <w:bCs/>
        </w:rPr>
        <w:t>FCFA</w:t>
      </w:r>
    </w:p>
    <w:p w14:paraId="4CC434F7" w14:textId="20E63D05" w:rsidR="000C503E" w:rsidRPr="00121DD3" w:rsidRDefault="000C503E"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Accueil de la commission : 100 000 </w:t>
      </w:r>
      <w:r w:rsidR="00D919AC" w:rsidRPr="00121DD3">
        <w:rPr>
          <w:rFonts w:ascii="Times New Roman" w:hAnsi="Times New Roman" w:cs="Times New Roman"/>
          <w:bCs/>
        </w:rPr>
        <w:t>FCFA</w:t>
      </w:r>
    </w:p>
    <w:p w14:paraId="79B184A3" w14:textId="187CDEC2" w:rsidR="000C503E" w:rsidRPr="00121DD3" w:rsidRDefault="000C503E"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Affaires foncières : </w:t>
      </w:r>
      <w:r w:rsidR="00FA1882" w:rsidRPr="00121DD3">
        <w:rPr>
          <w:rFonts w:ascii="Times New Roman" w:hAnsi="Times New Roman" w:cs="Times New Roman"/>
          <w:bCs/>
        </w:rPr>
        <w:t xml:space="preserve">200 000 </w:t>
      </w:r>
      <w:r w:rsidR="00D919AC" w:rsidRPr="00121DD3">
        <w:rPr>
          <w:rFonts w:ascii="Times New Roman" w:hAnsi="Times New Roman" w:cs="Times New Roman"/>
          <w:bCs/>
        </w:rPr>
        <w:t>FCFA</w:t>
      </w:r>
    </w:p>
    <w:p w14:paraId="234F2367" w14:textId="6D19E395" w:rsidR="00FA1882" w:rsidRPr="00121DD3" w:rsidRDefault="00FA1882"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Géomètre : 300 000 </w:t>
      </w:r>
      <w:r w:rsidR="00D919AC" w:rsidRPr="00121DD3">
        <w:rPr>
          <w:rFonts w:ascii="Times New Roman" w:hAnsi="Times New Roman" w:cs="Times New Roman"/>
          <w:bCs/>
        </w:rPr>
        <w:t>FCFA</w:t>
      </w:r>
    </w:p>
    <w:p w14:paraId="57A96D3C" w14:textId="1E11B7CD" w:rsidR="00FA1882" w:rsidRPr="00121DD3" w:rsidRDefault="00FA1882"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Redevance foncière : 1% du prix de la mercuriale </w:t>
      </w:r>
    </w:p>
    <w:p w14:paraId="79B088F1" w14:textId="1B59D199" w:rsidR="00FA1882" w:rsidRPr="00121DD3" w:rsidRDefault="00FA1882"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Etablissement du titre : 50 000 </w:t>
      </w:r>
      <w:r w:rsidR="00D919AC" w:rsidRPr="00121DD3">
        <w:rPr>
          <w:rFonts w:ascii="Times New Roman" w:hAnsi="Times New Roman" w:cs="Times New Roman"/>
          <w:bCs/>
        </w:rPr>
        <w:t>FCFA</w:t>
      </w:r>
    </w:p>
    <w:p w14:paraId="779840D7" w14:textId="4CFFD499" w:rsidR="000C503E" w:rsidRPr="00121DD3" w:rsidRDefault="00FA1882" w:rsidP="00562741">
      <w:pPr>
        <w:pStyle w:val="Paragraphedeliste"/>
        <w:numPr>
          <w:ilvl w:val="0"/>
          <w:numId w:val="90"/>
        </w:numPr>
        <w:spacing w:before="120" w:after="120"/>
        <w:jc w:val="both"/>
        <w:rPr>
          <w:rFonts w:ascii="Times New Roman" w:hAnsi="Times New Roman" w:cs="Times New Roman"/>
          <w:bCs/>
        </w:rPr>
      </w:pPr>
      <w:r w:rsidRPr="00121DD3">
        <w:rPr>
          <w:rFonts w:ascii="Times New Roman" w:hAnsi="Times New Roman" w:cs="Times New Roman"/>
          <w:bCs/>
        </w:rPr>
        <w:t xml:space="preserve">Imprévus : 100 000 </w:t>
      </w:r>
      <w:r w:rsidR="005C2B2B" w:rsidRPr="00121DD3">
        <w:rPr>
          <w:rFonts w:ascii="Times New Roman" w:hAnsi="Times New Roman" w:cs="Times New Roman"/>
          <w:bCs/>
        </w:rPr>
        <w:t>FCFA</w:t>
      </w:r>
    </w:p>
    <w:p w14:paraId="2D9CA4EC" w14:textId="77777777" w:rsidR="008F6884" w:rsidRPr="00121DD3" w:rsidRDefault="00145E6A" w:rsidP="00145E6A">
      <w:pPr>
        <w:pStyle w:val="Titre2"/>
        <w:numPr>
          <w:ilvl w:val="0"/>
          <w:numId w:val="0"/>
        </w:numPr>
        <w:rPr>
          <w:rFonts w:ascii="Times New Roman" w:hAnsi="Times New Roman"/>
          <w:color w:val="auto"/>
        </w:rPr>
      </w:pPr>
      <w:bookmarkStart w:id="102" w:name="_Toc205987911"/>
      <w:r w:rsidRPr="00121DD3">
        <w:rPr>
          <w:rFonts w:ascii="Times New Roman" w:hAnsi="Times New Roman"/>
          <w:color w:val="auto"/>
        </w:rPr>
        <w:t>V.4. RISQUES FONCIERS DANS LA ZONE IRRIGUEE DU PROJET</w:t>
      </w:r>
      <w:bookmarkEnd w:id="102"/>
    </w:p>
    <w:p w14:paraId="6D6FAF19" w14:textId="65958551" w:rsidR="008F6884" w:rsidRPr="00121DD3" w:rsidRDefault="008F6884" w:rsidP="008F6884">
      <w:pPr>
        <w:spacing w:before="120" w:after="120"/>
        <w:jc w:val="both"/>
        <w:rPr>
          <w:rFonts w:ascii="Times New Roman" w:hAnsi="Times New Roman" w:cs="Times New Roman"/>
          <w:bCs/>
        </w:rPr>
      </w:pPr>
      <w:r w:rsidRPr="00121DD3">
        <w:rPr>
          <w:rFonts w:ascii="Times New Roman" w:hAnsi="Times New Roman" w:cs="Times New Roman"/>
          <w:bCs/>
        </w:rPr>
        <w:t xml:space="preserve">Au </w:t>
      </w:r>
      <w:r w:rsidR="00F9499A" w:rsidRPr="00121DD3">
        <w:rPr>
          <w:rFonts w:ascii="Times New Roman" w:hAnsi="Times New Roman" w:cs="Times New Roman"/>
          <w:bCs/>
        </w:rPr>
        <w:t>regard</w:t>
      </w:r>
      <w:r w:rsidRPr="00121DD3">
        <w:rPr>
          <w:rFonts w:ascii="Times New Roman" w:hAnsi="Times New Roman" w:cs="Times New Roman"/>
          <w:bCs/>
        </w:rPr>
        <w:t xml:space="preserve"> de la déclaration d’utilité publique </w:t>
      </w:r>
      <w:r w:rsidR="00574389" w:rsidRPr="00121DD3">
        <w:rPr>
          <w:rFonts w:ascii="Times New Roman" w:hAnsi="Times New Roman" w:cs="Times New Roman"/>
          <w:bCs/>
        </w:rPr>
        <w:t xml:space="preserve">sur </w:t>
      </w:r>
      <w:r w:rsidRPr="00121DD3">
        <w:rPr>
          <w:rFonts w:ascii="Times New Roman" w:hAnsi="Times New Roman" w:cs="Times New Roman"/>
          <w:bCs/>
        </w:rPr>
        <w:t>la zone du périmètre irrigué qui sert actuellement de champs appartenant aux riverains, les inquiétudes des populations locales portent sur les questions d’accès, l’utilisation et le contrôle des parcelles champêtres qui représentent les moyens de subsistance et source</w:t>
      </w:r>
      <w:r w:rsidR="00574389" w:rsidRPr="00121DD3">
        <w:rPr>
          <w:rFonts w:ascii="Times New Roman" w:hAnsi="Times New Roman" w:cs="Times New Roman"/>
          <w:bCs/>
        </w:rPr>
        <w:t>s</w:t>
      </w:r>
      <w:r w:rsidRPr="00121DD3">
        <w:rPr>
          <w:rFonts w:ascii="Times New Roman" w:hAnsi="Times New Roman" w:cs="Times New Roman"/>
          <w:bCs/>
        </w:rPr>
        <w:t xml:space="preserve"> de revenus. La peur étant le risque de perte des parcelles dans la zone irriguée au profit d’autres personnes ou opérateurs favorisant ainsi le risque d’accentuation de la pauvreté des personnes affectées par le projet.</w:t>
      </w:r>
    </w:p>
    <w:p w14:paraId="709D4937" w14:textId="01B715A7" w:rsidR="00861B48" w:rsidRPr="00121DD3" w:rsidRDefault="00861B48" w:rsidP="008F6884">
      <w:pPr>
        <w:spacing w:before="120" w:after="120"/>
        <w:jc w:val="both"/>
        <w:rPr>
          <w:rFonts w:ascii="Times New Roman" w:hAnsi="Times New Roman" w:cs="Times New Roman"/>
          <w:bCs/>
        </w:rPr>
      </w:pPr>
      <w:r w:rsidRPr="00121DD3">
        <w:rPr>
          <w:rFonts w:ascii="Times New Roman" w:hAnsi="Times New Roman" w:cs="Times New Roman"/>
          <w:bCs/>
        </w:rPr>
        <w:t xml:space="preserve">En fait, la présence de l’eau en toute saison dans la zone va certainement contribuer à accroître les </w:t>
      </w:r>
      <w:r w:rsidR="00574389" w:rsidRPr="00121DD3">
        <w:rPr>
          <w:rFonts w:ascii="Times New Roman" w:hAnsi="Times New Roman" w:cs="Times New Roman"/>
          <w:bCs/>
        </w:rPr>
        <w:t xml:space="preserve">convoitises </w:t>
      </w:r>
      <w:r w:rsidRPr="00121DD3">
        <w:rPr>
          <w:rFonts w:ascii="Times New Roman" w:hAnsi="Times New Roman" w:cs="Times New Roman"/>
          <w:bCs/>
        </w:rPr>
        <w:t xml:space="preserve">et intérêts des personnes dans les localités et qui ne disposent pas des parcelles champêtres dans le périmètre irrigué ainsi que celles qui vivent dans les localités voisines et centres urbains. </w:t>
      </w:r>
    </w:p>
    <w:p w14:paraId="5D0EBBFD" w14:textId="3C817033" w:rsidR="00861B48" w:rsidRPr="00121DD3" w:rsidRDefault="00861B48" w:rsidP="008F6884">
      <w:pPr>
        <w:spacing w:before="120" w:after="120"/>
        <w:jc w:val="both"/>
        <w:rPr>
          <w:rFonts w:ascii="Times New Roman" w:hAnsi="Times New Roman" w:cs="Times New Roman"/>
          <w:bCs/>
        </w:rPr>
      </w:pPr>
      <w:r w:rsidRPr="00121DD3">
        <w:rPr>
          <w:rFonts w:ascii="Times New Roman" w:hAnsi="Times New Roman" w:cs="Times New Roman"/>
          <w:bCs/>
        </w:rPr>
        <w:t xml:space="preserve">Certains acteurs et personnes </w:t>
      </w:r>
      <w:r w:rsidR="00574389" w:rsidRPr="00121DD3">
        <w:rPr>
          <w:rFonts w:ascii="Times New Roman" w:hAnsi="Times New Roman" w:cs="Times New Roman"/>
          <w:bCs/>
        </w:rPr>
        <w:t xml:space="preserve">opportunistes </w:t>
      </w:r>
      <w:r w:rsidR="00D37590" w:rsidRPr="00121DD3">
        <w:rPr>
          <w:rFonts w:ascii="Times New Roman" w:hAnsi="Times New Roman" w:cs="Times New Roman"/>
          <w:bCs/>
        </w:rPr>
        <w:t xml:space="preserve">pourront chercher à obtenir des </w:t>
      </w:r>
      <w:r w:rsidR="00710BE2" w:rsidRPr="00121DD3">
        <w:rPr>
          <w:rFonts w:ascii="Times New Roman" w:hAnsi="Times New Roman" w:cs="Times New Roman"/>
          <w:bCs/>
        </w:rPr>
        <w:t>autorisations</w:t>
      </w:r>
      <w:r w:rsidR="00D37590" w:rsidRPr="00121DD3">
        <w:rPr>
          <w:rFonts w:ascii="Times New Roman" w:hAnsi="Times New Roman" w:cs="Times New Roman"/>
          <w:bCs/>
        </w:rPr>
        <w:t xml:space="preserve"> auprès de l’administration pour venir exploiter ces parcelles au dépend des riveraines et personnes affectées qui exploitent ces terres pour les activités agricoles.</w:t>
      </w:r>
      <w:r w:rsidRPr="00121DD3">
        <w:rPr>
          <w:rFonts w:ascii="Times New Roman" w:hAnsi="Times New Roman" w:cs="Times New Roman"/>
          <w:bCs/>
        </w:rPr>
        <w:t xml:space="preserve"> </w:t>
      </w:r>
    </w:p>
    <w:p w14:paraId="6C61373C" w14:textId="0024C59D" w:rsidR="00FE1E00" w:rsidRPr="00121DD3" w:rsidRDefault="003E77BB" w:rsidP="008F6884">
      <w:pPr>
        <w:spacing w:before="120" w:after="120"/>
        <w:jc w:val="both"/>
        <w:rPr>
          <w:rFonts w:ascii="Times New Roman" w:hAnsi="Times New Roman" w:cs="Times New Roman"/>
          <w:bCs/>
        </w:rPr>
      </w:pPr>
      <w:r w:rsidRPr="00121DD3">
        <w:rPr>
          <w:rFonts w:ascii="Times New Roman" w:hAnsi="Times New Roman" w:cs="Times New Roman"/>
          <w:bCs/>
        </w:rPr>
        <w:t xml:space="preserve">La zone irriguée est comprise dans la D.U.P. et représente le périmètre sujet à une forte amélioration de la productivité agricole pendant la phase d’exploitation du barrage collinaire. Pour assurer </w:t>
      </w:r>
      <w:r w:rsidR="00FE1E00" w:rsidRPr="00121DD3">
        <w:rPr>
          <w:rFonts w:ascii="Times New Roman" w:hAnsi="Times New Roman" w:cs="Times New Roman"/>
          <w:bCs/>
        </w:rPr>
        <w:t xml:space="preserve">la prise en compte des PAP comme les bénéficiaires prioritaires dans le périmètre irriguée et </w:t>
      </w:r>
      <w:r w:rsidRPr="00121DD3">
        <w:rPr>
          <w:rFonts w:ascii="Times New Roman" w:hAnsi="Times New Roman" w:cs="Times New Roman"/>
          <w:bCs/>
        </w:rPr>
        <w:t xml:space="preserve">la sécurisation des </w:t>
      </w:r>
      <w:r w:rsidR="00FE1E00" w:rsidRPr="00121DD3">
        <w:rPr>
          <w:rFonts w:ascii="Times New Roman" w:hAnsi="Times New Roman" w:cs="Times New Roman"/>
          <w:bCs/>
        </w:rPr>
        <w:t>parcelles</w:t>
      </w:r>
      <w:r w:rsidRPr="00121DD3">
        <w:rPr>
          <w:rFonts w:ascii="Times New Roman" w:hAnsi="Times New Roman" w:cs="Times New Roman"/>
          <w:bCs/>
        </w:rPr>
        <w:t xml:space="preserve">, </w:t>
      </w:r>
      <w:r w:rsidR="00FE1E00" w:rsidRPr="00121DD3">
        <w:rPr>
          <w:rFonts w:ascii="Times New Roman" w:hAnsi="Times New Roman" w:cs="Times New Roman"/>
          <w:bCs/>
        </w:rPr>
        <w:t>les mesures d’accompagnement à mettre en œuvre sont :</w:t>
      </w:r>
    </w:p>
    <w:p w14:paraId="3344BF39" w14:textId="7A9E83D1" w:rsidR="00FE1E00" w:rsidRPr="00121DD3" w:rsidRDefault="00FE1E00" w:rsidP="00562741">
      <w:pPr>
        <w:pStyle w:val="Paragraphedeliste"/>
        <w:numPr>
          <w:ilvl w:val="0"/>
          <w:numId w:val="87"/>
        </w:numPr>
        <w:spacing w:before="120" w:after="120"/>
        <w:jc w:val="both"/>
        <w:rPr>
          <w:rFonts w:ascii="Times New Roman" w:hAnsi="Times New Roman" w:cs="Times New Roman"/>
          <w:bCs/>
        </w:rPr>
      </w:pPr>
      <w:r w:rsidRPr="00121DD3">
        <w:rPr>
          <w:rFonts w:ascii="Times New Roman" w:hAnsi="Times New Roman" w:cs="Times New Roman"/>
          <w:bCs/>
        </w:rPr>
        <w:t xml:space="preserve">La distribution des </w:t>
      </w:r>
      <w:r w:rsidR="004C2AFD" w:rsidRPr="00121DD3">
        <w:rPr>
          <w:rFonts w:ascii="Times New Roman" w:hAnsi="Times New Roman" w:cs="Times New Roman"/>
          <w:bCs/>
        </w:rPr>
        <w:t>parcelles agricoles dans le périmètre irrigué en premier lieu aux PAP avant les autres bénéficiaires ;</w:t>
      </w:r>
    </w:p>
    <w:p w14:paraId="46F783A6" w14:textId="344A6C10" w:rsidR="00AC0FE5" w:rsidRPr="00121DD3" w:rsidRDefault="004C2AFD" w:rsidP="00562741">
      <w:pPr>
        <w:pStyle w:val="Paragraphedeliste"/>
        <w:numPr>
          <w:ilvl w:val="0"/>
          <w:numId w:val="87"/>
        </w:numPr>
        <w:spacing w:before="120" w:after="120"/>
        <w:jc w:val="both"/>
        <w:rPr>
          <w:rFonts w:ascii="Times New Roman" w:hAnsi="Times New Roman" w:cs="Times New Roman"/>
          <w:bCs/>
        </w:rPr>
      </w:pPr>
      <w:r w:rsidRPr="00121DD3">
        <w:rPr>
          <w:rFonts w:ascii="Times New Roman" w:hAnsi="Times New Roman" w:cs="Times New Roman"/>
          <w:bCs/>
        </w:rPr>
        <w:t xml:space="preserve">L’organisation des </w:t>
      </w:r>
      <w:r w:rsidR="003E77BB" w:rsidRPr="00121DD3">
        <w:rPr>
          <w:rFonts w:ascii="Times New Roman" w:hAnsi="Times New Roman" w:cs="Times New Roman"/>
          <w:bCs/>
        </w:rPr>
        <w:t xml:space="preserve">producteurs </w:t>
      </w:r>
      <w:r w:rsidRPr="00121DD3">
        <w:rPr>
          <w:rFonts w:ascii="Times New Roman" w:hAnsi="Times New Roman" w:cs="Times New Roman"/>
          <w:bCs/>
        </w:rPr>
        <w:t>(PAP et autres bénéficiaires</w:t>
      </w:r>
      <w:r w:rsidR="00AC0FE5" w:rsidRPr="00121DD3">
        <w:rPr>
          <w:rFonts w:ascii="Times New Roman" w:hAnsi="Times New Roman" w:cs="Times New Roman"/>
          <w:bCs/>
        </w:rPr>
        <w:t xml:space="preserve">) </w:t>
      </w:r>
      <w:r w:rsidR="003E77BB" w:rsidRPr="00121DD3">
        <w:rPr>
          <w:rFonts w:ascii="Times New Roman" w:hAnsi="Times New Roman" w:cs="Times New Roman"/>
          <w:bCs/>
        </w:rPr>
        <w:t>en SCOOPS</w:t>
      </w:r>
      <w:r w:rsidRPr="00121DD3">
        <w:rPr>
          <w:rFonts w:ascii="Times New Roman" w:hAnsi="Times New Roman" w:cs="Times New Roman"/>
          <w:bCs/>
        </w:rPr>
        <w:t> ;</w:t>
      </w:r>
    </w:p>
    <w:p w14:paraId="279BFA8D" w14:textId="2D06E8F1" w:rsidR="00FA6E0F" w:rsidRPr="00121DD3" w:rsidRDefault="00FA6E0F" w:rsidP="00562741">
      <w:pPr>
        <w:pStyle w:val="Paragraphedeliste"/>
        <w:numPr>
          <w:ilvl w:val="0"/>
          <w:numId w:val="87"/>
        </w:numPr>
        <w:spacing w:before="120" w:after="120"/>
        <w:jc w:val="both"/>
        <w:rPr>
          <w:rFonts w:ascii="Times New Roman" w:hAnsi="Times New Roman" w:cs="Times New Roman"/>
          <w:bCs/>
        </w:rPr>
      </w:pPr>
      <w:r w:rsidRPr="00121DD3">
        <w:rPr>
          <w:rFonts w:ascii="Times New Roman" w:hAnsi="Times New Roman" w:cs="Times New Roman"/>
          <w:bCs/>
        </w:rPr>
        <w:t xml:space="preserve">Le renforcement des capacités des PAP et autres producteurs </w:t>
      </w:r>
      <w:r w:rsidR="003E77BB" w:rsidRPr="00121DD3">
        <w:rPr>
          <w:rFonts w:ascii="Times New Roman" w:hAnsi="Times New Roman" w:cs="Times New Roman"/>
          <w:bCs/>
        </w:rPr>
        <w:t>pour la gestion</w:t>
      </w:r>
      <w:r w:rsidR="00B7178F" w:rsidRPr="00121DD3">
        <w:rPr>
          <w:rFonts w:ascii="Times New Roman" w:hAnsi="Times New Roman" w:cs="Times New Roman"/>
          <w:bCs/>
        </w:rPr>
        <w:t xml:space="preserve"> participative</w:t>
      </w:r>
      <w:r w:rsidRPr="00121DD3">
        <w:rPr>
          <w:rFonts w:ascii="Times New Roman" w:hAnsi="Times New Roman" w:cs="Times New Roman"/>
          <w:bCs/>
        </w:rPr>
        <w:t> ;</w:t>
      </w:r>
    </w:p>
    <w:p w14:paraId="5D04C0FF" w14:textId="5C751CBB" w:rsidR="003E77BB" w:rsidRPr="00121DD3" w:rsidRDefault="00FA6E0F" w:rsidP="00562741">
      <w:pPr>
        <w:pStyle w:val="Paragraphedeliste"/>
        <w:numPr>
          <w:ilvl w:val="0"/>
          <w:numId w:val="87"/>
        </w:numPr>
        <w:spacing w:before="120" w:after="120"/>
        <w:jc w:val="both"/>
        <w:rPr>
          <w:rFonts w:ascii="Times New Roman" w:hAnsi="Times New Roman" w:cs="Times New Roman"/>
          <w:bCs/>
        </w:rPr>
      </w:pPr>
      <w:r w:rsidRPr="00121DD3">
        <w:rPr>
          <w:rFonts w:ascii="Times New Roman" w:hAnsi="Times New Roman" w:cs="Times New Roman"/>
          <w:bCs/>
        </w:rPr>
        <w:t xml:space="preserve">La sensibilisation des </w:t>
      </w:r>
      <w:r w:rsidR="00B10D64" w:rsidRPr="00121DD3">
        <w:rPr>
          <w:rFonts w:ascii="Times New Roman" w:hAnsi="Times New Roman" w:cs="Times New Roman"/>
          <w:bCs/>
        </w:rPr>
        <w:t xml:space="preserve">autorités traditionnelles et administratives </w:t>
      </w:r>
      <w:r w:rsidRPr="00121DD3">
        <w:rPr>
          <w:rFonts w:ascii="Times New Roman" w:hAnsi="Times New Roman" w:cs="Times New Roman"/>
          <w:bCs/>
        </w:rPr>
        <w:t xml:space="preserve">sur la nécessité de </w:t>
      </w:r>
      <w:r w:rsidR="00574389" w:rsidRPr="00121DD3">
        <w:rPr>
          <w:rFonts w:ascii="Times New Roman" w:hAnsi="Times New Roman" w:cs="Times New Roman"/>
          <w:bCs/>
        </w:rPr>
        <w:t xml:space="preserve">prendre </w:t>
      </w:r>
      <w:r w:rsidRPr="00121DD3">
        <w:rPr>
          <w:rFonts w:ascii="Times New Roman" w:hAnsi="Times New Roman" w:cs="Times New Roman"/>
          <w:bCs/>
        </w:rPr>
        <w:t>d</w:t>
      </w:r>
      <w:r w:rsidR="00574389" w:rsidRPr="00121DD3">
        <w:rPr>
          <w:rFonts w:ascii="Times New Roman" w:hAnsi="Times New Roman" w:cs="Times New Roman"/>
          <w:bCs/>
        </w:rPr>
        <w:t xml:space="preserve">es dispositions visant </w:t>
      </w:r>
      <w:r w:rsidR="00B10D64" w:rsidRPr="00121DD3">
        <w:rPr>
          <w:rFonts w:ascii="Times New Roman" w:hAnsi="Times New Roman" w:cs="Times New Roman"/>
          <w:bCs/>
        </w:rPr>
        <w:t xml:space="preserve">à </w:t>
      </w:r>
      <w:r w:rsidR="00574389" w:rsidRPr="00121DD3">
        <w:rPr>
          <w:rFonts w:ascii="Times New Roman" w:hAnsi="Times New Roman" w:cs="Times New Roman"/>
          <w:bCs/>
        </w:rPr>
        <w:t xml:space="preserve">éviter </w:t>
      </w:r>
      <w:r w:rsidRPr="00121DD3">
        <w:rPr>
          <w:rFonts w:ascii="Times New Roman" w:hAnsi="Times New Roman" w:cs="Times New Roman"/>
          <w:bCs/>
        </w:rPr>
        <w:t>l’accaparement des parcelles du périmètre irrigué par des</w:t>
      </w:r>
      <w:r w:rsidR="00B10D64" w:rsidRPr="00121DD3">
        <w:rPr>
          <w:rFonts w:ascii="Times New Roman" w:hAnsi="Times New Roman" w:cs="Times New Roman"/>
          <w:bCs/>
        </w:rPr>
        <w:t xml:space="preserve"> personnes extérieures ou influentes</w:t>
      </w:r>
      <w:r w:rsidRPr="00121DD3">
        <w:rPr>
          <w:rFonts w:ascii="Times New Roman" w:hAnsi="Times New Roman" w:cs="Times New Roman"/>
          <w:bCs/>
        </w:rPr>
        <w:t xml:space="preserve"> et </w:t>
      </w:r>
    </w:p>
    <w:p w14:paraId="0E165FEF" w14:textId="27457723" w:rsidR="00FA6E0F" w:rsidRPr="00121DD3" w:rsidRDefault="00FA6E0F" w:rsidP="00562741">
      <w:pPr>
        <w:pStyle w:val="Paragraphedeliste"/>
        <w:numPr>
          <w:ilvl w:val="0"/>
          <w:numId w:val="87"/>
        </w:numPr>
        <w:spacing w:before="120" w:after="120"/>
        <w:jc w:val="both"/>
        <w:rPr>
          <w:rFonts w:ascii="Times New Roman" w:hAnsi="Times New Roman" w:cs="Times New Roman"/>
          <w:bCs/>
        </w:rPr>
      </w:pPr>
      <w:r w:rsidRPr="00121DD3">
        <w:rPr>
          <w:rFonts w:ascii="Times New Roman" w:hAnsi="Times New Roman" w:cs="Times New Roman"/>
          <w:bCs/>
        </w:rPr>
        <w:lastRenderedPageBreak/>
        <w:t>Le recensement et le traitement des requêtes et plaintes des PAP et producteurs sur la gestion du périmètre irrigué par les comités de gestion des plaintes créés au niveau local, communal et départemental</w:t>
      </w:r>
    </w:p>
    <w:p w14:paraId="18510290" w14:textId="01C3B8F3" w:rsidR="00B10D64" w:rsidRPr="00121DD3" w:rsidRDefault="00B10D64" w:rsidP="008F6884">
      <w:pPr>
        <w:spacing w:before="120" w:after="120"/>
        <w:jc w:val="both"/>
        <w:rPr>
          <w:rFonts w:ascii="Times New Roman" w:hAnsi="Times New Roman" w:cs="Times New Roman"/>
          <w:bCs/>
        </w:rPr>
      </w:pPr>
    </w:p>
    <w:p w14:paraId="194EC03D" w14:textId="77777777" w:rsidR="008F6884" w:rsidRPr="00121DD3" w:rsidRDefault="008F6884" w:rsidP="008F6884">
      <w:pPr>
        <w:rPr>
          <w:rFonts w:ascii="Times New Roman" w:hAnsi="Times New Roman" w:cs="Times New Roman"/>
        </w:rPr>
      </w:pPr>
    </w:p>
    <w:p w14:paraId="7D31AA24" w14:textId="77777777" w:rsidR="008F6884" w:rsidRPr="00121DD3" w:rsidRDefault="008F6884" w:rsidP="008F6884">
      <w:pPr>
        <w:rPr>
          <w:rFonts w:ascii="Times New Roman" w:hAnsi="Times New Roman" w:cs="Times New Roman"/>
        </w:rPr>
      </w:pPr>
    </w:p>
    <w:p w14:paraId="36077FE9" w14:textId="77777777" w:rsidR="00F35AC7" w:rsidRPr="00121DD3" w:rsidRDefault="00F35AC7" w:rsidP="00E15570">
      <w:pPr>
        <w:pStyle w:val="Titre1"/>
        <w:numPr>
          <w:ilvl w:val="0"/>
          <w:numId w:val="0"/>
        </w:numPr>
        <w:pBdr>
          <w:bottom w:val="single" w:sz="4" w:space="1" w:color="auto"/>
        </w:pBdr>
        <w:spacing w:before="240"/>
        <w:rPr>
          <w:rFonts w:ascii="Times New Roman" w:hAnsi="Times New Roman"/>
          <w:sz w:val="32"/>
          <w:szCs w:val="32"/>
        </w:rPr>
        <w:sectPr w:rsidR="00F35AC7" w:rsidRPr="00121DD3" w:rsidSect="0025734C">
          <w:pgSz w:w="11906" w:h="16838"/>
          <w:pgMar w:top="1417" w:right="1417" w:bottom="1417" w:left="1417" w:header="708" w:footer="708" w:gutter="0"/>
          <w:cols w:space="708"/>
          <w:docGrid w:linePitch="360"/>
        </w:sectPr>
      </w:pPr>
    </w:p>
    <w:p w14:paraId="76451DEC" w14:textId="4C9AEE8F" w:rsidR="00E15570" w:rsidRPr="00121DD3" w:rsidRDefault="00851333" w:rsidP="00E15570">
      <w:pPr>
        <w:pStyle w:val="Titre1"/>
        <w:numPr>
          <w:ilvl w:val="0"/>
          <w:numId w:val="0"/>
        </w:numPr>
        <w:pBdr>
          <w:bottom w:val="single" w:sz="4" w:space="1" w:color="auto"/>
        </w:pBdr>
        <w:spacing w:before="240"/>
        <w:rPr>
          <w:rFonts w:ascii="Times New Roman" w:hAnsi="Times New Roman"/>
          <w:sz w:val="32"/>
          <w:szCs w:val="32"/>
        </w:rPr>
      </w:pPr>
      <w:bookmarkStart w:id="103" w:name="_Toc205987912"/>
      <w:r w:rsidRPr="00121DD3">
        <w:rPr>
          <w:rFonts w:ascii="Times New Roman" w:hAnsi="Times New Roman"/>
          <w:sz w:val="32"/>
          <w:szCs w:val="32"/>
        </w:rPr>
        <w:lastRenderedPageBreak/>
        <w:t xml:space="preserve">VI. </w:t>
      </w:r>
      <w:r w:rsidR="00E15570" w:rsidRPr="00121DD3">
        <w:rPr>
          <w:rFonts w:ascii="Times New Roman" w:hAnsi="Times New Roman"/>
          <w:sz w:val="32"/>
          <w:szCs w:val="32"/>
        </w:rPr>
        <w:t>PROFIL socio-demographique et économique des personnes affectées par le projet</w:t>
      </w:r>
      <w:bookmarkEnd w:id="103"/>
    </w:p>
    <w:p w14:paraId="5499CBD0" w14:textId="6EBECB33" w:rsidR="00E15570" w:rsidRPr="00121DD3" w:rsidRDefault="00E15570" w:rsidP="000E345B">
      <w:pPr>
        <w:spacing w:after="120"/>
        <w:jc w:val="both"/>
        <w:rPr>
          <w:rFonts w:ascii="Times New Roman" w:hAnsi="Times New Roman" w:cs="Times New Roman"/>
        </w:rPr>
      </w:pPr>
      <w:r w:rsidRPr="00121DD3">
        <w:rPr>
          <w:rFonts w:ascii="Times New Roman" w:hAnsi="Times New Roman" w:cs="Times New Roman"/>
        </w:rPr>
        <w:t>L’analyse du profil sociodémographique et économique des personnes a</w:t>
      </w:r>
      <w:r w:rsidR="002938F1" w:rsidRPr="00121DD3">
        <w:rPr>
          <w:rFonts w:ascii="Times New Roman" w:hAnsi="Times New Roman" w:cs="Times New Roman"/>
        </w:rPr>
        <w:t>ffe</w:t>
      </w:r>
      <w:r w:rsidRPr="00121DD3">
        <w:rPr>
          <w:rFonts w:ascii="Times New Roman" w:hAnsi="Times New Roman" w:cs="Times New Roman"/>
        </w:rPr>
        <w:t>ctées par la construction et l’exploitation de la retenue de Ba</w:t>
      </w:r>
      <w:r w:rsidR="000E345B" w:rsidRPr="00121DD3">
        <w:rPr>
          <w:rFonts w:ascii="Times New Roman" w:hAnsi="Times New Roman" w:cs="Times New Roman"/>
        </w:rPr>
        <w:t>r</w:t>
      </w:r>
      <w:r w:rsidRPr="00121DD3">
        <w:rPr>
          <w:rFonts w:ascii="Times New Roman" w:hAnsi="Times New Roman" w:cs="Times New Roman"/>
        </w:rPr>
        <w:t xml:space="preserve">kehi </w:t>
      </w:r>
      <w:r w:rsidR="00AC4333" w:rsidRPr="00121DD3">
        <w:rPr>
          <w:rFonts w:ascii="Times New Roman" w:hAnsi="Times New Roman" w:cs="Times New Roman"/>
        </w:rPr>
        <w:t>permet de ressortir les données spécifiques sur les PAP</w:t>
      </w:r>
      <w:r w:rsidRPr="00121DD3">
        <w:rPr>
          <w:rFonts w:ascii="Times New Roman" w:hAnsi="Times New Roman" w:cs="Times New Roman"/>
        </w:rPr>
        <w:t>.</w:t>
      </w:r>
    </w:p>
    <w:p w14:paraId="2B2CC5C0" w14:textId="77777777" w:rsidR="00F543E6" w:rsidRPr="00121DD3" w:rsidRDefault="003A5CED" w:rsidP="003A5CED">
      <w:pPr>
        <w:pStyle w:val="Titre2"/>
        <w:numPr>
          <w:ilvl w:val="0"/>
          <w:numId w:val="0"/>
        </w:numPr>
        <w:rPr>
          <w:rFonts w:ascii="Times New Roman" w:hAnsi="Times New Roman"/>
          <w:color w:val="auto"/>
        </w:rPr>
      </w:pPr>
      <w:bookmarkStart w:id="104" w:name="_Toc205987913"/>
      <w:bookmarkStart w:id="105" w:name="_Toc177350181"/>
      <w:bookmarkStart w:id="106" w:name="_Hlk177271889"/>
      <w:r w:rsidRPr="00121DD3">
        <w:rPr>
          <w:rFonts w:ascii="Times New Roman" w:hAnsi="Times New Roman"/>
          <w:color w:val="auto"/>
        </w:rPr>
        <w:t>VI.1. TAILLE DES MENAGES AFFECTES</w:t>
      </w:r>
      <w:bookmarkEnd w:id="104"/>
    </w:p>
    <w:p w14:paraId="6FAB32C2" w14:textId="53010F9F" w:rsidR="007E0323" w:rsidRPr="00121DD3" w:rsidRDefault="008A2FF7" w:rsidP="009C4D3F">
      <w:pPr>
        <w:spacing w:after="120"/>
        <w:jc w:val="both"/>
        <w:rPr>
          <w:rFonts w:ascii="Times New Roman" w:hAnsi="Times New Roman" w:cs="Times New Roman"/>
        </w:rPr>
      </w:pPr>
      <w:r w:rsidRPr="00121DD3">
        <w:rPr>
          <w:rFonts w:ascii="Times New Roman" w:hAnsi="Times New Roman" w:cs="Times New Roman"/>
        </w:rPr>
        <w:t>Le nombre de personnes composant les 19 ménages enquêtés et affect</w:t>
      </w:r>
      <w:r w:rsidR="00A621F6" w:rsidRPr="00121DD3">
        <w:rPr>
          <w:rFonts w:ascii="Times New Roman" w:hAnsi="Times New Roman" w:cs="Times New Roman"/>
        </w:rPr>
        <w:t>és par le projet est de</w:t>
      </w:r>
      <w:r w:rsidR="00CF376B" w:rsidRPr="00121DD3">
        <w:rPr>
          <w:rFonts w:ascii="Times New Roman" w:hAnsi="Times New Roman" w:cs="Times New Roman"/>
        </w:rPr>
        <w:t xml:space="preserve"> 117</w:t>
      </w:r>
      <w:r w:rsidR="00A621F6" w:rsidRPr="00121DD3">
        <w:rPr>
          <w:rFonts w:ascii="Times New Roman" w:hAnsi="Times New Roman" w:cs="Times New Roman"/>
        </w:rPr>
        <w:t xml:space="preserve">. Le plus petit est composé </w:t>
      </w:r>
      <w:r w:rsidR="00145192" w:rsidRPr="00121DD3">
        <w:rPr>
          <w:rFonts w:ascii="Times New Roman" w:hAnsi="Times New Roman" w:cs="Times New Roman"/>
        </w:rPr>
        <w:t>d’une,</w:t>
      </w:r>
      <w:r w:rsidRPr="00121DD3">
        <w:rPr>
          <w:rFonts w:ascii="Times New Roman" w:hAnsi="Times New Roman" w:cs="Times New Roman"/>
        </w:rPr>
        <w:t xml:space="preserve"> personne et la plus grande de </w:t>
      </w:r>
      <w:r w:rsidR="00A621F6" w:rsidRPr="00121DD3">
        <w:rPr>
          <w:rFonts w:ascii="Times New Roman" w:hAnsi="Times New Roman" w:cs="Times New Roman"/>
        </w:rPr>
        <w:t>16</w:t>
      </w:r>
      <w:r w:rsidRPr="00121DD3">
        <w:rPr>
          <w:rFonts w:ascii="Times New Roman" w:hAnsi="Times New Roman" w:cs="Times New Roman"/>
        </w:rPr>
        <w:t xml:space="preserve"> personnes. </w:t>
      </w:r>
      <w:r w:rsidR="007E0323" w:rsidRPr="00121DD3">
        <w:rPr>
          <w:rFonts w:ascii="Times New Roman" w:hAnsi="Times New Roman" w:cs="Times New Roman"/>
        </w:rPr>
        <w:t xml:space="preserve">La majorité des ménages </w:t>
      </w:r>
      <w:r w:rsidR="002938F1" w:rsidRPr="00121DD3">
        <w:rPr>
          <w:rFonts w:ascii="Times New Roman" w:hAnsi="Times New Roman" w:cs="Times New Roman"/>
        </w:rPr>
        <w:t xml:space="preserve">comprend </w:t>
      </w:r>
      <w:r w:rsidR="007E0323" w:rsidRPr="00121DD3">
        <w:rPr>
          <w:rFonts w:ascii="Times New Roman" w:hAnsi="Times New Roman" w:cs="Times New Roman"/>
        </w:rPr>
        <w:t>entre 1 et 5 personnes (10 ménages)</w:t>
      </w:r>
      <w:r w:rsidR="00831C73" w:rsidRPr="00121DD3">
        <w:rPr>
          <w:rFonts w:ascii="Times New Roman" w:hAnsi="Times New Roman" w:cs="Times New Roman"/>
        </w:rPr>
        <w:t xml:space="preserve"> représentant 52,6%</w:t>
      </w:r>
      <w:r w:rsidR="007E0323" w:rsidRPr="00121DD3">
        <w:rPr>
          <w:rFonts w:ascii="Times New Roman" w:hAnsi="Times New Roman" w:cs="Times New Roman"/>
        </w:rPr>
        <w:t xml:space="preserve">. Sept (07) ménages </w:t>
      </w:r>
      <w:r w:rsidR="002938F1" w:rsidRPr="00121DD3">
        <w:rPr>
          <w:rFonts w:ascii="Times New Roman" w:hAnsi="Times New Roman" w:cs="Times New Roman"/>
        </w:rPr>
        <w:t xml:space="preserve">comprennent </w:t>
      </w:r>
      <w:r w:rsidR="007E0323" w:rsidRPr="00121DD3">
        <w:rPr>
          <w:rFonts w:ascii="Times New Roman" w:hAnsi="Times New Roman" w:cs="Times New Roman"/>
        </w:rPr>
        <w:t>entre 6 et 10 membres</w:t>
      </w:r>
      <w:r w:rsidR="00831C73" w:rsidRPr="00121DD3">
        <w:rPr>
          <w:rFonts w:ascii="Times New Roman" w:hAnsi="Times New Roman" w:cs="Times New Roman"/>
        </w:rPr>
        <w:t xml:space="preserve"> dont 36,8%</w:t>
      </w:r>
      <w:r w:rsidR="007E0323" w:rsidRPr="00121DD3">
        <w:rPr>
          <w:rFonts w:ascii="Times New Roman" w:hAnsi="Times New Roman" w:cs="Times New Roman"/>
        </w:rPr>
        <w:t xml:space="preserve">. La moyenne du nombre de personnes par ménage est de 7 personnes. </w:t>
      </w:r>
      <w:r w:rsidR="00015E22" w:rsidRPr="00121DD3">
        <w:rPr>
          <w:rFonts w:ascii="Times New Roman" w:hAnsi="Times New Roman" w:cs="Times New Roman"/>
        </w:rPr>
        <w:t xml:space="preserve">La </w:t>
      </w:r>
      <w:r w:rsidR="00015E22" w:rsidRPr="00121DD3">
        <w:rPr>
          <w:rFonts w:ascii="Times New Roman" w:hAnsi="Times New Roman" w:cs="Times New Roman"/>
        </w:rPr>
        <w:fldChar w:fldCharType="begin"/>
      </w:r>
      <w:r w:rsidR="00015E22" w:rsidRPr="00121DD3">
        <w:rPr>
          <w:rFonts w:ascii="Times New Roman" w:hAnsi="Times New Roman" w:cs="Times New Roman"/>
        </w:rPr>
        <w:instrText xml:space="preserve"> REF _Ref187846750 \h  \* MERGEFORMAT </w:instrText>
      </w:r>
      <w:r w:rsidR="00015E22" w:rsidRPr="00121DD3">
        <w:rPr>
          <w:rFonts w:ascii="Times New Roman" w:hAnsi="Times New Roman" w:cs="Times New Roman"/>
        </w:rPr>
      </w:r>
      <w:r w:rsidR="00015E22" w:rsidRPr="00121DD3">
        <w:rPr>
          <w:rFonts w:ascii="Times New Roman" w:hAnsi="Times New Roman" w:cs="Times New Roman"/>
        </w:rPr>
        <w:fldChar w:fldCharType="separate"/>
      </w:r>
      <w:r w:rsidR="006F2E6D" w:rsidRPr="00121DD3">
        <w:rPr>
          <w:rFonts w:ascii="Times New Roman" w:hAnsi="Times New Roman" w:cs="Times New Roman"/>
        </w:rPr>
        <w:t>Figure 12</w:t>
      </w:r>
      <w:r w:rsidR="00015E22" w:rsidRPr="00121DD3">
        <w:rPr>
          <w:rFonts w:ascii="Times New Roman" w:hAnsi="Times New Roman" w:cs="Times New Roman"/>
        </w:rPr>
        <w:fldChar w:fldCharType="end"/>
      </w:r>
      <w:r w:rsidR="007E0323" w:rsidRPr="00121DD3">
        <w:rPr>
          <w:rFonts w:ascii="Times New Roman" w:hAnsi="Times New Roman" w:cs="Times New Roman"/>
        </w:rPr>
        <w:t xml:space="preserve"> présente le pourcentage de la taille des ménages par catégorie de 1 à 5, 6 à 10, 11 à 15 et plus de 15.</w:t>
      </w:r>
    </w:p>
    <w:p w14:paraId="15C73EC8" w14:textId="6AC128D7" w:rsidR="00F543E6" w:rsidRPr="00121DD3" w:rsidRDefault="0090149F" w:rsidP="003C2F37">
      <w:pPr>
        <w:spacing w:after="0"/>
        <w:jc w:val="center"/>
        <w:rPr>
          <w:rFonts w:ascii="Times New Roman" w:hAnsi="Times New Roman" w:cs="Times New Roman"/>
        </w:rPr>
      </w:pPr>
      <w:r w:rsidRPr="00121DD3">
        <w:rPr>
          <w:noProof/>
        </w:rPr>
        <w:t xml:space="preserve"> </w:t>
      </w:r>
      <w:r w:rsidRPr="00121DD3">
        <w:rPr>
          <w:noProof/>
        </w:rPr>
        <w:drawing>
          <wp:inline distT="0" distB="0" distL="0" distR="0" wp14:anchorId="56653713" wp14:editId="5807238E">
            <wp:extent cx="4216400" cy="2184400"/>
            <wp:effectExtent l="0" t="0" r="12700" b="6350"/>
            <wp:docPr id="30273422" name="Chart 1">
              <a:extLst xmlns:a="http://schemas.openxmlformats.org/drawingml/2006/main">
                <a:ext uri="{FF2B5EF4-FFF2-40B4-BE49-F238E27FC236}">
                  <a16:creationId xmlns:a16="http://schemas.microsoft.com/office/drawing/2014/main" id="{228F4B72-87E0-61F4-50C7-ACE1D2141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40090B" w14:textId="4125A469" w:rsidR="004F192C" w:rsidRPr="00121DD3" w:rsidRDefault="004F192C" w:rsidP="004F192C">
      <w:pPr>
        <w:spacing w:after="0"/>
        <w:jc w:val="center"/>
        <w:rPr>
          <w:rFonts w:ascii="Times New Roman" w:hAnsi="Times New Roman" w:cs="Times New Roman"/>
          <w:b/>
          <w:bCs/>
          <w:i/>
          <w:iCs/>
          <w:sz w:val="20"/>
          <w:szCs w:val="20"/>
        </w:rPr>
      </w:pPr>
      <w:bookmarkStart w:id="107" w:name="_Ref187846750"/>
      <w:bookmarkStart w:id="108" w:name="_Toc191283427"/>
      <w:r w:rsidRPr="00121DD3">
        <w:rPr>
          <w:rFonts w:ascii="Times New Roman" w:hAnsi="Times New Roman" w:cs="Times New Roman"/>
          <w:b/>
          <w:bCs/>
          <w:i/>
          <w:iCs/>
          <w:sz w:val="20"/>
          <w:szCs w:val="20"/>
        </w:rPr>
        <w:t xml:space="preserve">Figure </w:t>
      </w:r>
      <w:r w:rsidRPr="00121DD3">
        <w:rPr>
          <w:rFonts w:ascii="Times New Roman" w:hAnsi="Times New Roman" w:cs="Times New Roman"/>
          <w:b/>
          <w:bCs/>
          <w:i/>
          <w:iCs/>
          <w:sz w:val="20"/>
          <w:szCs w:val="20"/>
        </w:rPr>
        <w:fldChar w:fldCharType="begin"/>
      </w:r>
      <w:r w:rsidRPr="00121DD3">
        <w:rPr>
          <w:rFonts w:ascii="Times New Roman" w:hAnsi="Times New Roman" w:cs="Times New Roman"/>
          <w:b/>
          <w:bCs/>
          <w:i/>
          <w:iCs/>
          <w:sz w:val="20"/>
          <w:szCs w:val="20"/>
        </w:rPr>
        <w:instrText xml:space="preserve"> SEQ Figure \* ARABIC </w:instrText>
      </w:r>
      <w:r w:rsidRPr="00121DD3">
        <w:rPr>
          <w:rFonts w:ascii="Times New Roman" w:hAnsi="Times New Roman" w:cs="Times New Roman"/>
          <w:b/>
          <w:bCs/>
          <w:i/>
          <w:iCs/>
          <w:sz w:val="20"/>
          <w:szCs w:val="20"/>
        </w:rPr>
        <w:fldChar w:fldCharType="separate"/>
      </w:r>
      <w:r w:rsidR="006F2E6D" w:rsidRPr="00121DD3">
        <w:rPr>
          <w:rFonts w:ascii="Times New Roman" w:hAnsi="Times New Roman" w:cs="Times New Roman"/>
          <w:b/>
          <w:bCs/>
          <w:i/>
          <w:iCs/>
          <w:noProof/>
          <w:sz w:val="20"/>
          <w:szCs w:val="20"/>
        </w:rPr>
        <w:t>12</w:t>
      </w:r>
      <w:r w:rsidRPr="00121DD3">
        <w:rPr>
          <w:rFonts w:ascii="Times New Roman" w:hAnsi="Times New Roman" w:cs="Times New Roman"/>
          <w:b/>
          <w:bCs/>
          <w:i/>
          <w:iCs/>
          <w:sz w:val="20"/>
          <w:szCs w:val="20"/>
        </w:rPr>
        <w:fldChar w:fldCharType="end"/>
      </w:r>
      <w:bookmarkEnd w:id="107"/>
      <w:r w:rsidRPr="00121DD3">
        <w:rPr>
          <w:rFonts w:ascii="Times New Roman" w:hAnsi="Times New Roman" w:cs="Times New Roman"/>
          <w:b/>
          <w:bCs/>
          <w:i/>
          <w:iCs/>
          <w:sz w:val="20"/>
          <w:szCs w:val="20"/>
        </w:rPr>
        <w:t> : Taille des ménages</w:t>
      </w:r>
      <w:bookmarkEnd w:id="108"/>
    </w:p>
    <w:p w14:paraId="17C02D57" w14:textId="4471ADA0" w:rsidR="00114400" w:rsidRPr="00121DD3" w:rsidRDefault="00575D9A" w:rsidP="00833079">
      <w:pPr>
        <w:pStyle w:val="Lgende"/>
        <w:jc w:val="center"/>
      </w:pPr>
      <w:r w:rsidRPr="00121DD3">
        <w:rPr>
          <w:u w:val="single"/>
        </w:rPr>
        <w:t>Source :</w:t>
      </w:r>
      <w:r w:rsidRPr="00121DD3">
        <w:t xml:space="preserve"> COMETE</w:t>
      </w:r>
    </w:p>
    <w:p w14:paraId="35150B64" w14:textId="0124DE61" w:rsidR="00575D9A" w:rsidRPr="00121DD3" w:rsidRDefault="00575D9A" w:rsidP="003C2F37">
      <w:pPr>
        <w:spacing w:before="120" w:after="120"/>
        <w:jc w:val="both"/>
        <w:rPr>
          <w:rFonts w:ascii="Times New Roman" w:hAnsi="Times New Roman" w:cs="Times New Roman"/>
        </w:rPr>
      </w:pPr>
      <w:r w:rsidRPr="00121DD3">
        <w:rPr>
          <w:rFonts w:ascii="Times New Roman" w:hAnsi="Times New Roman" w:cs="Times New Roman"/>
        </w:rPr>
        <w:t>Les ménages affectés sont composés des hommes, des femmes et des enfants garçons et filles. L</w:t>
      </w:r>
      <w:r w:rsidR="00B91A85" w:rsidRPr="00121DD3">
        <w:rPr>
          <w:rFonts w:ascii="Times New Roman" w:hAnsi="Times New Roman" w:cs="Times New Roman"/>
        </w:rPr>
        <w:t xml:space="preserve">a </w:t>
      </w:r>
      <w:r w:rsidRPr="00121DD3">
        <w:rPr>
          <w:rFonts w:ascii="Times New Roman" w:hAnsi="Times New Roman" w:cs="Times New Roman"/>
        </w:rPr>
        <w:t xml:space="preserve"> </w:t>
      </w:r>
      <w:r w:rsidR="00372BC6" w:rsidRPr="00121DD3">
        <w:rPr>
          <w:rFonts w:ascii="Times New Roman" w:hAnsi="Times New Roman" w:cs="Times New Roman"/>
        </w:rPr>
        <w:fldChar w:fldCharType="begin"/>
      </w:r>
      <w:r w:rsidR="00372BC6" w:rsidRPr="00121DD3">
        <w:rPr>
          <w:rFonts w:ascii="Times New Roman" w:hAnsi="Times New Roman" w:cs="Times New Roman"/>
        </w:rPr>
        <w:instrText xml:space="preserve"> REF _Ref187846812 \h  \* MERGEFORMAT </w:instrText>
      </w:r>
      <w:r w:rsidR="00372BC6" w:rsidRPr="00121DD3">
        <w:rPr>
          <w:rFonts w:ascii="Times New Roman" w:hAnsi="Times New Roman" w:cs="Times New Roman"/>
        </w:rPr>
      </w:r>
      <w:r w:rsidR="00372BC6" w:rsidRPr="00121DD3">
        <w:rPr>
          <w:rFonts w:ascii="Times New Roman" w:hAnsi="Times New Roman" w:cs="Times New Roman"/>
        </w:rPr>
        <w:fldChar w:fldCharType="separate"/>
      </w:r>
      <w:r w:rsidR="006F2E6D" w:rsidRPr="00121DD3">
        <w:rPr>
          <w:rFonts w:ascii="Times New Roman" w:hAnsi="Times New Roman" w:cs="Times New Roman"/>
        </w:rPr>
        <w:t>Figure 13</w:t>
      </w:r>
      <w:r w:rsidR="00372BC6" w:rsidRPr="00121DD3">
        <w:rPr>
          <w:rFonts w:ascii="Times New Roman" w:hAnsi="Times New Roman" w:cs="Times New Roman"/>
        </w:rPr>
        <w:fldChar w:fldCharType="end"/>
      </w:r>
      <w:r w:rsidR="00372BC6" w:rsidRPr="00121DD3">
        <w:rPr>
          <w:rFonts w:ascii="Times New Roman" w:hAnsi="Times New Roman" w:cs="Times New Roman"/>
        </w:rPr>
        <w:t xml:space="preserve"> </w:t>
      </w:r>
      <w:r w:rsidRPr="00121DD3">
        <w:rPr>
          <w:rFonts w:ascii="Times New Roman" w:hAnsi="Times New Roman" w:cs="Times New Roman"/>
        </w:rPr>
        <w:t xml:space="preserve">présente les effectifs cumulés </w:t>
      </w:r>
      <w:r w:rsidR="00A01A21" w:rsidRPr="00121DD3">
        <w:rPr>
          <w:rFonts w:ascii="Times New Roman" w:hAnsi="Times New Roman" w:cs="Times New Roman"/>
        </w:rPr>
        <w:t>de la</w:t>
      </w:r>
      <w:r w:rsidRPr="00121DD3">
        <w:rPr>
          <w:rFonts w:ascii="Times New Roman" w:hAnsi="Times New Roman" w:cs="Times New Roman"/>
        </w:rPr>
        <w:t xml:space="preserve"> composition des ménages selon les catégories hommes, femmes, garçons et </w:t>
      </w:r>
      <w:r w:rsidR="009013BE" w:rsidRPr="00121DD3">
        <w:rPr>
          <w:rFonts w:ascii="Times New Roman" w:hAnsi="Times New Roman" w:cs="Times New Roman"/>
        </w:rPr>
        <w:t>filles.</w:t>
      </w:r>
    </w:p>
    <w:p w14:paraId="364A2EFA" w14:textId="472241AA" w:rsidR="00575D9A" w:rsidRPr="00121DD3" w:rsidRDefault="00575D9A" w:rsidP="00E02EAD">
      <w:pPr>
        <w:spacing w:after="120"/>
        <w:rPr>
          <w:rFonts w:ascii="Times New Roman" w:hAnsi="Times New Roman" w:cs="Times New Roman"/>
        </w:rPr>
      </w:pPr>
      <w:r w:rsidRPr="00121DD3">
        <w:rPr>
          <w:rFonts w:ascii="Times New Roman" w:hAnsi="Times New Roman" w:cs="Times New Roman"/>
          <w:noProof/>
        </w:rPr>
        <w:drawing>
          <wp:anchor distT="0" distB="0" distL="114300" distR="114300" simplePos="0" relativeHeight="251658240" behindDoc="0" locked="0" layoutInCell="1" allowOverlap="1" wp14:anchorId="7B51C990" wp14:editId="2208D00D">
            <wp:simplePos x="1691235" y="6635469"/>
            <wp:positionH relativeFrom="column">
              <wp:posOffset>1692814</wp:posOffset>
            </wp:positionH>
            <wp:positionV relativeFrom="paragraph">
              <wp:align>top</wp:align>
            </wp:positionV>
            <wp:extent cx="4171950" cy="2197100"/>
            <wp:effectExtent l="0" t="0" r="6350" b="12700"/>
            <wp:wrapSquare wrapText="bothSides"/>
            <wp:docPr id="778413802" name="Chart 1">
              <a:extLst xmlns:a="http://schemas.openxmlformats.org/drawingml/2006/main">
                <a:ext uri="{FF2B5EF4-FFF2-40B4-BE49-F238E27FC236}">
                  <a16:creationId xmlns:a16="http://schemas.microsoft.com/office/drawing/2014/main" id="{8A3CB8D0-9CAD-A6C0-230F-4EE2ADC30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E6F46" w:rsidRPr="00121DD3">
        <w:rPr>
          <w:rFonts w:ascii="Times New Roman" w:hAnsi="Times New Roman" w:cs="Times New Roman"/>
        </w:rPr>
        <w:br w:type="textWrapping" w:clear="all"/>
      </w:r>
    </w:p>
    <w:p w14:paraId="03F24608" w14:textId="05B994C7" w:rsidR="004F192C" w:rsidRPr="00121DD3" w:rsidRDefault="004F192C" w:rsidP="004F192C">
      <w:pPr>
        <w:spacing w:before="120" w:after="0"/>
        <w:jc w:val="center"/>
        <w:rPr>
          <w:rFonts w:ascii="Times New Roman" w:hAnsi="Times New Roman" w:cs="Times New Roman"/>
          <w:b/>
          <w:bCs/>
          <w:sz w:val="20"/>
          <w:szCs w:val="20"/>
        </w:rPr>
      </w:pPr>
      <w:bookmarkStart w:id="109" w:name="_Ref187846812"/>
      <w:bookmarkStart w:id="110" w:name="_Toc191283428"/>
      <w:bookmarkStart w:id="111" w:name="_Hlk187352940"/>
      <w:r w:rsidRPr="00121DD3">
        <w:rPr>
          <w:rFonts w:ascii="Times New Roman" w:hAnsi="Times New Roman" w:cs="Times New Roman"/>
          <w:b/>
          <w:bCs/>
          <w:i/>
          <w:iCs/>
          <w:sz w:val="20"/>
          <w:szCs w:val="20"/>
        </w:rPr>
        <w:t xml:space="preserve">Figure </w:t>
      </w:r>
      <w:r w:rsidRPr="00121DD3">
        <w:rPr>
          <w:rFonts w:ascii="Times New Roman" w:hAnsi="Times New Roman" w:cs="Times New Roman"/>
          <w:b/>
          <w:bCs/>
          <w:i/>
          <w:iCs/>
          <w:sz w:val="20"/>
          <w:szCs w:val="20"/>
        </w:rPr>
        <w:fldChar w:fldCharType="begin"/>
      </w:r>
      <w:r w:rsidRPr="00121DD3">
        <w:rPr>
          <w:rFonts w:ascii="Times New Roman" w:hAnsi="Times New Roman" w:cs="Times New Roman"/>
          <w:b/>
          <w:bCs/>
          <w:i/>
          <w:iCs/>
          <w:sz w:val="20"/>
          <w:szCs w:val="20"/>
        </w:rPr>
        <w:instrText xml:space="preserve"> SEQ Figure \* ARABIC </w:instrText>
      </w:r>
      <w:r w:rsidRPr="00121DD3">
        <w:rPr>
          <w:rFonts w:ascii="Times New Roman" w:hAnsi="Times New Roman" w:cs="Times New Roman"/>
          <w:b/>
          <w:bCs/>
          <w:i/>
          <w:iCs/>
          <w:sz w:val="20"/>
          <w:szCs w:val="20"/>
        </w:rPr>
        <w:fldChar w:fldCharType="separate"/>
      </w:r>
      <w:r w:rsidR="006F2E6D" w:rsidRPr="00121DD3">
        <w:rPr>
          <w:rFonts w:ascii="Times New Roman" w:hAnsi="Times New Roman" w:cs="Times New Roman"/>
          <w:b/>
          <w:bCs/>
          <w:i/>
          <w:iCs/>
          <w:noProof/>
          <w:sz w:val="20"/>
          <w:szCs w:val="20"/>
        </w:rPr>
        <w:t>13</w:t>
      </w:r>
      <w:r w:rsidRPr="00121DD3">
        <w:rPr>
          <w:rFonts w:ascii="Times New Roman" w:hAnsi="Times New Roman" w:cs="Times New Roman"/>
          <w:b/>
          <w:bCs/>
          <w:i/>
          <w:iCs/>
          <w:sz w:val="20"/>
          <w:szCs w:val="20"/>
        </w:rPr>
        <w:fldChar w:fldCharType="end"/>
      </w:r>
      <w:bookmarkEnd w:id="109"/>
      <w:r w:rsidRPr="00121DD3">
        <w:rPr>
          <w:rFonts w:ascii="Times New Roman" w:hAnsi="Times New Roman" w:cs="Times New Roman"/>
          <w:b/>
          <w:bCs/>
          <w:i/>
          <w:iCs/>
          <w:sz w:val="20"/>
          <w:szCs w:val="20"/>
        </w:rPr>
        <w:t> : Taille des ménages selon la composition</w:t>
      </w:r>
      <w:bookmarkEnd w:id="110"/>
    </w:p>
    <w:p w14:paraId="78E03E7F" w14:textId="2E0A0AB5" w:rsidR="00A01A21" w:rsidRPr="00121DD3" w:rsidRDefault="00A01A21" w:rsidP="004F192C">
      <w:pPr>
        <w:pStyle w:val="Lgende"/>
        <w:jc w:val="center"/>
        <w:rPr>
          <w:i/>
          <w:iCs/>
        </w:rPr>
      </w:pPr>
      <w:r w:rsidRPr="00121DD3">
        <w:rPr>
          <w:i/>
          <w:iCs/>
          <w:u w:val="single"/>
        </w:rPr>
        <w:t>Source :</w:t>
      </w:r>
      <w:r w:rsidRPr="00121DD3">
        <w:rPr>
          <w:i/>
          <w:iCs/>
        </w:rPr>
        <w:t xml:space="preserve"> COMETE</w:t>
      </w:r>
    </w:p>
    <w:p w14:paraId="42981C4D" w14:textId="77777777" w:rsidR="00E15570" w:rsidRPr="00121DD3" w:rsidRDefault="000E345B" w:rsidP="000E345B">
      <w:pPr>
        <w:pStyle w:val="Titre2"/>
        <w:numPr>
          <w:ilvl w:val="0"/>
          <w:numId w:val="0"/>
        </w:numPr>
        <w:rPr>
          <w:rFonts w:ascii="Times New Roman" w:hAnsi="Times New Roman"/>
          <w:color w:val="auto"/>
        </w:rPr>
      </w:pPr>
      <w:bookmarkStart w:id="112" w:name="_Toc205987914"/>
      <w:bookmarkEnd w:id="111"/>
      <w:r w:rsidRPr="00121DD3">
        <w:rPr>
          <w:rFonts w:ascii="Times New Roman" w:hAnsi="Times New Roman"/>
          <w:color w:val="auto"/>
        </w:rPr>
        <w:lastRenderedPageBreak/>
        <w:t>VI.2. SEXE DU CHEF DE MENAGE DES PAP</w:t>
      </w:r>
      <w:bookmarkEnd w:id="105"/>
      <w:bookmarkEnd w:id="112"/>
    </w:p>
    <w:p w14:paraId="34CF8FAA" w14:textId="0F48B765" w:rsidR="00671891" w:rsidRPr="00121DD3" w:rsidRDefault="00890A5F" w:rsidP="00B43F50">
      <w:pPr>
        <w:jc w:val="both"/>
        <w:rPr>
          <w:rFonts w:ascii="Times New Roman" w:hAnsi="Times New Roman" w:cs="Times New Roman"/>
        </w:rPr>
      </w:pPr>
      <w:r w:rsidRPr="00121DD3">
        <w:rPr>
          <w:rFonts w:ascii="Times New Roman" w:hAnsi="Times New Roman" w:cs="Times New Roman"/>
        </w:rPr>
        <w:t xml:space="preserve">Dans la quasi-totalité des ménages affectés par le projet, les hommes sont les chefs. Les femmes chefs de ménage sont des veuves. On y trouve quatre femmes chefs de </w:t>
      </w:r>
      <w:r w:rsidR="004B5E1B" w:rsidRPr="00121DD3">
        <w:rPr>
          <w:rFonts w:ascii="Times New Roman" w:hAnsi="Times New Roman" w:cs="Times New Roman"/>
        </w:rPr>
        <w:t>ménages</w:t>
      </w:r>
      <w:r w:rsidRPr="00121DD3">
        <w:rPr>
          <w:rFonts w:ascii="Times New Roman" w:hAnsi="Times New Roman" w:cs="Times New Roman"/>
        </w:rPr>
        <w:t xml:space="preserve"> dont trois à Barkehi et un</w:t>
      </w:r>
      <w:r w:rsidR="002938F1" w:rsidRPr="00121DD3">
        <w:rPr>
          <w:rFonts w:ascii="Times New Roman" w:hAnsi="Times New Roman" w:cs="Times New Roman"/>
        </w:rPr>
        <w:t>e</w:t>
      </w:r>
      <w:r w:rsidRPr="00121DD3">
        <w:rPr>
          <w:rFonts w:ascii="Times New Roman" w:hAnsi="Times New Roman" w:cs="Times New Roman"/>
        </w:rPr>
        <w:t xml:space="preserve"> à Tchiffel</w:t>
      </w:r>
      <w:r w:rsidR="003C3FAD" w:rsidRPr="00121DD3">
        <w:rPr>
          <w:rFonts w:ascii="Times New Roman" w:hAnsi="Times New Roman" w:cs="Times New Roman"/>
        </w:rPr>
        <w:t>.</w:t>
      </w:r>
      <w:bookmarkStart w:id="113" w:name="_Toc177350264"/>
      <w:bookmarkEnd w:id="106"/>
      <w:r w:rsidR="00B43F50" w:rsidRPr="00121DD3">
        <w:rPr>
          <w:rFonts w:ascii="Times New Roman" w:hAnsi="Times New Roman" w:cs="Times New Roman"/>
        </w:rPr>
        <w:t xml:space="preserve"> La </w:t>
      </w:r>
      <w:r w:rsidR="00C342CA" w:rsidRPr="00121DD3">
        <w:rPr>
          <w:rFonts w:ascii="Times New Roman" w:hAnsi="Times New Roman" w:cs="Times New Roman"/>
        </w:rPr>
        <w:fldChar w:fldCharType="begin"/>
      </w:r>
      <w:r w:rsidR="00C342CA" w:rsidRPr="00121DD3">
        <w:rPr>
          <w:rFonts w:ascii="Times New Roman" w:hAnsi="Times New Roman" w:cs="Times New Roman"/>
        </w:rPr>
        <w:instrText xml:space="preserve"> REF _Ref187846950 \h </w:instrText>
      </w:r>
      <w:r w:rsidR="00771DC9" w:rsidRPr="00121DD3">
        <w:rPr>
          <w:rFonts w:ascii="Times New Roman" w:hAnsi="Times New Roman" w:cs="Times New Roman"/>
        </w:rPr>
        <w:instrText xml:space="preserve"> \* MERGEFORMAT </w:instrText>
      </w:r>
      <w:r w:rsidR="00C342CA" w:rsidRPr="00121DD3">
        <w:rPr>
          <w:rFonts w:ascii="Times New Roman" w:hAnsi="Times New Roman" w:cs="Times New Roman"/>
        </w:rPr>
      </w:r>
      <w:r w:rsidR="00C342CA" w:rsidRPr="00121DD3">
        <w:rPr>
          <w:rFonts w:ascii="Times New Roman" w:hAnsi="Times New Roman" w:cs="Times New Roman"/>
        </w:rPr>
        <w:fldChar w:fldCharType="separate"/>
      </w:r>
      <w:r w:rsidR="006F2E6D" w:rsidRPr="00121DD3">
        <w:rPr>
          <w:rFonts w:ascii="Times New Roman" w:hAnsi="Times New Roman" w:cs="Times New Roman"/>
        </w:rPr>
        <w:t>Figure 14</w:t>
      </w:r>
      <w:r w:rsidR="00C342CA" w:rsidRPr="00121DD3">
        <w:rPr>
          <w:rFonts w:ascii="Times New Roman" w:hAnsi="Times New Roman" w:cs="Times New Roman"/>
        </w:rPr>
        <w:fldChar w:fldCharType="end"/>
      </w:r>
      <w:r w:rsidR="00956644" w:rsidRPr="00121DD3">
        <w:rPr>
          <w:rFonts w:ascii="Times New Roman" w:hAnsi="Times New Roman" w:cs="Times New Roman"/>
        </w:rPr>
        <w:t xml:space="preserve"> représente la répartition des chefs de ménage </w:t>
      </w:r>
      <w:r w:rsidR="00771DC9" w:rsidRPr="00121DD3">
        <w:rPr>
          <w:rFonts w:ascii="Times New Roman" w:hAnsi="Times New Roman" w:cs="Times New Roman"/>
        </w:rPr>
        <w:t xml:space="preserve">des </w:t>
      </w:r>
      <w:r w:rsidR="00D2602F" w:rsidRPr="00121DD3">
        <w:rPr>
          <w:rFonts w:ascii="Times New Roman" w:hAnsi="Times New Roman" w:cs="Times New Roman"/>
        </w:rPr>
        <w:t>PAP</w:t>
      </w:r>
      <w:r w:rsidR="00771DC9" w:rsidRPr="00121DD3">
        <w:rPr>
          <w:rFonts w:ascii="Times New Roman" w:hAnsi="Times New Roman" w:cs="Times New Roman"/>
        </w:rPr>
        <w:t xml:space="preserve"> par sexe.</w:t>
      </w:r>
    </w:p>
    <w:p w14:paraId="3D595238" w14:textId="2C2482E9" w:rsidR="00671891" w:rsidRPr="00121DD3" w:rsidRDefault="00671891" w:rsidP="00671891">
      <w:pPr>
        <w:jc w:val="center"/>
        <w:rPr>
          <w:rFonts w:ascii="Times New Roman" w:hAnsi="Times New Roman" w:cs="Times New Roman"/>
          <w:i/>
        </w:rPr>
      </w:pPr>
      <w:r w:rsidRPr="00121DD3">
        <w:rPr>
          <w:rFonts w:ascii="Times New Roman" w:hAnsi="Times New Roman" w:cs="Times New Roman"/>
          <w:noProof/>
        </w:rPr>
        <w:drawing>
          <wp:inline distT="0" distB="0" distL="0" distR="0" wp14:anchorId="63ADA49D" wp14:editId="15CBE4E2">
            <wp:extent cx="2862470" cy="1932167"/>
            <wp:effectExtent l="0" t="0" r="14605" b="11430"/>
            <wp:docPr id="780321064" name="Graphique 780321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199E9D" w14:textId="1491B951" w:rsidR="004F192C" w:rsidRPr="00121DD3" w:rsidRDefault="004F192C" w:rsidP="00671891">
      <w:pPr>
        <w:pStyle w:val="Lgende"/>
        <w:jc w:val="center"/>
        <w:rPr>
          <w:i/>
          <w:u w:val="single"/>
        </w:rPr>
      </w:pPr>
      <w:bookmarkStart w:id="114" w:name="_Ref187846950"/>
      <w:bookmarkStart w:id="115" w:name="_Toc191283429"/>
      <w:r w:rsidRPr="00121DD3">
        <w:rPr>
          <w:i/>
        </w:rPr>
        <w:t xml:space="preserve">Figure </w:t>
      </w:r>
      <w:r w:rsidRPr="00121DD3">
        <w:rPr>
          <w:b w:val="0"/>
          <w:bCs w:val="0"/>
          <w:i/>
        </w:rPr>
        <w:fldChar w:fldCharType="begin"/>
      </w:r>
      <w:r w:rsidRPr="00121DD3">
        <w:rPr>
          <w:i/>
        </w:rPr>
        <w:instrText xml:space="preserve"> SEQ Figure \* ARABIC </w:instrText>
      </w:r>
      <w:r w:rsidRPr="00121DD3">
        <w:rPr>
          <w:b w:val="0"/>
          <w:bCs w:val="0"/>
          <w:i/>
        </w:rPr>
        <w:fldChar w:fldCharType="separate"/>
      </w:r>
      <w:r w:rsidR="006F2E6D" w:rsidRPr="00121DD3">
        <w:rPr>
          <w:i/>
          <w:noProof/>
        </w:rPr>
        <w:t>14</w:t>
      </w:r>
      <w:r w:rsidRPr="00121DD3">
        <w:rPr>
          <w:b w:val="0"/>
          <w:bCs w:val="0"/>
          <w:i/>
        </w:rPr>
        <w:fldChar w:fldCharType="end"/>
      </w:r>
      <w:bookmarkEnd w:id="114"/>
      <w:r w:rsidRPr="00121DD3">
        <w:rPr>
          <w:i/>
        </w:rPr>
        <w:t xml:space="preserve"> : </w:t>
      </w:r>
      <w:bookmarkStart w:id="116" w:name="_Hlk177274114"/>
      <w:r w:rsidRPr="00121DD3">
        <w:rPr>
          <w:i/>
        </w:rPr>
        <w:t>Répartition des chefs de ménage des PAP par sexe</w:t>
      </w:r>
      <w:bookmarkEnd w:id="113"/>
      <w:bookmarkEnd w:id="115"/>
      <w:bookmarkEnd w:id="116"/>
    </w:p>
    <w:p w14:paraId="3BCD0881" w14:textId="3B966125" w:rsidR="00E15570" w:rsidRPr="00121DD3" w:rsidRDefault="003C2F37" w:rsidP="00671891">
      <w:pPr>
        <w:pStyle w:val="Lgende"/>
        <w:ind w:left="1416" w:firstLine="708"/>
        <w:jc w:val="center"/>
        <w:rPr>
          <w:i/>
        </w:rPr>
      </w:pPr>
      <w:r w:rsidRPr="00121DD3">
        <w:rPr>
          <w:i/>
          <w:u w:val="single"/>
        </w:rPr>
        <w:t>Source :</w:t>
      </w:r>
      <w:r w:rsidRPr="00121DD3">
        <w:rPr>
          <w:i/>
        </w:rPr>
        <w:t xml:space="preserve"> COMETE</w:t>
      </w:r>
    </w:p>
    <w:p w14:paraId="43CC1833" w14:textId="77777777" w:rsidR="00E15570" w:rsidRPr="00121DD3" w:rsidRDefault="000E345B" w:rsidP="000E345B">
      <w:pPr>
        <w:pStyle w:val="Titre2"/>
        <w:numPr>
          <w:ilvl w:val="0"/>
          <w:numId w:val="0"/>
        </w:numPr>
        <w:rPr>
          <w:rFonts w:ascii="Times New Roman" w:hAnsi="Times New Roman"/>
          <w:color w:val="auto"/>
        </w:rPr>
      </w:pPr>
      <w:bookmarkStart w:id="117" w:name="_Toc177350182"/>
      <w:bookmarkStart w:id="118" w:name="_Toc205987915"/>
      <w:r w:rsidRPr="00121DD3">
        <w:rPr>
          <w:rFonts w:ascii="Times New Roman" w:hAnsi="Times New Roman"/>
          <w:color w:val="auto"/>
        </w:rPr>
        <w:t xml:space="preserve">VI.3. AGE DU CHEF DE </w:t>
      </w:r>
      <w:bookmarkEnd w:id="117"/>
      <w:r w:rsidRPr="00121DD3">
        <w:rPr>
          <w:rFonts w:ascii="Times New Roman" w:hAnsi="Times New Roman"/>
          <w:color w:val="auto"/>
        </w:rPr>
        <w:t>MENAGE</w:t>
      </w:r>
      <w:bookmarkEnd w:id="118"/>
      <w:r w:rsidRPr="00121DD3">
        <w:rPr>
          <w:rFonts w:ascii="Times New Roman" w:hAnsi="Times New Roman"/>
          <w:color w:val="auto"/>
        </w:rPr>
        <w:t> </w:t>
      </w:r>
    </w:p>
    <w:p w14:paraId="07C9467B" w14:textId="0B83B951" w:rsidR="004B5E1B" w:rsidRPr="00121DD3" w:rsidRDefault="004B5E1B" w:rsidP="001C0162">
      <w:pPr>
        <w:jc w:val="both"/>
        <w:rPr>
          <w:rFonts w:ascii="Times New Roman" w:hAnsi="Times New Roman" w:cs="Times New Roman"/>
        </w:rPr>
      </w:pPr>
      <w:r w:rsidRPr="00121DD3">
        <w:rPr>
          <w:rFonts w:ascii="Times New Roman" w:hAnsi="Times New Roman" w:cs="Times New Roman"/>
        </w:rPr>
        <w:t xml:space="preserve">L’âge des chefs de ménages varie de </w:t>
      </w:r>
      <w:r w:rsidR="001C0162" w:rsidRPr="00121DD3">
        <w:rPr>
          <w:rFonts w:ascii="Times New Roman" w:hAnsi="Times New Roman" w:cs="Times New Roman"/>
        </w:rPr>
        <w:t xml:space="preserve">21 ans à 80 ans. La </w:t>
      </w:r>
      <w:r w:rsidR="00771DC9" w:rsidRPr="00121DD3">
        <w:rPr>
          <w:rFonts w:ascii="Times New Roman" w:hAnsi="Times New Roman" w:cs="Times New Roman"/>
        </w:rPr>
        <w:fldChar w:fldCharType="begin"/>
      </w:r>
      <w:r w:rsidR="00771DC9" w:rsidRPr="00121DD3">
        <w:rPr>
          <w:rFonts w:ascii="Times New Roman" w:hAnsi="Times New Roman" w:cs="Times New Roman"/>
        </w:rPr>
        <w:instrText xml:space="preserve"> REF _Ref187847026 \h  \* MERGEFORMAT </w:instrText>
      </w:r>
      <w:r w:rsidR="00771DC9" w:rsidRPr="00121DD3">
        <w:rPr>
          <w:rFonts w:ascii="Times New Roman" w:hAnsi="Times New Roman" w:cs="Times New Roman"/>
        </w:rPr>
      </w:r>
      <w:r w:rsidR="00771DC9" w:rsidRPr="00121DD3">
        <w:rPr>
          <w:rFonts w:ascii="Times New Roman" w:hAnsi="Times New Roman" w:cs="Times New Roman"/>
        </w:rPr>
        <w:fldChar w:fldCharType="separate"/>
      </w:r>
      <w:r w:rsidR="006F2E6D" w:rsidRPr="00121DD3">
        <w:rPr>
          <w:rFonts w:ascii="Times New Roman" w:hAnsi="Times New Roman" w:cs="Times New Roman"/>
        </w:rPr>
        <w:t>Figure 15</w:t>
      </w:r>
      <w:r w:rsidR="00771DC9" w:rsidRPr="00121DD3">
        <w:rPr>
          <w:rFonts w:ascii="Times New Roman" w:hAnsi="Times New Roman" w:cs="Times New Roman"/>
        </w:rPr>
        <w:fldChar w:fldCharType="end"/>
      </w:r>
      <w:r w:rsidR="00771DC9" w:rsidRPr="00121DD3">
        <w:rPr>
          <w:rFonts w:ascii="Times New Roman" w:hAnsi="Times New Roman" w:cs="Times New Roman"/>
        </w:rPr>
        <w:t xml:space="preserve"> </w:t>
      </w:r>
      <w:r w:rsidR="001C0162" w:rsidRPr="00121DD3">
        <w:rPr>
          <w:rFonts w:ascii="Times New Roman" w:hAnsi="Times New Roman" w:cs="Times New Roman"/>
        </w:rPr>
        <w:t>présente les chefs de ménages par tranche de 10 ans. Les hommes deviennent chef de ménage dans leur jeune âge.</w:t>
      </w:r>
    </w:p>
    <w:p w14:paraId="4FA18A04" w14:textId="77777777" w:rsidR="00E15570" w:rsidRPr="00121DD3" w:rsidRDefault="00E15570" w:rsidP="00833079">
      <w:pPr>
        <w:spacing w:after="0"/>
        <w:jc w:val="center"/>
        <w:rPr>
          <w:rFonts w:ascii="Times New Roman" w:hAnsi="Times New Roman" w:cs="Times New Roman"/>
        </w:rPr>
      </w:pPr>
      <w:r w:rsidRPr="00121DD3">
        <w:rPr>
          <w:rFonts w:ascii="Times New Roman" w:hAnsi="Times New Roman" w:cs="Times New Roman"/>
          <w:noProof/>
        </w:rPr>
        <w:drawing>
          <wp:inline distT="0" distB="0" distL="0" distR="0" wp14:anchorId="55286D78" wp14:editId="6D9D57C8">
            <wp:extent cx="4126727" cy="1924216"/>
            <wp:effectExtent l="0" t="0" r="7620" b="0"/>
            <wp:docPr id="31" name="Graphique 31">
              <a:extLst xmlns:a="http://schemas.openxmlformats.org/drawingml/2006/main">
                <a:ext uri="{FF2B5EF4-FFF2-40B4-BE49-F238E27FC236}">
                  <a16:creationId xmlns:a16="http://schemas.microsoft.com/office/drawing/2014/main" id="{C6350550-D50E-4CCF-902C-CD57D259D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21765E" w14:textId="13465AAB" w:rsidR="00E66356" w:rsidRPr="00121DD3" w:rsidRDefault="00E66356" w:rsidP="00E66356">
      <w:pPr>
        <w:spacing w:after="0"/>
        <w:jc w:val="center"/>
        <w:rPr>
          <w:rFonts w:ascii="Times New Roman" w:hAnsi="Times New Roman" w:cs="Times New Roman"/>
          <w:b/>
          <w:bCs/>
          <w:sz w:val="20"/>
          <w:szCs w:val="20"/>
        </w:rPr>
      </w:pPr>
      <w:bookmarkStart w:id="119" w:name="_Ref187847026"/>
      <w:bookmarkStart w:id="120" w:name="_Toc177350286"/>
      <w:bookmarkStart w:id="121" w:name="_Toc191283430"/>
      <w:r w:rsidRPr="00121DD3">
        <w:rPr>
          <w:rFonts w:ascii="Times New Roman" w:hAnsi="Times New Roman" w:cs="Times New Roman"/>
          <w:b/>
          <w:bCs/>
          <w:i/>
          <w:sz w:val="20"/>
          <w:szCs w:val="20"/>
        </w:rPr>
        <w:t xml:space="preserve">Figure </w:t>
      </w:r>
      <w:r w:rsidRPr="00121DD3">
        <w:rPr>
          <w:rFonts w:ascii="Times New Roman" w:hAnsi="Times New Roman" w:cs="Times New Roman"/>
          <w:b/>
          <w:bCs/>
          <w:i/>
          <w:sz w:val="20"/>
          <w:szCs w:val="20"/>
        </w:rPr>
        <w:fldChar w:fldCharType="begin"/>
      </w:r>
      <w:r w:rsidRPr="00121DD3">
        <w:rPr>
          <w:rFonts w:ascii="Times New Roman" w:hAnsi="Times New Roman" w:cs="Times New Roman"/>
          <w:b/>
          <w:bCs/>
          <w:i/>
          <w:sz w:val="20"/>
          <w:szCs w:val="20"/>
        </w:rPr>
        <w:instrText xml:space="preserve"> SEQ Figure \* ARABIC </w:instrText>
      </w:r>
      <w:r w:rsidRPr="00121DD3">
        <w:rPr>
          <w:rFonts w:ascii="Times New Roman" w:hAnsi="Times New Roman" w:cs="Times New Roman"/>
          <w:b/>
          <w:bCs/>
          <w:i/>
          <w:sz w:val="20"/>
          <w:szCs w:val="20"/>
        </w:rPr>
        <w:fldChar w:fldCharType="separate"/>
      </w:r>
      <w:r w:rsidR="006F2E6D" w:rsidRPr="00121DD3">
        <w:rPr>
          <w:rFonts w:ascii="Times New Roman" w:hAnsi="Times New Roman" w:cs="Times New Roman"/>
          <w:b/>
          <w:bCs/>
          <w:i/>
          <w:noProof/>
          <w:sz w:val="20"/>
          <w:szCs w:val="20"/>
        </w:rPr>
        <w:t>15</w:t>
      </w:r>
      <w:r w:rsidRPr="00121DD3">
        <w:rPr>
          <w:rFonts w:ascii="Times New Roman" w:hAnsi="Times New Roman" w:cs="Times New Roman"/>
          <w:b/>
          <w:bCs/>
          <w:i/>
          <w:sz w:val="20"/>
          <w:szCs w:val="20"/>
        </w:rPr>
        <w:fldChar w:fldCharType="end"/>
      </w:r>
      <w:bookmarkEnd w:id="119"/>
      <w:r w:rsidRPr="00121DD3">
        <w:rPr>
          <w:rFonts w:ascii="Times New Roman" w:hAnsi="Times New Roman" w:cs="Times New Roman"/>
          <w:b/>
          <w:bCs/>
          <w:i/>
          <w:sz w:val="20"/>
          <w:szCs w:val="20"/>
        </w:rPr>
        <w:t> : Répartition des chefs de ménage des PAP par tranches d’âge</w:t>
      </w:r>
      <w:bookmarkEnd w:id="120"/>
      <w:bookmarkEnd w:id="121"/>
    </w:p>
    <w:p w14:paraId="0338912D" w14:textId="68E66BC3" w:rsidR="00E15570" w:rsidRPr="00121DD3" w:rsidRDefault="00833079" w:rsidP="00CD28AD">
      <w:pPr>
        <w:pStyle w:val="Lgende"/>
        <w:jc w:val="center"/>
        <w:rPr>
          <w:i/>
        </w:rPr>
      </w:pPr>
      <w:r w:rsidRPr="00121DD3">
        <w:rPr>
          <w:i/>
          <w:u w:val="single"/>
        </w:rPr>
        <w:t>Source :</w:t>
      </w:r>
      <w:r w:rsidRPr="00121DD3">
        <w:rPr>
          <w:i/>
        </w:rPr>
        <w:t xml:space="preserve"> COMETE</w:t>
      </w:r>
    </w:p>
    <w:p w14:paraId="2C261708" w14:textId="103E124D" w:rsidR="00E15570" w:rsidRPr="00121DD3" w:rsidRDefault="00E15570" w:rsidP="00003BA5">
      <w:pPr>
        <w:spacing w:before="120" w:after="120"/>
        <w:jc w:val="both"/>
        <w:rPr>
          <w:rFonts w:ascii="Times New Roman" w:hAnsi="Times New Roman" w:cs="Times New Roman"/>
        </w:rPr>
      </w:pPr>
      <w:r w:rsidRPr="00121DD3">
        <w:rPr>
          <w:rFonts w:ascii="Times New Roman" w:hAnsi="Times New Roman" w:cs="Times New Roman"/>
        </w:rPr>
        <w:t xml:space="preserve">L’analyse de la figure ci-dessus </w:t>
      </w:r>
      <w:r w:rsidR="001C0162" w:rsidRPr="00121DD3">
        <w:rPr>
          <w:rFonts w:ascii="Times New Roman" w:hAnsi="Times New Roman" w:cs="Times New Roman"/>
        </w:rPr>
        <w:t>permet de constater</w:t>
      </w:r>
      <w:r w:rsidRPr="00121DD3">
        <w:rPr>
          <w:rFonts w:ascii="Times New Roman" w:hAnsi="Times New Roman" w:cs="Times New Roman"/>
        </w:rPr>
        <w:t xml:space="preserve"> que </w:t>
      </w:r>
      <w:r w:rsidR="001C0162" w:rsidRPr="00121DD3">
        <w:rPr>
          <w:rFonts w:ascii="Times New Roman" w:hAnsi="Times New Roman" w:cs="Times New Roman"/>
        </w:rPr>
        <w:t xml:space="preserve">la majorité des chefs de ménage sont dans les tranches de 40 à </w:t>
      </w:r>
      <w:r w:rsidRPr="00121DD3">
        <w:rPr>
          <w:rFonts w:ascii="Times New Roman" w:hAnsi="Times New Roman" w:cs="Times New Roman"/>
        </w:rPr>
        <w:t>49</w:t>
      </w:r>
      <w:r w:rsidR="001C0162" w:rsidRPr="00121DD3">
        <w:rPr>
          <w:rFonts w:ascii="Times New Roman" w:hAnsi="Times New Roman" w:cs="Times New Roman"/>
        </w:rPr>
        <w:t xml:space="preserve"> </w:t>
      </w:r>
      <w:r w:rsidRPr="00121DD3">
        <w:rPr>
          <w:rFonts w:ascii="Times New Roman" w:hAnsi="Times New Roman" w:cs="Times New Roman"/>
        </w:rPr>
        <w:t>et 50</w:t>
      </w:r>
      <w:r w:rsidR="001C0162" w:rsidRPr="00121DD3">
        <w:rPr>
          <w:rFonts w:ascii="Times New Roman" w:hAnsi="Times New Roman" w:cs="Times New Roman"/>
        </w:rPr>
        <w:t xml:space="preserve"> à</w:t>
      </w:r>
      <w:r w:rsidR="00235A9D" w:rsidRPr="00121DD3">
        <w:rPr>
          <w:rFonts w:ascii="Times New Roman" w:hAnsi="Times New Roman" w:cs="Times New Roman"/>
        </w:rPr>
        <w:t xml:space="preserve"> </w:t>
      </w:r>
      <w:r w:rsidRPr="00121DD3">
        <w:rPr>
          <w:rFonts w:ascii="Times New Roman" w:hAnsi="Times New Roman" w:cs="Times New Roman"/>
        </w:rPr>
        <w:t xml:space="preserve">59 ans </w:t>
      </w:r>
      <w:r w:rsidR="004516F4" w:rsidRPr="00121DD3">
        <w:rPr>
          <w:rFonts w:ascii="Times New Roman" w:hAnsi="Times New Roman" w:cs="Times New Roman"/>
        </w:rPr>
        <w:t>représentant</w:t>
      </w:r>
      <w:r w:rsidRPr="00121DD3">
        <w:rPr>
          <w:rFonts w:ascii="Times New Roman" w:hAnsi="Times New Roman" w:cs="Times New Roman"/>
        </w:rPr>
        <w:t xml:space="preserve"> </w:t>
      </w:r>
      <w:r w:rsidR="004516F4" w:rsidRPr="00121DD3">
        <w:rPr>
          <w:rFonts w:ascii="Times New Roman" w:hAnsi="Times New Roman" w:cs="Times New Roman"/>
        </w:rPr>
        <w:t xml:space="preserve">le même taux de </w:t>
      </w:r>
      <w:r w:rsidRPr="00121DD3">
        <w:rPr>
          <w:rFonts w:ascii="Times New Roman" w:hAnsi="Times New Roman" w:cs="Times New Roman"/>
        </w:rPr>
        <w:t xml:space="preserve">26.3 %. </w:t>
      </w:r>
    </w:p>
    <w:p w14:paraId="4C4E63C7" w14:textId="77777777" w:rsidR="00E15570" w:rsidRPr="00121DD3" w:rsidRDefault="000E345B" w:rsidP="000E345B">
      <w:pPr>
        <w:pStyle w:val="Titre2"/>
        <w:numPr>
          <w:ilvl w:val="0"/>
          <w:numId w:val="0"/>
        </w:numPr>
        <w:rPr>
          <w:rFonts w:ascii="Times New Roman" w:hAnsi="Times New Roman"/>
          <w:color w:val="auto"/>
        </w:rPr>
      </w:pPr>
      <w:bookmarkStart w:id="122" w:name="_Toc177350183"/>
      <w:bookmarkStart w:id="123" w:name="_Toc205987916"/>
      <w:r w:rsidRPr="00121DD3">
        <w:rPr>
          <w:rFonts w:ascii="Times New Roman" w:hAnsi="Times New Roman"/>
          <w:color w:val="auto"/>
        </w:rPr>
        <w:t>VI.4. APPARTENANCE ETHNIQUE DES PAP</w:t>
      </w:r>
      <w:bookmarkEnd w:id="122"/>
      <w:bookmarkEnd w:id="123"/>
    </w:p>
    <w:p w14:paraId="5F62F3C0" w14:textId="77777777" w:rsidR="00235A9D" w:rsidRPr="00121DD3" w:rsidRDefault="00003BA5" w:rsidP="001C0162">
      <w:pPr>
        <w:spacing w:before="120" w:after="120"/>
        <w:jc w:val="both"/>
        <w:rPr>
          <w:rFonts w:ascii="Times New Roman" w:hAnsi="Times New Roman" w:cs="Times New Roman"/>
        </w:rPr>
      </w:pPr>
      <w:r w:rsidRPr="00121DD3">
        <w:rPr>
          <w:rFonts w:ascii="Times New Roman" w:hAnsi="Times New Roman" w:cs="Times New Roman"/>
        </w:rPr>
        <w:t>Les personnes affectées par le projet appartiennent à différe</w:t>
      </w:r>
      <w:r w:rsidR="00567C2A" w:rsidRPr="00121DD3">
        <w:rPr>
          <w:rFonts w:ascii="Times New Roman" w:hAnsi="Times New Roman" w:cs="Times New Roman"/>
        </w:rPr>
        <w:t>ntes ethnies notamment les Fali</w:t>
      </w:r>
      <w:r w:rsidRPr="00121DD3">
        <w:rPr>
          <w:rFonts w:ascii="Times New Roman" w:hAnsi="Times New Roman" w:cs="Times New Roman"/>
        </w:rPr>
        <w:t xml:space="preserve"> qui sont les autochtones</w:t>
      </w:r>
      <w:r w:rsidR="0036042C" w:rsidRPr="00121DD3">
        <w:rPr>
          <w:rFonts w:ascii="Times New Roman" w:hAnsi="Times New Roman" w:cs="Times New Roman"/>
        </w:rPr>
        <w:t xml:space="preserve"> et les plus nombreux</w:t>
      </w:r>
      <w:r w:rsidRPr="00121DD3">
        <w:rPr>
          <w:rFonts w:ascii="Times New Roman" w:hAnsi="Times New Roman" w:cs="Times New Roman"/>
        </w:rPr>
        <w:t xml:space="preserve">, les </w:t>
      </w:r>
      <w:r w:rsidR="0036042C" w:rsidRPr="00121DD3">
        <w:rPr>
          <w:rFonts w:ascii="Times New Roman" w:hAnsi="Times New Roman" w:cs="Times New Roman"/>
        </w:rPr>
        <w:t xml:space="preserve">Bata (dans la localité de Tchiffel), </w:t>
      </w:r>
      <w:r w:rsidRPr="00121DD3">
        <w:rPr>
          <w:rFonts w:ascii="Times New Roman" w:hAnsi="Times New Roman" w:cs="Times New Roman"/>
        </w:rPr>
        <w:t xml:space="preserve">les </w:t>
      </w:r>
      <w:r w:rsidR="00F543E6" w:rsidRPr="00121DD3">
        <w:rPr>
          <w:rFonts w:ascii="Times New Roman" w:hAnsi="Times New Roman" w:cs="Times New Roman"/>
        </w:rPr>
        <w:t>Mafa</w:t>
      </w:r>
      <w:r w:rsidRPr="00121DD3">
        <w:rPr>
          <w:rFonts w:ascii="Times New Roman" w:hAnsi="Times New Roman" w:cs="Times New Roman"/>
        </w:rPr>
        <w:t xml:space="preserve"> </w:t>
      </w:r>
      <w:r w:rsidR="0036042C" w:rsidRPr="00121DD3">
        <w:rPr>
          <w:rFonts w:ascii="Times New Roman" w:hAnsi="Times New Roman" w:cs="Times New Roman"/>
        </w:rPr>
        <w:t xml:space="preserve">et Sirata </w:t>
      </w:r>
      <w:r w:rsidRPr="00121DD3">
        <w:rPr>
          <w:rFonts w:ascii="Times New Roman" w:hAnsi="Times New Roman" w:cs="Times New Roman"/>
        </w:rPr>
        <w:t xml:space="preserve">originaires de la Région de l’Extrême-Nord. </w:t>
      </w:r>
    </w:p>
    <w:p w14:paraId="6A74ACAA" w14:textId="73B057C2" w:rsidR="00235A9D" w:rsidRPr="00121DD3" w:rsidRDefault="00235A9D" w:rsidP="001C0162">
      <w:pPr>
        <w:spacing w:before="120" w:after="120"/>
        <w:jc w:val="both"/>
        <w:rPr>
          <w:rFonts w:ascii="Times New Roman" w:hAnsi="Times New Roman" w:cs="Times New Roman"/>
        </w:rPr>
      </w:pPr>
      <w:r w:rsidRPr="00121DD3">
        <w:rPr>
          <w:rFonts w:ascii="Times New Roman" w:hAnsi="Times New Roman" w:cs="Times New Roman"/>
        </w:rPr>
        <w:t xml:space="preserve">La répartition des parcelles de réinstallation est assurée par les autorités traditionnelles sans discrimination entre les autochtones et les </w:t>
      </w:r>
      <w:r w:rsidR="00D2602F" w:rsidRPr="00121DD3">
        <w:rPr>
          <w:rFonts w:ascii="Times New Roman" w:hAnsi="Times New Roman" w:cs="Times New Roman"/>
        </w:rPr>
        <w:t>PAP</w:t>
      </w:r>
      <w:r w:rsidRPr="00121DD3">
        <w:rPr>
          <w:rFonts w:ascii="Times New Roman" w:hAnsi="Times New Roman" w:cs="Times New Roman"/>
        </w:rPr>
        <w:t xml:space="preserve"> des autres ethnies.</w:t>
      </w:r>
    </w:p>
    <w:p w14:paraId="765699EA" w14:textId="6F8D68DE" w:rsidR="001C0162" w:rsidRPr="00121DD3" w:rsidRDefault="00003BA5" w:rsidP="001C0162">
      <w:pPr>
        <w:spacing w:before="120" w:after="120"/>
        <w:jc w:val="both"/>
        <w:rPr>
          <w:rFonts w:ascii="Times New Roman" w:hAnsi="Times New Roman" w:cs="Times New Roman"/>
        </w:rPr>
      </w:pPr>
      <w:r w:rsidRPr="00121DD3">
        <w:rPr>
          <w:rFonts w:ascii="Times New Roman" w:hAnsi="Times New Roman" w:cs="Times New Roman"/>
        </w:rPr>
        <w:t xml:space="preserve">La </w:t>
      </w:r>
      <w:r w:rsidR="00771DC9" w:rsidRPr="00121DD3">
        <w:rPr>
          <w:rFonts w:ascii="Times New Roman" w:hAnsi="Times New Roman" w:cs="Times New Roman"/>
        </w:rPr>
        <w:fldChar w:fldCharType="begin"/>
      </w:r>
      <w:r w:rsidR="00771DC9" w:rsidRPr="00121DD3">
        <w:rPr>
          <w:rFonts w:ascii="Times New Roman" w:hAnsi="Times New Roman" w:cs="Times New Roman"/>
        </w:rPr>
        <w:instrText xml:space="preserve"> REF _Ref187847056 \h  \* MERGEFORMAT </w:instrText>
      </w:r>
      <w:r w:rsidR="00771DC9" w:rsidRPr="00121DD3">
        <w:rPr>
          <w:rFonts w:ascii="Times New Roman" w:hAnsi="Times New Roman" w:cs="Times New Roman"/>
        </w:rPr>
      </w:r>
      <w:r w:rsidR="00771DC9" w:rsidRPr="00121DD3">
        <w:rPr>
          <w:rFonts w:ascii="Times New Roman" w:hAnsi="Times New Roman" w:cs="Times New Roman"/>
        </w:rPr>
        <w:fldChar w:fldCharType="separate"/>
      </w:r>
      <w:r w:rsidR="006F2E6D" w:rsidRPr="00121DD3">
        <w:rPr>
          <w:rFonts w:ascii="Times New Roman" w:hAnsi="Times New Roman" w:cs="Times New Roman"/>
        </w:rPr>
        <w:t>Figure 16</w:t>
      </w:r>
      <w:r w:rsidR="00771DC9" w:rsidRPr="00121DD3">
        <w:rPr>
          <w:rFonts w:ascii="Times New Roman" w:hAnsi="Times New Roman" w:cs="Times New Roman"/>
        </w:rPr>
        <w:fldChar w:fldCharType="end"/>
      </w:r>
      <w:r w:rsidR="00771DC9" w:rsidRPr="00121DD3">
        <w:rPr>
          <w:rFonts w:ascii="Times New Roman" w:hAnsi="Times New Roman" w:cs="Times New Roman"/>
        </w:rPr>
        <w:t xml:space="preserve"> </w:t>
      </w:r>
      <w:r w:rsidRPr="00121DD3">
        <w:rPr>
          <w:rFonts w:ascii="Times New Roman" w:hAnsi="Times New Roman" w:cs="Times New Roman"/>
        </w:rPr>
        <w:t xml:space="preserve">présente les effectifs </w:t>
      </w:r>
      <w:r w:rsidR="0036042C" w:rsidRPr="00121DD3">
        <w:rPr>
          <w:rFonts w:ascii="Times New Roman" w:hAnsi="Times New Roman" w:cs="Times New Roman"/>
        </w:rPr>
        <w:t xml:space="preserve">et pourcentage </w:t>
      </w:r>
      <w:r w:rsidRPr="00121DD3">
        <w:rPr>
          <w:rFonts w:ascii="Times New Roman" w:hAnsi="Times New Roman" w:cs="Times New Roman"/>
        </w:rPr>
        <w:t>des ménages affectés par appartenance ethnique.</w:t>
      </w:r>
    </w:p>
    <w:p w14:paraId="28543BEF" w14:textId="44BB98BD" w:rsidR="005C74C9" w:rsidRPr="00121DD3" w:rsidRDefault="00B01C7C" w:rsidP="00B01C7C">
      <w:pPr>
        <w:spacing w:before="120" w:after="120"/>
        <w:jc w:val="center"/>
        <w:rPr>
          <w:rFonts w:ascii="Times New Roman" w:hAnsi="Times New Roman" w:cs="Times New Roman"/>
          <w:b/>
          <w:bCs/>
          <w:sz w:val="20"/>
          <w:szCs w:val="20"/>
        </w:rPr>
      </w:pPr>
      <w:r w:rsidRPr="00121DD3">
        <w:rPr>
          <w:rFonts w:ascii="Times New Roman" w:eastAsia="Times New Roman" w:hAnsi="Times New Roman" w:cs="Times New Roman"/>
          <w:noProof/>
          <w:color w:val="000000"/>
        </w:rPr>
        <w:lastRenderedPageBreak/>
        <w:drawing>
          <wp:inline distT="0" distB="0" distL="0" distR="0" wp14:anchorId="6BDF6CBD" wp14:editId="1A7E9BBC">
            <wp:extent cx="4222143" cy="2385391"/>
            <wp:effectExtent l="0" t="0" r="6985" b="1524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158BDF" w14:textId="205C75A4" w:rsidR="00B92986" w:rsidRPr="00121DD3" w:rsidRDefault="00B92986" w:rsidP="00791207">
      <w:pPr>
        <w:pStyle w:val="Lgende"/>
        <w:jc w:val="center"/>
        <w:rPr>
          <w:i/>
          <w:u w:val="single"/>
        </w:rPr>
      </w:pPr>
      <w:bookmarkStart w:id="124" w:name="_Ref187847056"/>
      <w:bookmarkStart w:id="125" w:name="_Toc191283431"/>
      <w:r w:rsidRPr="00121DD3">
        <w:rPr>
          <w:i/>
        </w:rPr>
        <w:t xml:space="preserve">Figure </w:t>
      </w:r>
      <w:r w:rsidRPr="00121DD3">
        <w:rPr>
          <w:b w:val="0"/>
          <w:bCs w:val="0"/>
          <w:i/>
        </w:rPr>
        <w:fldChar w:fldCharType="begin"/>
      </w:r>
      <w:r w:rsidRPr="00121DD3">
        <w:rPr>
          <w:i/>
        </w:rPr>
        <w:instrText xml:space="preserve"> SEQ Figure \* ARABIC </w:instrText>
      </w:r>
      <w:r w:rsidRPr="00121DD3">
        <w:rPr>
          <w:b w:val="0"/>
          <w:bCs w:val="0"/>
          <w:i/>
        </w:rPr>
        <w:fldChar w:fldCharType="separate"/>
      </w:r>
      <w:r w:rsidR="006F2E6D" w:rsidRPr="00121DD3">
        <w:rPr>
          <w:i/>
          <w:noProof/>
        </w:rPr>
        <w:t>16</w:t>
      </w:r>
      <w:r w:rsidRPr="00121DD3">
        <w:rPr>
          <w:b w:val="0"/>
          <w:bCs w:val="0"/>
          <w:i/>
        </w:rPr>
        <w:fldChar w:fldCharType="end"/>
      </w:r>
      <w:bookmarkEnd w:id="124"/>
      <w:r w:rsidRPr="00121DD3">
        <w:rPr>
          <w:i/>
        </w:rPr>
        <w:t> : Appartenance ethnique des chefs de ménages affectés</w:t>
      </w:r>
      <w:bookmarkEnd w:id="125"/>
    </w:p>
    <w:p w14:paraId="58E75DDC" w14:textId="11314AF6" w:rsidR="00E15570" w:rsidRPr="00121DD3" w:rsidRDefault="005C74C9" w:rsidP="00D465B0">
      <w:pPr>
        <w:pStyle w:val="Lgende"/>
        <w:jc w:val="center"/>
        <w:rPr>
          <w:i/>
        </w:rPr>
      </w:pPr>
      <w:r w:rsidRPr="00121DD3">
        <w:rPr>
          <w:i/>
          <w:u w:val="single"/>
        </w:rPr>
        <w:t>Source :</w:t>
      </w:r>
      <w:r w:rsidRPr="00121DD3">
        <w:rPr>
          <w:i/>
        </w:rPr>
        <w:t xml:space="preserve"> COMETE</w:t>
      </w:r>
    </w:p>
    <w:p w14:paraId="3F08AA7F" w14:textId="77777777" w:rsidR="008E31E0" w:rsidRPr="00121DD3" w:rsidRDefault="000E345B" w:rsidP="000E345B">
      <w:pPr>
        <w:pStyle w:val="Titre2"/>
        <w:numPr>
          <w:ilvl w:val="0"/>
          <w:numId w:val="0"/>
        </w:numPr>
        <w:rPr>
          <w:rFonts w:ascii="Times New Roman" w:hAnsi="Times New Roman"/>
          <w:color w:val="auto"/>
        </w:rPr>
      </w:pPr>
      <w:bookmarkStart w:id="126" w:name="_Toc177350185"/>
      <w:bookmarkStart w:id="127" w:name="_Toc205987917"/>
      <w:r w:rsidRPr="00121DD3">
        <w:rPr>
          <w:rFonts w:ascii="Times New Roman" w:hAnsi="Times New Roman"/>
          <w:color w:val="auto"/>
        </w:rPr>
        <w:t xml:space="preserve">VI.5. </w:t>
      </w:r>
      <w:bookmarkEnd w:id="126"/>
      <w:r w:rsidRPr="00121DD3">
        <w:rPr>
          <w:rFonts w:ascii="Times New Roman" w:hAnsi="Times New Roman"/>
          <w:color w:val="auto"/>
        </w:rPr>
        <w:t>IDENTIFICATION DES PERSONNES VULNERABLES</w:t>
      </w:r>
      <w:bookmarkEnd w:id="127"/>
    </w:p>
    <w:p w14:paraId="4A81A15A" w14:textId="77777777" w:rsidR="008E31E0" w:rsidRPr="00121DD3" w:rsidRDefault="008E31E0" w:rsidP="00466318">
      <w:pPr>
        <w:spacing w:before="120" w:after="120"/>
        <w:jc w:val="both"/>
        <w:rPr>
          <w:rFonts w:ascii="Times New Roman" w:hAnsi="Times New Roman" w:cs="Times New Roman"/>
        </w:rPr>
      </w:pPr>
      <w:r w:rsidRPr="00121DD3">
        <w:rPr>
          <w:rFonts w:ascii="Times New Roman" w:hAnsi="Times New Roman" w:cs="Times New Roman"/>
        </w:rPr>
        <w:t xml:space="preserve">L’activité d’identification des personnes vulnérables a été effectuée pendant la collecte des données sur les PAP et les biens concernés. La fiche de collecte des données sur les PAP dans la zone d’impact du projet a prévu des questions destinées à identifier au sein des ménages enquêtés s’il y a des personnes vulnérables. </w:t>
      </w:r>
    </w:p>
    <w:p w14:paraId="6A17E404" w14:textId="77777777" w:rsidR="008E31E0" w:rsidRPr="00121DD3" w:rsidRDefault="008E31E0" w:rsidP="00466318">
      <w:pPr>
        <w:spacing w:before="120" w:after="120"/>
        <w:jc w:val="both"/>
        <w:rPr>
          <w:rFonts w:ascii="Times New Roman" w:hAnsi="Times New Roman" w:cs="Times New Roman"/>
        </w:rPr>
      </w:pPr>
      <w:r w:rsidRPr="00121DD3">
        <w:rPr>
          <w:rFonts w:ascii="Times New Roman" w:hAnsi="Times New Roman" w:cs="Times New Roman"/>
        </w:rPr>
        <w:t>En cas de présence de personnes vulnérables dans le ménage, une fiche destinée à collecter les données sur ces personnes est administrée afin de disposer plus d’informations et recueillir les craintes et souhaits dans le cas de réinstallation involontaire et l’amélioration de leurs conditions de vie.</w:t>
      </w:r>
    </w:p>
    <w:p w14:paraId="319363FE" w14:textId="639C3257" w:rsidR="008E31E0" w:rsidRPr="00121DD3" w:rsidRDefault="008E31E0" w:rsidP="00466318">
      <w:pPr>
        <w:spacing w:before="120" w:after="120"/>
        <w:jc w:val="both"/>
        <w:rPr>
          <w:rFonts w:ascii="Times New Roman" w:hAnsi="Times New Roman" w:cs="Times New Roman"/>
        </w:rPr>
      </w:pPr>
      <w:r w:rsidRPr="00121DD3">
        <w:rPr>
          <w:rFonts w:ascii="Times New Roman" w:hAnsi="Times New Roman" w:cs="Times New Roman"/>
        </w:rPr>
        <w:t xml:space="preserve">Le </w:t>
      </w:r>
      <w:r w:rsidR="00ED353E" w:rsidRPr="00121DD3">
        <w:rPr>
          <w:rFonts w:ascii="Times New Roman" w:hAnsi="Times New Roman" w:cs="Times New Roman"/>
        </w:rPr>
        <w:fldChar w:fldCharType="begin"/>
      </w:r>
      <w:r w:rsidR="00ED353E" w:rsidRPr="00121DD3">
        <w:rPr>
          <w:rFonts w:ascii="Times New Roman" w:hAnsi="Times New Roman" w:cs="Times New Roman"/>
        </w:rPr>
        <w:instrText xml:space="preserve"> REF _Ref187847096 \h  \* MERGEFORMAT </w:instrText>
      </w:r>
      <w:r w:rsidR="00ED353E" w:rsidRPr="00121DD3">
        <w:rPr>
          <w:rFonts w:ascii="Times New Roman" w:hAnsi="Times New Roman" w:cs="Times New Roman"/>
        </w:rPr>
      </w:r>
      <w:r w:rsidR="00ED353E" w:rsidRPr="00121DD3">
        <w:rPr>
          <w:rFonts w:ascii="Times New Roman" w:hAnsi="Times New Roman" w:cs="Times New Roman"/>
        </w:rPr>
        <w:fldChar w:fldCharType="separate"/>
      </w:r>
      <w:r w:rsidR="006F2E6D" w:rsidRPr="00121DD3">
        <w:rPr>
          <w:rFonts w:ascii="Times New Roman" w:hAnsi="Times New Roman" w:cs="Times New Roman"/>
        </w:rPr>
        <w:t>Tableau 12</w:t>
      </w:r>
      <w:r w:rsidR="00ED353E" w:rsidRPr="00121DD3">
        <w:rPr>
          <w:rFonts w:ascii="Times New Roman" w:hAnsi="Times New Roman" w:cs="Times New Roman"/>
        </w:rPr>
        <w:fldChar w:fldCharType="end"/>
      </w:r>
      <w:r w:rsidR="00771DC9" w:rsidRPr="00121DD3">
        <w:rPr>
          <w:rFonts w:ascii="Times New Roman" w:hAnsi="Times New Roman" w:cs="Times New Roman"/>
        </w:rPr>
        <w:t xml:space="preserve"> </w:t>
      </w:r>
      <w:r w:rsidRPr="00121DD3">
        <w:rPr>
          <w:rFonts w:ascii="Times New Roman" w:hAnsi="Times New Roman" w:cs="Times New Roman"/>
        </w:rPr>
        <w:t>suivant présente les personnes vulnérables identifiées parmi les PAP dans les localités de Barkehi :</w:t>
      </w:r>
    </w:p>
    <w:p w14:paraId="7E6FC862" w14:textId="6BFE3202" w:rsidR="008E31E0" w:rsidRPr="00121DD3" w:rsidRDefault="00E02EAD" w:rsidP="00E02EAD">
      <w:pPr>
        <w:pStyle w:val="Lgende"/>
        <w:rPr>
          <w:i/>
        </w:rPr>
      </w:pPr>
      <w:bookmarkStart w:id="128" w:name="_Ref187847096"/>
      <w:bookmarkStart w:id="129" w:name="_Toc205987855"/>
      <w:r w:rsidRPr="00121DD3">
        <w:t xml:space="preserve">Tableau </w:t>
      </w:r>
      <w:fldSimple w:instr=" SEQ Tableau \* ARABIC ">
        <w:r w:rsidR="00B900A8" w:rsidRPr="00121DD3">
          <w:rPr>
            <w:noProof/>
          </w:rPr>
          <w:t>3</w:t>
        </w:r>
      </w:fldSimple>
      <w:r w:rsidRPr="00121DD3">
        <w:t xml:space="preserve"> : </w:t>
      </w:r>
      <w:bookmarkEnd w:id="128"/>
      <w:r w:rsidR="008E31E0" w:rsidRPr="00121DD3">
        <w:rPr>
          <w:i/>
        </w:rPr>
        <w:t>Présentation des personnes vulnérables affectées par le projet</w:t>
      </w:r>
      <w:bookmarkEnd w:id="129"/>
    </w:p>
    <w:tbl>
      <w:tblPr>
        <w:tblStyle w:val="Grilledutableau"/>
        <w:tblW w:w="8020" w:type="dxa"/>
        <w:tblLook w:val="04A0" w:firstRow="1" w:lastRow="0" w:firstColumn="1" w:lastColumn="0" w:noHBand="0" w:noVBand="1"/>
      </w:tblPr>
      <w:tblGrid>
        <w:gridCol w:w="890"/>
        <w:gridCol w:w="945"/>
        <w:gridCol w:w="715"/>
        <w:gridCol w:w="674"/>
        <w:gridCol w:w="1251"/>
        <w:gridCol w:w="1532"/>
        <w:gridCol w:w="2013"/>
      </w:tblGrid>
      <w:tr w:rsidR="00415406" w:rsidRPr="00121DD3" w14:paraId="1611E2F4" w14:textId="77777777" w:rsidTr="00E02EAD">
        <w:trPr>
          <w:trHeight w:val="300"/>
        </w:trPr>
        <w:tc>
          <w:tcPr>
            <w:tcW w:w="890" w:type="dxa"/>
            <w:noWrap/>
            <w:vAlign w:val="center"/>
            <w:hideMark/>
          </w:tcPr>
          <w:p w14:paraId="216751E3" w14:textId="6744F13A"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Code du PAP</w:t>
            </w:r>
          </w:p>
        </w:tc>
        <w:tc>
          <w:tcPr>
            <w:tcW w:w="945" w:type="dxa"/>
            <w:noWrap/>
            <w:vAlign w:val="center"/>
            <w:hideMark/>
          </w:tcPr>
          <w:p w14:paraId="13BD35BA" w14:textId="77777777"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Village</w:t>
            </w:r>
          </w:p>
        </w:tc>
        <w:tc>
          <w:tcPr>
            <w:tcW w:w="715" w:type="dxa"/>
            <w:noWrap/>
            <w:vAlign w:val="center"/>
            <w:hideMark/>
          </w:tcPr>
          <w:p w14:paraId="3C08229B" w14:textId="77777777"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Sexe</w:t>
            </w:r>
          </w:p>
        </w:tc>
        <w:tc>
          <w:tcPr>
            <w:tcW w:w="674" w:type="dxa"/>
            <w:noWrap/>
            <w:vAlign w:val="center"/>
            <w:hideMark/>
          </w:tcPr>
          <w:p w14:paraId="1F2469BB" w14:textId="77777777"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Age</w:t>
            </w:r>
          </w:p>
        </w:tc>
        <w:tc>
          <w:tcPr>
            <w:tcW w:w="1251" w:type="dxa"/>
            <w:noWrap/>
            <w:vAlign w:val="center"/>
            <w:hideMark/>
          </w:tcPr>
          <w:p w14:paraId="52F8E11B" w14:textId="77777777"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Téléphone</w:t>
            </w:r>
          </w:p>
        </w:tc>
        <w:tc>
          <w:tcPr>
            <w:tcW w:w="1532" w:type="dxa"/>
            <w:noWrap/>
            <w:vAlign w:val="center"/>
            <w:hideMark/>
          </w:tcPr>
          <w:p w14:paraId="30E0AF29" w14:textId="77777777"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Type de vulnérabilité</w:t>
            </w:r>
          </w:p>
        </w:tc>
        <w:tc>
          <w:tcPr>
            <w:tcW w:w="2013" w:type="dxa"/>
            <w:noWrap/>
            <w:vAlign w:val="center"/>
            <w:hideMark/>
          </w:tcPr>
          <w:p w14:paraId="36AC9661" w14:textId="77777777" w:rsidR="00415406" w:rsidRPr="00121DD3" w:rsidRDefault="00415406" w:rsidP="00F543E6">
            <w:pPr>
              <w:tabs>
                <w:tab w:val="left" w:pos="918"/>
              </w:tabs>
              <w:rPr>
                <w:rFonts w:ascii="Times New Roman" w:hAnsi="Times New Roman" w:cs="Times New Roman"/>
                <w:b/>
                <w:bCs/>
                <w:sz w:val="20"/>
                <w:szCs w:val="20"/>
              </w:rPr>
            </w:pPr>
            <w:r w:rsidRPr="00121DD3">
              <w:rPr>
                <w:rFonts w:ascii="Times New Roman" w:hAnsi="Times New Roman" w:cs="Times New Roman"/>
                <w:b/>
                <w:bCs/>
                <w:sz w:val="20"/>
                <w:szCs w:val="20"/>
              </w:rPr>
              <w:t>Souhaits</w:t>
            </w:r>
          </w:p>
        </w:tc>
      </w:tr>
      <w:tr w:rsidR="00415406" w:rsidRPr="00121DD3" w14:paraId="7C19C7BA" w14:textId="77777777" w:rsidTr="00E02EAD">
        <w:trPr>
          <w:trHeight w:val="300"/>
        </w:trPr>
        <w:tc>
          <w:tcPr>
            <w:tcW w:w="890" w:type="dxa"/>
            <w:noWrap/>
            <w:vAlign w:val="center"/>
            <w:hideMark/>
          </w:tcPr>
          <w:p w14:paraId="473C6AB4"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BAR03</w:t>
            </w:r>
          </w:p>
        </w:tc>
        <w:tc>
          <w:tcPr>
            <w:tcW w:w="945" w:type="dxa"/>
            <w:noWrap/>
            <w:vAlign w:val="center"/>
            <w:hideMark/>
          </w:tcPr>
          <w:p w14:paraId="73D660D7"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Barkehi</w:t>
            </w:r>
          </w:p>
        </w:tc>
        <w:tc>
          <w:tcPr>
            <w:tcW w:w="715" w:type="dxa"/>
            <w:noWrap/>
            <w:vAlign w:val="center"/>
            <w:hideMark/>
          </w:tcPr>
          <w:p w14:paraId="08B12454"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M</w:t>
            </w:r>
          </w:p>
        </w:tc>
        <w:tc>
          <w:tcPr>
            <w:tcW w:w="674" w:type="dxa"/>
            <w:noWrap/>
            <w:vAlign w:val="center"/>
            <w:hideMark/>
          </w:tcPr>
          <w:p w14:paraId="0ECB6D0F"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80</w:t>
            </w:r>
          </w:p>
        </w:tc>
        <w:tc>
          <w:tcPr>
            <w:tcW w:w="1251" w:type="dxa"/>
            <w:noWrap/>
            <w:vAlign w:val="center"/>
            <w:hideMark/>
          </w:tcPr>
          <w:p w14:paraId="2D2387F2"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656857877</w:t>
            </w:r>
          </w:p>
        </w:tc>
        <w:tc>
          <w:tcPr>
            <w:tcW w:w="1532" w:type="dxa"/>
            <w:noWrap/>
            <w:vAlign w:val="center"/>
            <w:hideMark/>
          </w:tcPr>
          <w:p w14:paraId="47231FA6" w14:textId="3D36AAEB"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Malvoyant dû à perte d'un œil</w:t>
            </w:r>
          </w:p>
        </w:tc>
        <w:tc>
          <w:tcPr>
            <w:tcW w:w="2013" w:type="dxa"/>
            <w:noWrap/>
            <w:vAlign w:val="center"/>
            <w:hideMark/>
          </w:tcPr>
          <w:p w14:paraId="29820580"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Intrants agricoles et soins médicaux</w:t>
            </w:r>
          </w:p>
        </w:tc>
      </w:tr>
      <w:tr w:rsidR="00415406" w:rsidRPr="00121DD3" w14:paraId="47DD9B2C" w14:textId="77777777" w:rsidTr="00E02EAD">
        <w:trPr>
          <w:trHeight w:val="300"/>
        </w:trPr>
        <w:tc>
          <w:tcPr>
            <w:tcW w:w="890" w:type="dxa"/>
            <w:noWrap/>
            <w:vAlign w:val="center"/>
            <w:hideMark/>
          </w:tcPr>
          <w:p w14:paraId="04102EAC"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BAR16</w:t>
            </w:r>
          </w:p>
        </w:tc>
        <w:tc>
          <w:tcPr>
            <w:tcW w:w="945" w:type="dxa"/>
            <w:noWrap/>
            <w:vAlign w:val="center"/>
            <w:hideMark/>
          </w:tcPr>
          <w:p w14:paraId="7BDB38F3"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Tchiffel</w:t>
            </w:r>
          </w:p>
        </w:tc>
        <w:tc>
          <w:tcPr>
            <w:tcW w:w="715" w:type="dxa"/>
            <w:noWrap/>
            <w:vAlign w:val="center"/>
            <w:hideMark/>
          </w:tcPr>
          <w:p w14:paraId="2EE1760E"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F</w:t>
            </w:r>
          </w:p>
        </w:tc>
        <w:tc>
          <w:tcPr>
            <w:tcW w:w="674" w:type="dxa"/>
            <w:noWrap/>
            <w:vAlign w:val="center"/>
            <w:hideMark/>
          </w:tcPr>
          <w:p w14:paraId="1A7AB37B"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72</w:t>
            </w:r>
          </w:p>
        </w:tc>
        <w:tc>
          <w:tcPr>
            <w:tcW w:w="1251" w:type="dxa"/>
            <w:noWrap/>
            <w:vAlign w:val="center"/>
            <w:hideMark/>
          </w:tcPr>
          <w:p w14:paraId="70443898"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655726445</w:t>
            </w:r>
          </w:p>
        </w:tc>
        <w:tc>
          <w:tcPr>
            <w:tcW w:w="1532" w:type="dxa"/>
            <w:noWrap/>
            <w:vAlign w:val="center"/>
            <w:hideMark/>
          </w:tcPr>
          <w:p w14:paraId="043C00EE" w14:textId="257A6D04"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Personne âgée et veuve</w:t>
            </w:r>
          </w:p>
        </w:tc>
        <w:tc>
          <w:tcPr>
            <w:tcW w:w="2013" w:type="dxa"/>
            <w:noWrap/>
            <w:vAlign w:val="center"/>
            <w:hideMark/>
          </w:tcPr>
          <w:p w14:paraId="0CFC588C"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Intrants agricoles et soins médicaux</w:t>
            </w:r>
          </w:p>
        </w:tc>
      </w:tr>
      <w:tr w:rsidR="00415406" w:rsidRPr="00121DD3" w14:paraId="440C46A1" w14:textId="77777777" w:rsidTr="00E02EAD">
        <w:trPr>
          <w:trHeight w:val="300"/>
        </w:trPr>
        <w:tc>
          <w:tcPr>
            <w:tcW w:w="890" w:type="dxa"/>
            <w:noWrap/>
            <w:vAlign w:val="center"/>
            <w:hideMark/>
          </w:tcPr>
          <w:p w14:paraId="1B96B630"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BAR16</w:t>
            </w:r>
          </w:p>
        </w:tc>
        <w:tc>
          <w:tcPr>
            <w:tcW w:w="945" w:type="dxa"/>
            <w:noWrap/>
            <w:vAlign w:val="center"/>
            <w:hideMark/>
          </w:tcPr>
          <w:p w14:paraId="7FD802AF"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Tchiffel</w:t>
            </w:r>
          </w:p>
        </w:tc>
        <w:tc>
          <w:tcPr>
            <w:tcW w:w="715" w:type="dxa"/>
            <w:noWrap/>
            <w:vAlign w:val="center"/>
            <w:hideMark/>
          </w:tcPr>
          <w:p w14:paraId="24585B01"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F</w:t>
            </w:r>
          </w:p>
        </w:tc>
        <w:tc>
          <w:tcPr>
            <w:tcW w:w="674" w:type="dxa"/>
            <w:noWrap/>
            <w:vAlign w:val="center"/>
            <w:hideMark/>
          </w:tcPr>
          <w:p w14:paraId="6CA8096E"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35</w:t>
            </w:r>
          </w:p>
        </w:tc>
        <w:tc>
          <w:tcPr>
            <w:tcW w:w="1251" w:type="dxa"/>
            <w:noWrap/>
            <w:vAlign w:val="center"/>
            <w:hideMark/>
          </w:tcPr>
          <w:p w14:paraId="057EB986"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655726445</w:t>
            </w:r>
          </w:p>
        </w:tc>
        <w:tc>
          <w:tcPr>
            <w:tcW w:w="1532" w:type="dxa"/>
            <w:noWrap/>
            <w:vAlign w:val="center"/>
            <w:hideMark/>
          </w:tcPr>
          <w:p w14:paraId="69A00732"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Malade mentale</w:t>
            </w:r>
          </w:p>
        </w:tc>
        <w:tc>
          <w:tcPr>
            <w:tcW w:w="2013" w:type="dxa"/>
            <w:noWrap/>
            <w:vAlign w:val="center"/>
            <w:hideMark/>
          </w:tcPr>
          <w:p w14:paraId="3B40E7E0" w14:textId="04486878"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Suivi médical</w:t>
            </w:r>
          </w:p>
        </w:tc>
      </w:tr>
      <w:tr w:rsidR="00415406" w:rsidRPr="00121DD3" w14:paraId="355BF2A6" w14:textId="77777777" w:rsidTr="00E02EAD">
        <w:trPr>
          <w:trHeight w:val="300"/>
        </w:trPr>
        <w:tc>
          <w:tcPr>
            <w:tcW w:w="890" w:type="dxa"/>
            <w:noWrap/>
            <w:vAlign w:val="center"/>
            <w:hideMark/>
          </w:tcPr>
          <w:p w14:paraId="25FE688E"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BAR17</w:t>
            </w:r>
          </w:p>
        </w:tc>
        <w:tc>
          <w:tcPr>
            <w:tcW w:w="945" w:type="dxa"/>
            <w:noWrap/>
            <w:vAlign w:val="center"/>
            <w:hideMark/>
          </w:tcPr>
          <w:p w14:paraId="2BFDCFCD"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Barkehi</w:t>
            </w:r>
          </w:p>
        </w:tc>
        <w:tc>
          <w:tcPr>
            <w:tcW w:w="715" w:type="dxa"/>
            <w:noWrap/>
            <w:vAlign w:val="center"/>
            <w:hideMark/>
          </w:tcPr>
          <w:p w14:paraId="4CC7D5D9"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F</w:t>
            </w:r>
          </w:p>
        </w:tc>
        <w:tc>
          <w:tcPr>
            <w:tcW w:w="674" w:type="dxa"/>
            <w:noWrap/>
            <w:vAlign w:val="center"/>
            <w:hideMark/>
          </w:tcPr>
          <w:p w14:paraId="2963CD62"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60</w:t>
            </w:r>
          </w:p>
        </w:tc>
        <w:tc>
          <w:tcPr>
            <w:tcW w:w="1251" w:type="dxa"/>
            <w:noWrap/>
            <w:vAlign w:val="center"/>
            <w:hideMark/>
          </w:tcPr>
          <w:p w14:paraId="74CB037D"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690102128</w:t>
            </w:r>
          </w:p>
        </w:tc>
        <w:tc>
          <w:tcPr>
            <w:tcW w:w="1532" w:type="dxa"/>
            <w:noWrap/>
            <w:vAlign w:val="center"/>
            <w:hideMark/>
          </w:tcPr>
          <w:p w14:paraId="2B51B8EA"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Veuve</w:t>
            </w:r>
          </w:p>
        </w:tc>
        <w:tc>
          <w:tcPr>
            <w:tcW w:w="2013" w:type="dxa"/>
            <w:noWrap/>
            <w:vAlign w:val="center"/>
            <w:hideMark/>
          </w:tcPr>
          <w:p w14:paraId="792FAF10"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Intrants agricoles et soins médicaux</w:t>
            </w:r>
          </w:p>
        </w:tc>
      </w:tr>
      <w:tr w:rsidR="00415406" w:rsidRPr="00121DD3" w14:paraId="7ACC32D0" w14:textId="77777777" w:rsidTr="00E02EAD">
        <w:trPr>
          <w:trHeight w:val="300"/>
        </w:trPr>
        <w:tc>
          <w:tcPr>
            <w:tcW w:w="890" w:type="dxa"/>
            <w:noWrap/>
            <w:vAlign w:val="center"/>
            <w:hideMark/>
          </w:tcPr>
          <w:p w14:paraId="23788B45"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BAR18</w:t>
            </w:r>
          </w:p>
        </w:tc>
        <w:tc>
          <w:tcPr>
            <w:tcW w:w="945" w:type="dxa"/>
            <w:noWrap/>
            <w:vAlign w:val="center"/>
            <w:hideMark/>
          </w:tcPr>
          <w:p w14:paraId="62839C0C"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Barkehi</w:t>
            </w:r>
          </w:p>
        </w:tc>
        <w:tc>
          <w:tcPr>
            <w:tcW w:w="715" w:type="dxa"/>
            <w:noWrap/>
            <w:vAlign w:val="center"/>
            <w:hideMark/>
          </w:tcPr>
          <w:p w14:paraId="074C5502"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F</w:t>
            </w:r>
          </w:p>
        </w:tc>
        <w:tc>
          <w:tcPr>
            <w:tcW w:w="674" w:type="dxa"/>
            <w:noWrap/>
            <w:vAlign w:val="center"/>
            <w:hideMark/>
          </w:tcPr>
          <w:p w14:paraId="1665E567"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80</w:t>
            </w:r>
          </w:p>
        </w:tc>
        <w:tc>
          <w:tcPr>
            <w:tcW w:w="1251" w:type="dxa"/>
            <w:noWrap/>
            <w:vAlign w:val="center"/>
            <w:hideMark/>
          </w:tcPr>
          <w:p w14:paraId="5E1E5252"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690102128</w:t>
            </w:r>
          </w:p>
        </w:tc>
        <w:tc>
          <w:tcPr>
            <w:tcW w:w="1532" w:type="dxa"/>
            <w:noWrap/>
            <w:vAlign w:val="center"/>
            <w:hideMark/>
          </w:tcPr>
          <w:p w14:paraId="4C48EC94" w14:textId="64B4FB48"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Personne âgée et veuve</w:t>
            </w:r>
          </w:p>
        </w:tc>
        <w:tc>
          <w:tcPr>
            <w:tcW w:w="2013" w:type="dxa"/>
            <w:noWrap/>
            <w:vAlign w:val="center"/>
            <w:hideMark/>
          </w:tcPr>
          <w:p w14:paraId="24A8CCF9"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Intrants agricoles et soins médicaux</w:t>
            </w:r>
          </w:p>
        </w:tc>
      </w:tr>
      <w:tr w:rsidR="00415406" w:rsidRPr="00121DD3" w14:paraId="5A2ED335" w14:textId="77777777" w:rsidTr="00E02EAD">
        <w:trPr>
          <w:trHeight w:val="300"/>
        </w:trPr>
        <w:tc>
          <w:tcPr>
            <w:tcW w:w="890" w:type="dxa"/>
            <w:noWrap/>
            <w:vAlign w:val="center"/>
            <w:hideMark/>
          </w:tcPr>
          <w:p w14:paraId="06C644E9"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BAR19</w:t>
            </w:r>
          </w:p>
        </w:tc>
        <w:tc>
          <w:tcPr>
            <w:tcW w:w="945" w:type="dxa"/>
            <w:noWrap/>
            <w:vAlign w:val="center"/>
            <w:hideMark/>
          </w:tcPr>
          <w:p w14:paraId="7F4E4F1F"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Barkehi</w:t>
            </w:r>
          </w:p>
        </w:tc>
        <w:tc>
          <w:tcPr>
            <w:tcW w:w="715" w:type="dxa"/>
            <w:noWrap/>
            <w:vAlign w:val="center"/>
            <w:hideMark/>
          </w:tcPr>
          <w:p w14:paraId="42145EBD"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F</w:t>
            </w:r>
          </w:p>
        </w:tc>
        <w:tc>
          <w:tcPr>
            <w:tcW w:w="674" w:type="dxa"/>
            <w:noWrap/>
            <w:vAlign w:val="center"/>
            <w:hideMark/>
          </w:tcPr>
          <w:p w14:paraId="228345EA"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50</w:t>
            </w:r>
          </w:p>
        </w:tc>
        <w:tc>
          <w:tcPr>
            <w:tcW w:w="1251" w:type="dxa"/>
            <w:noWrap/>
            <w:vAlign w:val="center"/>
            <w:hideMark/>
          </w:tcPr>
          <w:p w14:paraId="211DDFE7"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690102128</w:t>
            </w:r>
          </w:p>
        </w:tc>
        <w:tc>
          <w:tcPr>
            <w:tcW w:w="1532" w:type="dxa"/>
            <w:noWrap/>
            <w:vAlign w:val="center"/>
            <w:hideMark/>
          </w:tcPr>
          <w:p w14:paraId="122355BF"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Veuve</w:t>
            </w:r>
          </w:p>
        </w:tc>
        <w:tc>
          <w:tcPr>
            <w:tcW w:w="2013" w:type="dxa"/>
            <w:noWrap/>
            <w:vAlign w:val="center"/>
            <w:hideMark/>
          </w:tcPr>
          <w:p w14:paraId="709D3608" w14:textId="77777777" w:rsidR="00415406" w:rsidRPr="00121DD3" w:rsidRDefault="00415406" w:rsidP="00F543E6">
            <w:pPr>
              <w:tabs>
                <w:tab w:val="left" w:pos="918"/>
              </w:tabs>
              <w:rPr>
                <w:rFonts w:ascii="Times New Roman" w:hAnsi="Times New Roman" w:cs="Times New Roman"/>
                <w:sz w:val="20"/>
                <w:szCs w:val="20"/>
              </w:rPr>
            </w:pPr>
            <w:r w:rsidRPr="00121DD3">
              <w:rPr>
                <w:rFonts w:ascii="Times New Roman" w:hAnsi="Times New Roman" w:cs="Times New Roman"/>
                <w:sz w:val="20"/>
                <w:szCs w:val="20"/>
              </w:rPr>
              <w:t>Intrants agricoles et soins médicaux</w:t>
            </w:r>
          </w:p>
        </w:tc>
      </w:tr>
    </w:tbl>
    <w:p w14:paraId="71BF7040"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51696D4C" w14:textId="7876F309" w:rsidR="008E31E0" w:rsidRPr="00121DD3" w:rsidRDefault="008E31E0" w:rsidP="008E31E0">
      <w:pPr>
        <w:tabs>
          <w:tab w:val="left" w:pos="918"/>
        </w:tabs>
        <w:spacing w:after="120"/>
        <w:jc w:val="both"/>
        <w:rPr>
          <w:rFonts w:ascii="Times New Roman" w:hAnsi="Times New Roman" w:cs="Times New Roman"/>
          <w:sz w:val="18"/>
          <w:szCs w:val="18"/>
        </w:rPr>
      </w:pPr>
    </w:p>
    <w:p w14:paraId="5492DCAB" w14:textId="63BE6718" w:rsidR="0086468A" w:rsidRPr="00121DD3" w:rsidRDefault="000E345B" w:rsidP="000E345B">
      <w:pPr>
        <w:pStyle w:val="Titre2"/>
        <w:numPr>
          <w:ilvl w:val="0"/>
          <w:numId w:val="0"/>
        </w:numPr>
        <w:rPr>
          <w:rFonts w:ascii="Times New Roman" w:hAnsi="Times New Roman"/>
          <w:color w:val="auto"/>
        </w:rPr>
      </w:pPr>
      <w:bookmarkStart w:id="130" w:name="_Toc177350184"/>
      <w:bookmarkStart w:id="131" w:name="_Toc205987918"/>
      <w:bookmarkStart w:id="132" w:name="_Toc177350186"/>
      <w:r w:rsidRPr="00121DD3">
        <w:rPr>
          <w:rFonts w:ascii="Times New Roman" w:hAnsi="Times New Roman"/>
          <w:color w:val="auto"/>
        </w:rPr>
        <w:t>VI.</w:t>
      </w:r>
      <w:r w:rsidR="000D3382" w:rsidRPr="00121DD3">
        <w:rPr>
          <w:rFonts w:ascii="Times New Roman" w:hAnsi="Times New Roman"/>
          <w:color w:val="auto"/>
        </w:rPr>
        <w:t>6. SITUATION SOCIOPROFESSIONNEL</w:t>
      </w:r>
      <w:r w:rsidR="00E83CB2" w:rsidRPr="00121DD3">
        <w:rPr>
          <w:rFonts w:ascii="Times New Roman" w:hAnsi="Times New Roman"/>
          <w:color w:val="auto"/>
        </w:rPr>
        <w:t>LE</w:t>
      </w:r>
      <w:r w:rsidR="000D3382" w:rsidRPr="00121DD3">
        <w:rPr>
          <w:rFonts w:ascii="Times New Roman" w:hAnsi="Times New Roman"/>
          <w:color w:val="auto"/>
        </w:rPr>
        <w:t xml:space="preserve"> </w:t>
      </w:r>
      <w:r w:rsidRPr="00121DD3">
        <w:rPr>
          <w:rFonts w:ascii="Times New Roman" w:hAnsi="Times New Roman"/>
          <w:color w:val="auto"/>
        </w:rPr>
        <w:t>DU CHEF DE MENAGE DES PAP</w:t>
      </w:r>
      <w:bookmarkEnd w:id="130"/>
      <w:bookmarkEnd w:id="131"/>
    </w:p>
    <w:p w14:paraId="212860B8" w14:textId="77777777" w:rsidR="0086468A" w:rsidRPr="00121DD3" w:rsidRDefault="0086468A" w:rsidP="0086468A">
      <w:pPr>
        <w:spacing w:before="120" w:after="120"/>
        <w:jc w:val="both"/>
        <w:rPr>
          <w:rFonts w:ascii="Times New Roman" w:hAnsi="Times New Roman" w:cs="Times New Roman"/>
        </w:rPr>
      </w:pPr>
      <w:r w:rsidRPr="00121DD3">
        <w:rPr>
          <w:rFonts w:ascii="Times New Roman" w:hAnsi="Times New Roman" w:cs="Times New Roman"/>
        </w:rPr>
        <w:t>Il ressort de l’enquête auprès des personnes affectées que la quasi-totalité des chefs de ménage exerce une activité économique notamment l’agriculture. Cette activité représente la source de subsistance et de revenus.</w:t>
      </w:r>
    </w:p>
    <w:p w14:paraId="25132918" w14:textId="77777777" w:rsidR="0086468A" w:rsidRPr="00121DD3" w:rsidRDefault="0086468A" w:rsidP="0086468A">
      <w:pPr>
        <w:spacing w:before="120" w:after="120"/>
        <w:jc w:val="both"/>
        <w:rPr>
          <w:rFonts w:ascii="Times New Roman" w:hAnsi="Times New Roman" w:cs="Times New Roman"/>
        </w:rPr>
      </w:pPr>
      <w:r w:rsidRPr="00121DD3">
        <w:rPr>
          <w:rFonts w:ascii="Times New Roman" w:hAnsi="Times New Roman" w:cs="Times New Roman"/>
        </w:rPr>
        <w:lastRenderedPageBreak/>
        <w:t>Le chef de ménage sans activité génératrice de revenus est une personne de plus de 70 ans.</w:t>
      </w:r>
    </w:p>
    <w:p w14:paraId="6B1C44AC" w14:textId="402CCBCA" w:rsidR="000E528A" w:rsidRPr="00121DD3" w:rsidRDefault="00BA298C" w:rsidP="0086468A">
      <w:pPr>
        <w:spacing w:before="120" w:after="120"/>
        <w:jc w:val="both"/>
        <w:rPr>
          <w:rFonts w:ascii="Times New Roman" w:hAnsi="Times New Roman" w:cs="Times New Roman"/>
        </w:rPr>
      </w:pPr>
      <w:r w:rsidRPr="00121DD3">
        <w:rPr>
          <w:rFonts w:ascii="Times New Roman" w:hAnsi="Times New Roman" w:cs="Times New Roman"/>
        </w:rPr>
        <w:t>Les activités de subsistance et génératrices de revenus des chefs de ménages affectés par le projet concernent l’agriculture, l’élevage, la médicine traditionnelle, le commerce, la forge, le transport par mototaxi et l’enseignement. L</w:t>
      </w:r>
      <w:r w:rsidR="00E32DAF" w:rsidRPr="00121DD3">
        <w:rPr>
          <w:rFonts w:ascii="Times New Roman" w:hAnsi="Times New Roman" w:cs="Times New Roman"/>
        </w:rPr>
        <w:t xml:space="preserve">a </w:t>
      </w:r>
      <w:r w:rsidR="00FE05E1" w:rsidRPr="00121DD3">
        <w:rPr>
          <w:rFonts w:ascii="Times New Roman" w:hAnsi="Times New Roman" w:cs="Times New Roman"/>
        </w:rPr>
        <w:fldChar w:fldCharType="begin"/>
      </w:r>
      <w:r w:rsidR="00FE05E1" w:rsidRPr="00121DD3">
        <w:rPr>
          <w:rFonts w:ascii="Times New Roman" w:hAnsi="Times New Roman" w:cs="Times New Roman"/>
        </w:rPr>
        <w:instrText xml:space="preserve"> REF _Ref187847354 \h  \* MERGEFORMAT </w:instrText>
      </w:r>
      <w:r w:rsidR="00FE05E1" w:rsidRPr="00121DD3">
        <w:rPr>
          <w:rFonts w:ascii="Times New Roman" w:hAnsi="Times New Roman" w:cs="Times New Roman"/>
        </w:rPr>
      </w:r>
      <w:r w:rsidR="00FE05E1" w:rsidRPr="00121DD3">
        <w:rPr>
          <w:rFonts w:ascii="Times New Roman" w:hAnsi="Times New Roman" w:cs="Times New Roman"/>
        </w:rPr>
        <w:fldChar w:fldCharType="separate"/>
      </w:r>
      <w:r w:rsidR="006F2E6D" w:rsidRPr="00121DD3">
        <w:rPr>
          <w:rFonts w:ascii="Times New Roman" w:hAnsi="Times New Roman" w:cs="Times New Roman"/>
        </w:rPr>
        <w:t>Figure 17</w:t>
      </w:r>
      <w:r w:rsidR="00FE05E1" w:rsidRPr="00121DD3">
        <w:rPr>
          <w:rFonts w:ascii="Times New Roman" w:hAnsi="Times New Roman" w:cs="Times New Roman"/>
        </w:rPr>
        <w:fldChar w:fldCharType="end"/>
      </w:r>
      <w:r w:rsidR="00FE05E1" w:rsidRPr="00121DD3">
        <w:rPr>
          <w:rFonts w:ascii="Times New Roman" w:hAnsi="Times New Roman" w:cs="Times New Roman"/>
        </w:rPr>
        <w:t xml:space="preserve"> </w:t>
      </w:r>
      <w:r w:rsidRPr="00121DD3">
        <w:rPr>
          <w:rFonts w:ascii="Times New Roman" w:hAnsi="Times New Roman" w:cs="Times New Roman"/>
        </w:rPr>
        <w:t>présente les activités principales et secondaires des chefs de ménages affectés par le projet. L’agriculture est l’activité principale pratiquée par la majorité des PAP. L’élevage</w:t>
      </w:r>
      <w:r w:rsidR="004D294E" w:rsidRPr="00121DD3">
        <w:rPr>
          <w:rFonts w:ascii="Times New Roman" w:hAnsi="Times New Roman" w:cs="Times New Roman"/>
        </w:rPr>
        <w:t>, la boucherie et le transport par mototaxi sont essentiellement des activités secondaires pratiquées par certaines personnes affectées par le projet.</w:t>
      </w:r>
    </w:p>
    <w:p w14:paraId="36837B36" w14:textId="77777777" w:rsidR="0086468A" w:rsidRPr="00121DD3" w:rsidRDefault="00BA298C" w:rsidP="00D465B0">
      <w:pPr>
        <w:spacing w:before="120" w:after="0"/>
        <w:jc w:val="center"/>
        <w:rPr>
          <w:rFonts w:ascii="Times New Roman" w:hAnsi="Times New Roman" w:cs="Times New Roman"/>
        </w:rPr>
      </w:pPr>
      <w:r w:rsidRPr="00121DD3">
        <w:rPr>
          <w:rFonts w:ascii="Times New Roman" w:hAnsi="Times New Roman" w:cs="Times New Roman"/>
          <w:noProof/>
        </w:rPr>
        <w:drawing>
          <wp:inline distT="0" distB="0" distL="0" distR="0" wp14:anchorId="789C2254" wp14:editId="18DDE4BB">
            <wp:extent cx="4781550" cy="2957514"/>
            <wp:effectExtent l="0" t="0" r="19050" b="14605"/>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C347FD" w14:textId="04C9C8B6" w:rsidR="00514919" w:rsidRPr="00121DD3" w:rsidRDefault="00514919" w:rsidP="00B905ED">
      <w:pPr>
        <w:spacing w:before="120" w:after="0"/>
        <w:jc w:val="center"/>
        <w:rPr>
          <w:rFonts w:ascii="Times New Roman" w:hAnsi="Times New Roman" w:cs="Times New Roman"/>
          <w:b/>
          <w:bCs/>
          <w:sz w:val="20"/>
          <w:szCs w:val="20"/>
        </w:rPr>
      </w:pPr>
      <w:bookmarkStart w:id="133" w:name="_Ref187847354"/>
      <w:bookmarkStart w:id="134" w:name="_Toc191283432"/>
      <w:r w:rsidRPr="00121DD3">
        <w:rPr>
          <w:rFonts w:ascii="Times New Roman" w:hAnsi="Times New Roman" w:cs="Times New Roman"/>
          <w:b/>
          <w:bCs/>
          <w:i/>
          <w:sz w:val="20"/>
          <w:szCs w:val="20"/>
        </w:rPr>
        <w:t xml:space="preserve">Figure </w:t>
      </w:r>
      <w:r w:rsidRPr="00121DD3">
        <w:rPr>
          <w:rFonts w:ascii="Times New Roman" w:hAnsi="Times New Roman" w:cs="Times New Roman"/>
          <w:b/>
          <w:bCs/>
          <w:i/>
          <w:sz w:val="20"/>
          <w:szCs w:val="20"/>
        </w:rPr>
        <w:fldChar w:fldCharType="begin"/>
      </w:r>
      <w:r w:rsidRPr="00121DD3">
        <w:rPr>
          <w:rFonts w:ascii="Times New Roman" w:hAnsi="Times New Roman" w:cs="Times New Roman"/>
          <w:b/>
          <w:bCs/>
          <w:i/>
          <w:sz w:val="20"/>
          <w:szCs w:val="20"/>
        </w:rPr>
        <w:instrText xml:space="preserve"> SEQ Figure \* ARABIC </w:instrText>
      </w:r>
      <w:r w:rsidRPr="00121DD3">
        <w:rPr>
          <w:rFonts w:ascii="Times New Roman" w:hAnsi="Times New Roman" w:cs="Times New Roman"/>
          <w:b/>
          <w:bCs/>
          <w:i/>
          <w:sz w:val="20"/>
          <w:szCs w:val="20"/>
        </w:rPr>
        <w:fldChar w:fldCharType="separate"/>
      </w:r>
      <w:r w:rsidR="006F2E6D" w:rsidRPr="00121DD3">
        <w:rPr>
          <w:rFonts w:ascii="Times New Roman" w:hAnsi="Times New Roman" w:cs="Times New Roman"/>
          <w:b/>
          <w:bCs/>
          <w:i/>
          <w:noProof/>
          <w:sz w:val="20"/>
          <w:szCs w:val="20"/>
        </w:rPr>
        <w:t>17</w:t>
      </w:r>
      <w:r w:rsidRPr="00121DD3">
        <w:rPr>
          <w:rFonts w:ascii="Times New Roman" w:hAnsi="Times New Roman" w:cs="Times New Roman"/>
          <w:b/>
          <w:bCs/>
          <w:i/>
          <w:sz w:val="20"/>
          <w:szCs w:val="20"/>
        </w:rPr>
        <w:fldChar w:fldCharType="end"/>
      </w:r>
      <w:bookmarkEnd w:id="133"/>
      <w:r w:rsidRPr="00121DD3">
        <w:rPr>
          <w:rFonts w:ascii="Times New Roman" w:hAnsi="Times New Roman" w:cs="Times New Roman"/>
          <w:b/>
          <w:bCs/>
          <w:i/>
          <w:sz w:val="20"/>
          <w:szCs w:val="20"/>
        </w:rPr>
        <w:t> : Profil des activités économiques des PAP</w:t>
      </w:r>
      <w:bookmarkEnd w:id="134"/>
    </w:p>
    <w:p w14:paraId="6D1AA2DA" w14:textId="729B77EE" w:rsidR="000407EA" w:rsidRPr="00121DD3" w:rsidRDefault="005C74C9" w:rsidP="00B905ED">
      <w:pPr>
        <w:pStyle w:val="Lgende"/>
        <w:jc w:val="center"/>
        <w:rPr>
          <w:i/>
        </w:rPr>
      </w:pPr>
      <w:r w:rsidRPr="00121DD3">
        <w:rPr>
          <w:i/>
        </w:rPr>
        <w:t>Source : COMETE</w:t>
      </w:r>
    </w:p>
    <w:p w14:paraId="31E6760A" w14:textId="77777777" w:rsidR="00E15570" w:rsidRPr="00121DD3" w:rsidRDefault="000E345B" w:rsidP="000E345B">
      <w:pPr>
        <w:pStyle w:val="Titre2"/>
        <w:numPr>
          <w:ilvl w:val="0"/>
          <w:numId w:val="0"/>
        </w:numPr>
        <w:rPr>
          <w:rFonts w:ascii="Times New Roman" w:hAnsi="Times New Roman"/>
          <w:color w:val="auto"/>
        </w:rPr>
      </w:pPr>
      <w:bookmarkStart w:id="135" w:name="_Toc205987919"/>
      <w:r w:rsidRPr="00121DD3">
        <w:rPr>
          <w:rFonts w:ascii="Times New Roman" w:hAnsi="Times New Roman"/>
          <w:color w:val="auto"/>
        </w:rPr>
        <w:t>VI.7. REVENUS MENSUELS DES MENAGE</w:t>
      </w:r>
      <w:bookmarkEnd w:id="132"/>
      <w:r w:rsidRPr="00121DD3">
        <w:rPr>
          <w:rFonts w:ascii="Times New Roman" w:hAnsi="Times New Roman"/>
          <w:color w:val="auto"/>
        </w:rPr>
        <w:t>S</w:t>
      </w:r>
      <w:bookmarkEnd w:id="135"/>
    </w:p>
    <w:p w14:paraId="714B2663" w14:textId="38D3B517" w:rsidR="000407EA" w:rsidRPr="00121DD3" w:rsidRDefault="000407EA" w:rsidP="00466318">
      <w:pPr>
        <w:spacing w:before="120" w:after="120"/>
        <w:jc w:val="both"/>
        <w:rPr>
          <w:rFonts w:ascii="Times New Roman" w:hAnsi="Times New Roman" w:cs="Times New Roman"/>
        </w:rPr>
      </w:pPr>
      <w:r w:rsidRPr="00121DD3">
        <w:rPr>
          <w:rFonts w:ascii="Times New Roman" w:hAnsi="Times New Roman" w:cs="Times New Roman"/>
        </w:rPr>
        <w:t xml:space="preserve">Les entretiens avec les chefs de ménages ont permis de constater que les </w:t>
      </w:r>
      <w:r w:rsidR="00AF2EDA" w:rsidRPr="00121DD3">
        <w:rPr>
          <w:rFonts w:ascii="Times New Roman" w:hAnsi="Times New Roman" w:cs="Times New Roman"/>
        </w:rPr>
        <w:t>revenus</w:t>
      </w:r>
      <w:r w:rsidRPr="00121DD3">
        <w:rPr>
          <w:rFonts w:ascii="Times New Roman" w:hAnsi="Times New Roman" w:cs="Times New Roman"/>
        </w:rPr>
        <w:t xml:space="preserve"> mensuels de ces derniers varient entre </w:t>
      </w:r>
      <w:r w:rsidR="006F357F" w:rsidRPr="00121DD3">
        <w:rPr>
          <w:rFonts w:ascii="Times New Roman" w:hAnsi="Times New Roman" w:cs="Times New Roman"/>
        </w:rPr>
        <w:t>10</w:t>
      </w:r>
      <w:r w:rsidRPr="00121DD3">
        <w:rPr>
          <w:rFonts w:ascii="Times New Roman" w:hAnsi="Times New Roman" w:cs="Times New Roman"/>
        </w:rPr>
        <w:t xml:space="preserve"> 000 FCFA et 100 000 FCFA. </w:t>
      </w:r>
      <w:r w:rsidR="00AF2EDA" w:rsidRPr="00121DD3">
        <w:rPr>
          <w:rFonts w:ascii="Times New Roman" w:hAnsi="Times New Roman" w:cs="Times New Roman"/>
        </w:rPr>
        <w:t xml:space="preserve">Ces revenus sont issus des activités économiques citées ci-dessus. </w:t>
      </w:r>
    </w:p>
    <w:p w14:paraId="6B0C8C1D" w14:textId="77777777" w:rsidR="00AF2EDA" w:rsidRPr="00121DD3" w:rsidRDefault="00AF2EDA" w:rsidP="00466318">
      <w:pPr>
        <w:spacing w:before="120" w:after="120"/>
        <w:jc w:val="both"/>
        <w:rPr>
          <w:rFonts w:ascii="Times New Roman" w:hAnsi="Times New Roman" w:cs="Times New Roman"/>
        </w:rPr>
      </w:pPr>
      <w:bookmarkStart w:id="136" w:name="_Hlk187353892"/>
      <w:r w:rsidRPr="00121DD3">
        <w:rPr>
          <w:rFonts w:ascii="Times New Roman" w:hAnsi="Times New Roman" w:cs="Times New Roman"/>
        </w:rPr>
        <w:t>Pour déterminer ces activités, les enquêtés ont estimé leurs revenus sur la base des entrées d’argent et cumulées sur l’année. Une fois le montant estimatif des revenus annuels est connu, la division par douze permet d’estimer le revenu mensuel.</w:t>
      </w:r>
    </w:p>
    <w:p w14:paraId="57714655" w14:textId="06568C3F" w:rsidR="005E538F" w:rsidRPr="00121DD3" w:rsidRDefault="005E538F" w:rsidP="00466318">
      <w:pPr>
        <w:spacing w:before="120" w:after="120"/>
        <w:jc w:val="both"/>
        <w:rPr>
          <w:rFonts w:ascii="Times New Roman" w:hAnsi="Times New Roman" w:cs="Times New Roman"/>
        </w:rPr>
      </w:pPr>
      <w:r w:rsidRPr="00121DD3">
        <w:rPr>
          <w:rFonts w:ascii="Times New Roman" w:hAnsi="Times New Roman" w:cs="Times New Roman"/>
        </w:rPr>
        <w:t>Le SMIG au Cameroun est estimé à 45 000 FCFA pour le secteur agricole. Le seuil de pauvreté est fixé à 813 FCFA par jour par personne au Cameroun dont 25203 FCFA par mois. Au vu des tailles et revenus des ménages toutes les PAP ont des revenus inférieurs du seuil de pauvreté, Les ménages affectés sont tous économiquement vulnérables.</w:t>
      </w:r>
    </w:p>
    <w:p w14:paraId="510867F1" w14:textId="77777777" w:rsidR="009F7DE8" w:rsidRPr="00121DD3" w:rsidRDefault="009F7DE8" w:rsidP="00466318">
      <w:pPr>
        <w:spacing w:before="120" w:after="120"/>
        <w:jc w:val="both"/>
        <w:rPr>
          <w:rFonts w:ascii="Times New Roman" w:hAnsi="Times New Roman" w:cs="Times New Roman"/>
        </w:rPr>
      </w:pPr>
    </w:p>
    <w:bookmarkEnd w:id="136"/>
    <w:p w14:paraId="5B6820F4" w14:textId="4B9A88EF" w:rsidR="00AF2EDA" w:rsidRPr="00121DD3" w:rsidRDefault="00AF2EDA" w:rsidP="00466318">
      <w:pPr>
        <w:spacing w:before="120" w:after="120"/>
        <w:jc w:val="both"/>
        <w:rPr>
          <w:rFonts w:ascii="Times New Roman" w:hAnsi="Times New Roman" w:cs="Times New Roman"/>
        </w:rPr>
      </w:pPr>
      <w:r w:rsidRPr="00121DD3">
        <w:rPr>
          <w:rFonts w:ascii="Times New Roman" w:hAnsi="Times New Roman" w:cs="Times New Roman"/>
        </w:rPr>
        <w:t xml:space="preserve">La </w:t>
      </w:r>
      <w:r w:rsidR="00FE05E1" w:rsidRPr="00121DD3">
        <w:rPr>
          <w:rFonts w:ascii="Times New Roman" w:hAnsi="Times New Roman" w:cs="Times New Roman"/>
        </w:rPr>
        <w:fldChar w:fldCharType="begin"/>
      </w:r>
      <w:r w:rsidR="00FE05E1" w:rsidRPr="00121DD3">
        <w:rPr>
          <w:rFonts w:ascii="Times New Roman" w:hAnsi="Times New Roman" w:cs="Times New Roman"/>
        </w:rPr>
        <w:instrText xml:space="preserve"> REF _Ref187847386 \h  \* MERGEFORMAT </w:instrText>
      </w:r>
      <w:r w:rsidR="00FE05E1" w:rsidRPr="00121DD3">
        <w:rPr>
          <w:rFonts w:ascii="Times New Roman" w:hAnsi="Times New Roman" w:cs="Times New Roman"/>
        </w:rPr>
      </w:r>
      <w:r w:rsidR="00FE05E1" w:rsidRPr="00121DD3">
        <w:rPr>
          <w:rFonts w:ascii="Times New Roman" w:hAnsi="Times New Roman" w:cs="Times New Roman"/>
        </w:rPr>
        <w:fldChar w:fldCharType="separate"/>
      </w:r>
      <w:r w:rsidR="006F2E6D" w:rsidRPr="00121DD3">
        <w:rPr>
          <w:rFonts w:ascii="Times New Roman" w:hAnsi="Times New Roman" w:cs="Times New Roman"/>
        </w:rPr>
        <w:t>Figure 18</w:t>
      </w:r>
      <w:r w:rsidR="00FE05E1" w:rsidRPr="00121DD3">
        <w:rPr>
          <w:rFonts w:ascii="Times New Roman" w:hAnsi="Times New Roman" w:cs="Times New Roman"/>
        </w:rPr>
        <w:fldChar w:fldCharType="end"/>
      </w:r>
      <w:r w:rsidR="00FE05E1" w:rsidRPr="00121DD3">
        <w:rPr>
          <w:rFonts w:ascii="Times New Roman" w:hAnsi="Times New Roman" w:cs="Times New Roman"/>
        </w:rPr>
        <w:t xml:space="preserve"> </w:t>
      </w:r>
      <w:r w:rsidRPr="00121DD3">
        <w:rPr>
          <w:rFonts w:ascii="Times New Roman" w:hAnsi="Times New Roman" w:cs="Times New Roman"/>
        </w:rPr>
        <w:t xml:space="preserve">présente les revenus des ménages par </w:t>
      </w:r>
      <w:r w:rsidR="004D294E" w:rsidRPr="00121DD3">
        <w:rPr>
          <w:rFonts w:ascii="Times New Roman" w:hAnsi="Times New Roman" w:cs="Times New Roman"/>
        </w:rPr>
        <w:t>intervalle</w:t>
      </w:r>
      <w:r w:rsidRPr="00121DD3">
        <w:rPr>
          <w:rFonts w:ascii="Times New Roman" w:hAnsi="Times New Roman" w:cs="Times New Roman"/>
        </w:rPr>
        <w:t xml:space="preserve"> de 10 000FCFA.</w:t>
      </w:r>
    </w:p>
    <w:p w14:paraId="44C52A8D" w14:textId="77777777" w:rsidR="00AF2EDA" w:rsidRPr="00121DD3" w:rsidRDefault="004D294E" w:rsidP="00D465B0">
      <w:pPr>
        <w:spacing w:before="120" w:after="0"/>
        <w:jc w:val="center"/>
        <w:rPr>
          <w:rFonts w:ascii="Times New Roman" w:hAnsi="Times New Roman" w:cs="Times New Roman"/>
        </w:rPr>
      </w:pPr>
      <w:r w:rsidRPr="00121DD3">
        <w:rPr>
          <w:rFonts w:ascii="Times New Roman" w:hAnsi="Times New Roman" w:cs="Times New Roman"/>
          <w:noProof/>
        </w:rPr>
        <w:lastRenderedPageBreak/>
        <w:drawing>
          <wp:inline distT="0" distB="0" distL="0" distR="0" wp14:anchorId="139CA949" wp14:editId="7C1716B4">
            <wp:extent cx="4572000" cy="2743200"/>
            <wp:effectExtent l="0" t="0" r="19050" b="19050"/>
            <wp:docPr id="780321057" name="Graphique 780321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572BB0" w14:textId="168E78A7" w:rsidR="00514919" w:rsidRPr="00121DD3" w:rsidRDefault="00514919" w:rsidP="00B905ED">
      <w:pPr>
        <w:spacing w:after="0"/>
        <w:jc w:val="center"/>
        <w:rPr>
          <w:rFonts w:ascii="Times New Roman" w:hAnsi="Times New Roman" w:cs="Times New Roman"/>
          <w:b/>
          <w:bCs/>
          <w:sz w:val="20"/>
          <w:szCs w:val="20"/>
        </w:rPr>
      </w:pPr>
      <w:bookmarkStart w:id="137" w:name="_Ref187847386"/>
      <w:bookmarkStart w:id="138" w:name="_Toc191283433"/>
      <w:r w:rsidRPr="00121DD3">
        <w:rPr>
          <w:rFonts w:ascii="Times New Roman" w:hAnsi="Times New Roman" w:cs="Times New Roman"/>
          <w:b/>
          <w:bCs/>
          <w:i/>
          <w:sz w:val="20"/>
          <w:szCs w:val="20"/>
        </w:rPr>
        <w:t xml:space="preserve">Figure </w:t>
      </w:r>
      <w:r w:rsidRPr="00121DD3">
        <w:rPr>
          <w:rFonts w:ascii="Times New Roman" w:hAnsi="Times New Roman" w:cs="Times New Roman"/>
          <w:b/>
          <w:bCs/>
          <w:i/>
          <w:sz w:val="20"/>
          <w:szCs w:val="20"/>
        </w:rPr>
        <w:fldChar w:fldCharType="begin"/>
      </w:r>
      <w:r w:rsidRPr="00121DD3">
        <w:rPr>
          <w:rFonts w:ascii="Times New Roman" w:hAnsi="Times New Roman" w:cs="Times New Roman"/>
          <w:b/>
          <w:bCs/>
          <w:i/>
          <w:sz w:val="20"/>
          <w:szCs w:val="20"/>
        </w:rPr>
        <w:instrText xml:space="preserve"> SEQ Figure \* ARABIC </w:instrText>
      </w:r>
      <w:r w:rsidRPr="00121DD3">
        <w:rPr>
          <w:rFonts w:ascii="Times New Roman" w:hAnsi="Times New Roman" w:cs="Times New Roman"/>
          <w:b/>
          <w:bCs/>
          <w:i/>
          <w:sz w:val="20"/>
          <w:szCs w:val="20"/>
        </w:rPr>
        <w:fldChar w:fldCharType="separate"/>
      </w:r>
      <w:r w:rsidR="006F2E6D" w:rsidRPr="00121DD3">
        <w:rPr>
          <w:rFonts w:ascii="Times New Roman" w:hAnsi="Times New Roman" w:cs="Times New Roman"/>
          <w:b/>
          <w:bCs/>
          <w:i/>
          <w:noProof/>
          <w:sz w:val="20"/>
          <w:szCs w:val="20"/>
        </w:rPr>
        <w:t>18</w:t>
      </w:r>
      <w:r w:rsidRPr="00121DD3">
        <w:rPr>
          <w:rFonts w:ascii="Times New Roman" w:hAnsi="Times New Roman" w:cs="Times New Roman"/>
          <w:b/>
          <w:bCs/>
          <w:i/>
          <w:sz w:val="20"/>
          <w:szCs w:val="20"/>
        </w:rPr>
        <w:fldChar w:fldCharType="end"/>
      </w:r>
      <w:bookmarkEnd w:id="137"/>
      <w:r w:rsidRPr="00121DD3">
        <w:rPr>
          <w:rFonts w:ascii="Times New Roman" w:hAnsi="Times New Roman" w:cs="Times New Roman"/>
          <w:b/>
          <w:bCs/>
          <w:i/>
          <w:sz w:val="20"/>
          <w:szCs w:val="20"/>
        </w:rPr>
        <w:t> : Revenus mensuels des ménages</w:t>
      </w:r>
      <w:bookmarkEnd w:id="138"/>
    </w:p>
    <w:p w14:paraId="5AFE2B01" w14:textId="429A85AA" w:rsidR="004D294E" w:rsidRPr="00121DD3" w:rsidRDefault="008A046A" w:rsidP="00B905ED">
      <w:pPr>
        <w:pStyle w:val="Lgende"/>
        <w:jc w:val="center"/>
        <w:rPr>
          <w:i/>
        </w:rPr>
      </w:pPr>
      <w:r w:rsidRPr="00121DD3">
        <w:rPr>
          <w:i/>
        </w:rPr>
        <w:t>Source : COMETE</w:t>
      </w:r>
    </w:p>
    <w:p w14:paraId="5E72C792" w14:textId="089D0D40" w:rsidR="008E29E0" w:rsidRPr="00121DD3" w:rsidRDefault="008E29E0" w:rsidP="008E29E0">
      <w:pPr>
        <w:spacing w:before="120" w:after="120"/>
        <w:jc w:val="both"/>
        <w:rPr>
          <w:rFonts w:ascii="Times New Roman" w:hAnsi="Times New Roman" w:cs="Times New Roman"/>
        </w:rPr>
      </w:pPr>
      <w:bookmarkStart w:id="139" w:name="_Hlk187354101"/>
      <w:r w:rsidRPr="00121DD3">
        <w:rPr>
          <w:rFonts w:ascii="Times New Roman" w:hAnsi="Times New Roman" w:cs="Times New Roman"/>
        </w:rPr>
        <w:t>Les revenus actuels des PAP ne pourront garantir la réinstallation dans la période de construction et de mise en eau du barrage collinaire. Ces revenus servent à gérer les besoins d’alimentation, de scolarisation et de santé, et reste insuffisant</w:t>
      </w:r>
      <w:r w:rsidR="00E83CB2" w:rsidRPr="00121DD3">
        <w:rPr>
          <w:rFonts w:ascii="Times New Roman" w:hAnsi="Times New Roman" w:cs="Times New Roman"/>
        </w:rPr>
        <w:t>s</w:t>
      </w:r>
      <w:r w:rsidRPr="00121DD3">
        <w:rPr>
          <w:rFonts w:ascii="Times New Roman" w:hAnsi="Times New Roman" w:cs="Times New Roman"/>
        </w:rPr>
        <w:t xml:space="preserve"> par rapport aux différents besoins des populations locales. </w:t>
      </w:r>
      <w:r w:rsidR="003410DD" w:rsidRPr="00121DD3">
        <w:rPr>
          <w:rFonts w:ascii="Times New Roman" w:hAnsi="Times New Roman" w:cs="Times New Roman"/>
        </w:rPr>
        <w:t>Comme mesure</w:t>
      </w:r>
      <w:r w:rsidR="00160270" w:rsidRPr="00121DD3">
        <w:rPr>
          <w:rFonts w:ascii="Times New Roman" w:hAnsi="Times New Roman" w:cs="Times New Roman"/>
        </w:rPr>
        <w:t>, la</w:t>
      </w:r>
      <w:r w:rsidR="003410DD" w:rsidRPr="00121DD3">
        <w:rPr>
          <w:rFonts w:ascii="Times New Roman" w:hAnsi="Times New Roman" w:cs="Times New Roman"/>
        </w:rPr>
        <w:t xml:space="preserve"> </w:t>
      </w:r>
      <w:r w:rsidR="00FB75E7" w:rsidRPr="00121DD3">
        <w:rPr>
          <w:rFonts w:ascii="Times New Roman" w:hAnsi="Times New Roman" w:cs="Times New Roman"/>
        </w:rPr>
        <w:t>compensation des pertes de revenus</w:t>
      </w:r>
      <w:r w:rsidR="003410DD" w:rsidRPr="00121DD3">
        <w:rPr>
          <w:rFonts w:ascii="Times New Roman" w:hAnsi="Times New Roman" w:cs="Times New Roman"/>
        </w:rPr>
        <w:t>, d</w:t>
      </w:r>
      <w:r w:rsidRPr="00121DD3">
        <w:rPr>
          <w:rFonts w:ascii="Times New Roman" w:hAnsi="Times New Roman" w:cs="Times New Roman"/>
        </w:rPr>
        <w:t xml:space="preserve">es appuis financiers </w:t>
      </w:r>
      <w:r w:rsidR="003410DD" w:rsidRPr="00121DD3">
        <w:rPr>
          <w:rFonts w:ascii="Times New Roman" w:hAnsi="Times New Roman" w:cs="Times New Roman"/>
        </w:rPr>
        <w:t xml:space="preserve">devront être apportés aux PAP </w:t>
      </w:r>
      <w:r w:rsidRPr="00121DD3">
        <w:rPr>
          <w:rFonts w:ascii="Times New Roman" w:hAnsi="Times New Roman" w:cs="Times New Roman"/>
        </w:rPr>
        <w:t xml:space="preserve">pendant une période de 2 ans par rapport à la perte de l’activité génératrice de revenus. Le projet devrait assurer la réinstallation par la construction de nouvelles maisons au lieu de mettre à la disposition des </w:t>
      </w:r>
      <w:r w:rsidR="00D2602F" w:rsidRPr="00121DD3">
        <w:rPr>
          <w:rFonts w:ascii="Times New Roman" w:hAnsi="Times New Roman" w:cs="Times New Roman"/>
        </w:rPr>
        <w:t>PAP</w:t>
      </w:r>
      <w:r w:rsidR="00160270" w:rsidRPr="00121DD3">
        <w:rPr>
          <w:rFonts w:ascii="Times New Roman" w:hAnsi="Times New Roman" w:cs="Times New Roman"/>
        </w:rPr>
        <w:t>,</w:t>
      </w:r>
      <w:r w:rsidRPr="00121DD3">
        <w:rPr>
          <w:rFonts w:ascii="Times New Roman" w:hAnsi="Times New Roman" w:cs="Times New Roman"/>
        </w:rPr>
        <w:t xml:space="preserve"> les compensations afin qu’elles effectuent la reconstruction de leurs maisons. Le souci étant de s’assurer de l’effectivité de la réinstallation des </w:t>
      </w:r>
      <w:r w:rsidR="00D2602F" w:rsidRPr="00121DD3">
        <w:rPr>
          <w:rFonts w:ascii="Times New Roman" w:hAnsi="Times New Roman" w:cs="Times New Roman"/>
        </w:rPr>
        <w:t>PAP</w:t>
      </w:r>
      <w:r w:rsidRPr="00121DD3">
        <w:rPr>
          <w:rFonts w:ascii="Times New Roman" w:hAnsi="Times New Roman" w:cs="Times New Roman"/>
        </w:rPr>
        <w:t>.</w:t>
      </w:r>
      <w:bookmarkEnd w:id="139"/>
    </w:p>
    <w:p w14:paraId="210AD8D6" w14:textId="77777777" w:rsidR="00D71BD4" w:rsidRPr="00121DD3" w:rsidRDefault="00D71BD4" w:rsidP="00D71BD4">
      <w:pPr>
        <w:pStyle w:val="Titre2"/>
        <w:numPr>
          <w:ilvl w:val="0"/>
          <w:numId w:val="0"/>
        </w:numPr>
        <w:rPr>
          <w:rFonts w:ascii="Times New Roman" w:hAnsi="Times New Roman"/>
          <w:color w:val="auto"/>
        </w:rPr>
      </w:pPr>
      <w:bookmarkStart w:id="140" w:name="_Toc205987920"/>
      <w:r w:rsidRPr="00121DD3">
        <w:rPr>
          <w:rFonts w:ascii="Times New Roman" w:hAnsi="Times New Roman"/>
          <w:color w:val="auto"/>
        </w:rPr>
        <w:t>VI.8. IDENTIFICATION ET CARACTERISATION DES SITES DE REINSTALLATION</w:t>
      </w:r>
      <w:bookmarkEnd w:id="140"/>
    </w:p>
    <w:p w14:paraId="08C4F0C3" w14:textId="31504E2D" w:rsidR="0056027E" w:rsidRPr="00121DD3" w:rsidRDefault="00DA63AE" w:rsidP="00C7748A">
      <w:pPr>
        <w:spacing w:before="120" w:after="120"/>
        <w:jc w:val="both"/>
        <w:rPr>
          <w:rFonts w:ascii="Times New Roman" w:hAnsi="Times New Roman" w:cs="Times New Roman"/>
        </w:rPr>
      </w:pPr>
      <w:r w:rsidRPr="00121DD3">
        <w:rPr>
          <w:rFonts w:ascii="Times New Roman" w:hAnsi="Times New Roman" w:cs="Times New Roman"/>
        </w:rPr>
        <w:t xml:space="preserve">A la suite de la réunion d’information sur la perte des biens dans le cadre du projet, de l’identification et des enquêtes auprès des </w:t>
      </w:r>
      <w:r w:rsidR="00D2602F" w:rsidRPr="00121DD3">
        <w:rPr>
          <w:rFonts w:ascii="Times New Roman" w:hAnsi="Times New Roman" w:cs="Times New Roman"/>
        </w:rPr>
        <w:t>PAP</w:t>
      </w:r>
      <w:r w:rsidRPr="00121DD3">
        <w:rPr>
          <w:rFonts w:ascii="Times New Roman" w:hAnsi="Times New Roman" w:cs="Times New Roman"/>
        </w:rPr>
        <w:t xml:space="preserve">, l’équipe a tenu une réunion avec les autorités traditionnelles, les populations locales et les personnes affectées </w:t>
      </w:r>
      <w:r w:rsidR="0056027E" w:rsidRPr="00121DD3">
        <w:rPr>
          <w:rFonts w:ascii="Times New Roman" w:hAnsi="Times New Roman" w:cs="Times New Roman"/>
        </w:rPr>
        <w:t xml:space="preserve">sur les questions relatives à la </w:t>
      </w:r>
      <w:r w:rsidRPr="00121DD3">
        <w:rPr>
          <w:rFonts w:ascii="Times New Roman" w:hAnsi="Times New Roman" w:cs="Times New Roman"/>
        </w:rPr>
        <w:t xml:space="preserve">réinstallation. </w:t>
      </w:r>
      <w:bookmarkStart w:id="141" w:name="_Hlk187354340"/>
      <w:r w:rsidRPr="00121DD3">
        <w:rPr>
          <w:rFonts w:ascii="Times New Roman" w:hAnsi="Times New Roman" w:cs="Times New Roman"/>
        </w:rPr>
        <w:t xml:space="preserve">Après cette réunion, les </w:t>
      </w:r>
      <w:r w:rsidR="00D2602F" w:rsidRPr="00121DD3">
        <w:rPr>
          <w:rFonts w:ascii="Times New Roman" w:hAnsi="Times New Roman" w:cs="Times New Roman"/>
        </w:rPr>
        <w:t>PAP</w:t>
      </w:r>
      <w:r w:rsidRPr="00121DD3">
        <w:rPr>
          <w:rFonts w:ascii="Times New Roman" w:hAnsi="Times New Roman" w:cs="Times New Roman"/>
        </w:rPr>
        <w:t xml:space="preserve"> </w:t>
      </w:r>
      <w:r w:rsidR="0056027E" w:rsidRPr="00121DD3">
        <w:rPr>
          <w:rFonts w:ascii="Times New Roman" w:hAnsi="Times New Roman" w:cs="Times New Roman"/>
        </w:rPr>
        <w:t xml:space="preserve">et leurs autorités traditionnelles </w:t>
      </w:r>
      <w:r w:rsidRPr="00121DD3">
        <w:rPr>
          <w:rFonts w:ascii="Times New Roman" w:hAnsi="Times New Roman" w:cs="Times New Roman"/>
        </w:rPr>
        <w:t xml:space="preserve">ont eu </w:t>
      </w:r>
      <w:r w:rsidR="0056027E" w:rsidRPr="00121DD3">
        <w:rPr>
          <w:rFonts w:ascii="Times New Roman" w:hAnsi="Times New Roman" w:cs="Times New Roman"/>
        </w:rPr>
        <w:t xml:space="preserve">des jours pour effectuer des choix et négociations pour disposer des sites de réinstallation. Pendant ce temps l’équipe d’étude a tenu à apporter des clarifications sur les questions de réinstallation à travers des échanges individuels avec les autorités traditionnelles et les </w:t>
      </w:r>
      <w:r w:rsidR="00D2602F" w:rsidRPr="00121DD3">
        <w:rPr>
          <w:rFonts w:ascii="Times New Roman" w:hAnsi="Times New Roman" w:cs="Times New Roman"/>
        </w:rPr>
        <w:t>PAP</w:t>
      </w:r>
      <w:r w:rsidR="0056027E" w:rsidRPr="00121DD3">
        <w:rPr>
          <w:rFonts w:ascii="Times New Roman" w:hAnsi="Times New Roman" w:cs="Times New Roman"/>
        </w:rPr>
        <w:t xml:space="preserve">.  </w:t>
      </w:r>
      <w:r w:rsidRPr="00121DD3">
        <w:rPr>
          <w:rFonts w:ascii="Times New Roman" w:hAnsi="Times New Roman" w:cs="Times New Roman"/>
        </w:rPr>
        <w:t xml:space="preserve"> </w:t>
      </w:r>
    </w:p>
    <w:p w14:paraId="15D142C7" w14:textId="4DF6918E" w:rsidR="00792A3D" w:rsidRPr="00121DD3" w:rsidRDefault="0056027E" w:rsidP="00C7748A">
      <w:pPr>
        <w:spacing w:before="120" w:after="120"/>
        <w:jc w:val="both"/>
        <w:rPr>
          <w:rFonts w:ascii="Times New Roman" w:hAnsi="Times New Roman" w:cs="Times New Roman"/>
        </w:rPr>
      </w:pPr>
      <w:r w:rsidRPr="00121DD3">
        <w:rPr>
          <w:rFonts w:ascii="Times New Roman" w:hAnsi="Times New Roman" w:cs="Times New Roman"/>
        </w:rPr>
        <w:t xml:space="preserve">Certaines </w:t>
      </w:r>
      <w:r w:rsidR="00D2602F" w:rsidRPr="00121DD3">
        <w:rPr>
          <w:rFonts w:ascii="Times New Roman" w:hAnsi="Times New Roman" w:cs="Times New Roman"/>
        </w:rPr>
        <w:t>PAP</w:t>
      </w:r>
      <w:r w:rsidRPr="00121DD3">
        <w:rPr>
          <w:rFonts w:ascii="Times New Roman" w:hAnsi="Times New Roman" w:cs="Times New Roman"/>
        </w:rPr>
        <w:t xml:space="preserve"> </w:t>
      </w:r>
      <w:r w:rsidR="00C7748A" w:rsidRPr="00121DD3">
        <w:rPr>
          <w:rFonts w:ascii="Times New Roman" w:hAnsi="Times New Roman" w:cs="Times New Roman"/>
        </w:rPr>
        <w:t>propriétaires d’autres sites pouvant servir pour la réinstallation ont effectué leur choix et condui</w:t>
      </w:r>
      <w:r w:rsidR="00E83CB2" w:rsidRPr="00121DD3">
        <w:rPr>
          <w:rFonts w:ascii="Times New Roman" w:hAnsi="Times New Roman" w:cs="Times New Roman"/>
        </w:rPr>
        <w:t>t</w:t>
      </w:r>
      <w:r w:rsidR="00C7748A" w:rsidRPr="00121DD3">
        <w:rPr>
          <w:rFonts w:ascii="Times New Roman" w:hAnsi="Times New Roman" w:cs="Times New Roman"/>
        </w:rPr>
        <w:t xml:space="preserve"> l’équipe pour effectuer </w:t>
      </w:r>
      <w:r w:rsidR="00D450AA" w:rsidRPr="00121DD3">
        <w:rPr>
          <w:rFonts w:ascii="Times New Roman" w:hAnsi="Times New Roman" w:cs="Times New Roman"/>
        </w:rPr>
        <w:t>d</w:t>
      </w:r>
      <w:r w:rsidR="007C253F" w:rsidRPr="00121DD3">
        <w:rPr>
          <w:rFonts w:ascii="Times New Roman" w:hAnsi="Times New Roman" w:cs="Times New Roman"/>
        </w:rPr>
        <w:t xml:space="preserve">es visites </w:t>
      </w:r>
      <w:r w:rsidR="00D450AA" w:rsidRPr="00121DD3">
        <w:rPr>
          <w:rFonts w:ascii="Times New Roman" w:hAnsi="Times New Roman" w:cs="Times New Roman"/>
        </w:rPr>
        <w:t>sur le terrain</w:t>
      </w:r>
      <w:r w:rsidR="00C7748A" w:rsidRPr="00121DD3">
        <w:rPr>
          <w:rFonts w:ascii="Times New Roman" w:hAnsi="Times New Roman" w:cs="Times New Roman"/>
        </w:rPr>
        <w:t xml:space="preserve"> afin de s’assurer </w:t>
      </w:r>
      <w:r w:rsidR="00792A3D" w:rsidRPr="00121DD3">
        <w:rPr>
          <w:rFonts w:ascii="Times New Roman" w:hAnsi="Times New Roman" w:cs="Times New Roman"/>
        </w:rPr>
        <w:t xml:space="preserve">que lesdits sites </w:t>
      </w:r>
      <w:r w:rsidR="00D450AA" w:rsidRPr="00121DD3">
        <w:rPr>
          <w:rFonts w:ascii="Times New Roman" w:hAnsi="Times New Roman" w:cs="Times New Roman"/>
        </w:rPr>
        <w:t>étaient propices</w:t>
      </w:r>
      <w:r w:rsidR="00C7748A" w:rsidRPr="00121DD3">
        <w:rPr>
          <w:rFonts w:ascii="Times New Roman" w:hAnsi="Times New Roman" w:cs="Times New Roman"/>
        </w:rPr>
        <w:t xml:space="preserve">. Pour les </w:t>
      </w:r>
      <w:r w:rsidR="00D2602F" w:rsidRPr="00121DD3">
        <w:rPr>
          <w:rFonts w:ascii="Times New Roman" w:hAnsi="Times New Roman" w:cs="Times New Roman"/>
        </w:rPr>
        <w:t>PAP</w:t>
      </w:r>
      <w:r w:rsidR="00C7748A" w:rsidRPr="00121DD3">
        <w:rPr>
          <w:rFonts w:ascii="Times New Roman" w:hAnsi="Times New Roman" w:cs="Times New Roman"/>
        </w:rPr>
        <w:t xml:space="preserve"> qui ne disposent pas de sites personnels, </w:t>
      </w:r>
      <w:r w:rsidR="00792A3D" w:rsidRPr="00121DD3">
        <w:rPr>
          <w:rFonts w:ascii="Times New Roman" w:hAnsi="Times New Roman" w:cs="Times New Roman"/>
        </w:rPr>
        <w:t>des recherches ont été effectuées afin d’identifier des sites disponibles auprès d’autres membres de la localité</w:t>
      </w:r>
      <w:r w:rsidR="00BA7BCA" w:rsidRPr="00121DD3">
        <w:rPr>
          <w:rFonts w:ascii="Times New Roman" w:hAnsi="Times New Roman" w:cs="Times New Roman"/>
        </w:rPr>
        <w:t xml:space="preserve"> dont le lawane de Barkehi</w:t>
      </w:r>
      <w:r w:rsidR="00792A3D" w:rsidRPr="00121DD3">
        <w:rPr>
          <w:rFonts w:ascii="Times New Roman" w:hAnsi="Times New Roman" w:cs="Times New Roman"/>
        </w:rPr>
        <w:t xml:space="preserve">. Selon les informations recueillies sur le terrain, les frais d’acquisition de 600m² dans la zone du projet se négocient entre 120000 et 158400 FCFA, ce qui équivaut au prix unitaire de 150 à 264 FCFA le mètre carré. </w:t>
      </w:r>
    </w:p>
    <w:p w14:paraId="3902F9AF" w14:textId="776CAD7D" w:rsidR="00C7748A" w:rsidRPr="00121DD3" w:rsidRDefault="00792A3D" w:rsidP="00C7748A">
      <w:pPr>
        <w:spacing w:before="120" w:after="120"/>
        <w:jc w:val="both"/>
        <w:rPr>
          <w:rFonts w:ascii="Times New Roman" w:hAnsi="Times New Roman" w:cs="Times New Roman"/>
        </w:rPr>
      </w:pPr>
      <w:r w:rsidRPr="00121DD3">
        <w:rPr>
          <w:rFonts w:ascii="Times New Roman" w:hAnsi="Times New Roman" w:cs="Times New Roman"/>
        </w:rPr>
        <w:t xml:space="preserve">Par ailleurs, selon </w:t>
      </w:r>
      <w:r w:rsidR="0091746F" w:rsidRPr="00121DD3">
        <w:rPr>
          <w:rFonts w:ascii="Times New Roman" w:hAnsi="Times New Roman" w:cs="Times New Roman"/>
        </w:rPr>
        <w:t>le Décret N°2014/3211/PM du 29 septembre 2014 fixant les prix minima applicables aux transactions relevant du domaine privé de l’Etat</w:t>
      </w:r>
      <w:r w:rsidRPr="00121DD3">
        <w:rPr>
          <w:rFonts w:ascii="Times New Roman" w:hAnsi="Times New Roman" w:cs="Times New Roman"/>
        </w:rPr>
        <w:t>,</w:t>
      </w:r>
      <w:r w:rsidR="0091746F" w:rsidRPr="00121DD3">
        <w:rPr>
          <w:rFonts w:ascii="Times New Roman" w:hAnsi="Times New Roman" w:cs="Times New Roman"/>
        </w:rPr>
        <w:t xml:space="preserve"> le m² dans l’Arrondissement de Demsa est fixé à 200 FCFA au minimum.</w:t>
      </w:r>
      <w:r w:rsidRPr="00121DD3">
        <w:rPr>
          <w:rFonts w:ascii="Times New Roman" w:hAnsi="Times New Roman" w:cs="Times New Roman"/>
        </w:rPr>
        <w:t xml:space="preserve"> Ainsi dans le cadre du présent projet, le montant de compensation retenu de commun accord avec les PAP est de 265 FCFA le mètre carré.</w:t>
      </w:r>
    </w:p>
    <w:p w14:paraId="3B0B1996" w14:textId="77777777" w:rsidR="00A55FEF" w:rsidRPr="00121DD3" w:rsidRDefault="00A55FEF" w:rsidP="00145E6A">
      <w:pPr>
        <w:pStyle w:val="Titre3"/>
        <w:numPr>
          <w:ilvl w:val="0"/>
          <w:numId w:val="0"/>
        </w:numPr>
        <w:rPr>
          <w:rFonts w:ascii="Times New Roman" w:hAnsi="Times New Roman"/>
          <w:color w:val="auto"/>
        </w:rPr>
      </w:pPr>
      <w:bookmarkStart w:id="142" w:name="_Toc205987921"/>
      <w:bookmarkEnd w:id="141"/>
      <w:r w:rsidRPr="00121DD3">
        <w:rPr>
          <w:rFonts w:ascii="Times New Roman" w:hAnsi="Times New Roman"/>
          <w:color w:val="auto"/>
        </w:rPr>
        <w:lastRenderedPageBreak/>
        <w:t>VI.8.1. Sites de réinstallation des habitations</w:t>
      </w:r>
      <w:bookmarkEnd w:id="142"/>
    </w:p>
    <w:p w14:paraId="33E15540" w14:textId="77777777" w:rsidR="00A55FEF" w:rsidRPr="00121DD3" w:rsidRDefault="00A55FEF" w:rsidP="00145E6A">
      <w:pPr>
        <w:spacing w:after="120"/>
        <w:jc w:val="both"/>
        <w:rPr>
          <w:rFonts w:ascii="Times New Roman" w:hAnsi="Times New Roman" w:cs="Times New Roman"/>
        </w:rPr>
      </w:pPr>
      <w:r w:rsidRPr="00121DD3">
        <w:rPr>
          <w:rFonts w:ascii="Times New Roman" w:hAnsi="Times New Roman" w:cs="Times New Roman"/>
        </w:rPr>
        <w:t xml:space="preserve">Les sites de réinstallation ont été identifiés dans la zone du projet notamment dans les villages de Barkehi et Tchiffel. </w:t>
      </w:r>
    </w:p>
    <w:p w14:paraId="66905635" w14:textId="77777777" w:rsidR="00A55FEF" w:rsidRPr="00121DD3" w:rsidRDefault="00A55FEF" w:rsidP="00145E6A">
      <w:pPr>
        <w:spacing w:after="120"/>
        <w:jc w:val="both"/>
        <w:rPr>
          <w:rFonts w:ascii="Times New Roman" w:hAnsi="Times New Roman" w:cs="Times New Roman"/>
        </w:rPr>
      </w:pPr>
      <w:r w:rsidRPr="00121DD3">
        <w:rPr>
          <w:rFonts w:ascii="Times New Roman" w:hAnsi="Times New Roman" w:cs="Times New Roman"/>
        </w:rPr>
        <w:t xml:space="preserve">Les sites de Barkehi vont accueillir les PAP de Barkehi installées en aval du barrage représentant un risque majeur en termes de perte de vie et des </w:t>
      </w:r>
      <w:r w:rsidR="0065059A" w:rsidRPr="00121DD3">
        <w:rPr>
          <w:rFonts w:ascii="Times New Roman" w:hAnsi="Times New Roman" w:cs="Times New Roman"/>
        </w:rPr>
        <w:t xml:space="preserve">biens immobiliers et mobiliers en cas de rupture de barrage. Ces sites vont également accueillir les PAP installées dans la zone de la retenue notamment au quartier Tchiffel du village Sondjilo. </w:t>
      </w:r>
    </w:p>
    <w:p w14:paraId="1CF4020C" w14:textId="3DCDA48B" w:rsidR="00851429" w:rsidRPr="00121DD3" w:rsidRDefault="0065059A" w:rsidP="00145E6A">
      <w:pPr>
        <w:spacing w:after="120"/>
        <w:jc w:val="both"/>
        <w:rPr>
          <w:rFonts w:ascii="Times New Roman" w:hAnsi="Times New Roman" w:cs="Times New Roman"/>
        </w:rPr>
      </w:pPr>
      <w:r w:rsidRPr="00121DD3">
        <w:rPr>
          <w:rFonts w:ascii="Times New Roman" w:hAnsi="Times New Roman" w:cs="Times New Roman"/>
        </w:rPr>
        <w:t xml:space="preserve">Certains sites </w:t>
      </w:r>
      <w:r w:rsidR="00E83CB2" w:rsidRPr="00121DD3">
        <w:rPr>
          <w:rFonts w:ascii="Times New Roman" w:hAnsi="Times New Roman" w:cs="Times New Roman"/>
        </w:rPr>
        <w:t xml:space="preserve">de </w:t>
      </w:r>
      <w:r w:rsidRPr="00121DD3">
        <w:rPr>
          <w:rFonts w:ascii="Times New Roman" w:hAnsi="Times New Roman" w:cs="Times New Roman"/>
        </w:rPr>
        <w:t xml:space="preserve">réinstallation appartiennent aux PAP. </w:t>
      </w:r>
      <w:r w:rsidR="00851429" w:rsidRPr="00121DD3">
        <w:rPr>
          <w:rFonts w:ascii="Times New Roman" w:hAnsi="Times New Roman" w:cs="Times New Roman"/>
        </w:rPr>
        <w:t>Les parcelles ont</w:t>
      </w:r>
      <w:r w:rsidR="007C253F" w:rsidRPr="00121DD3">
        <w:rPr>
          <w:rFonts w:ascii="Times New Roman" w:hAnsi="Times New Roman" w:cs="Times New Roman"/>
        </w:rPr>
        <w:t xml:space="preserve"> été</w:t>
      </w:r>
      <w:r w:rsidR="00851429" w:rsidRPr="00121DD3">
        <w:rPr>
          <w:rFonts w:ascii="Times New Roman" w:hAnsi="Times New Roman" w:cs="Times New Roman"/>
        </w:rPr>
        <w:t xml:space="preserve"> identifié</w:t>
      </w:r>
      <w:r w:rsidR="007C253F" w:rsidRPr="00121DD3">
        <w:rPr>
          <w:rFonts w:ascii="Times New Roman" w:hAnsi="Times New Roman" w:cs="Times New Roman"/>
        </w:rPr>
        <w:t>e</w:t>
      </w:r>
      <w:r w:rsidR="00851429" w:rsidRPr="00121DD3">
        <w:rPr>
          <w:rFonts w:ascii="Times New Roman" w:hAnsi="Times New Roman" w:cs="Times New Roman"/>
        </w:rPr>
        <w:t xml:space="preserve">s auprès des autres membres de la localité de Barkehi pour la </w:t>
      </w:r>
      <w:r w:rsidR="002A41EF" w:rsidRPr="00121DD3">
        <w:rPr>
          <w:rFonts w:ascii="Times New Roman" w:hAnsi="Times New Roman" w:cs="Times New Roman"/>
        </w:rPr>
        <w:t>réinstallation</w:t>
      </w:r>
      <w:r w:rsidR="00851429" w:rsidRPr="00121DD3">
        <w:rPr>
          <w:rFonts w:ascii="Times New Roman" w:hAnsi="Times New Roman" w:cs="Times New Roman"/>
        </w:rPr>
        <w:t xml:space="preserve"> des autres PAP</w:t>
      </w:r>
      <w:r w:rsidRPr="00121DD3">
        <w:rPr>
          <w:rFonts w:ascii="Times New Roman" w:hAnsi="Times New Roman" w:cs="Times New Roman"/>
        </w:rPr>
        <w:t xml:space="preserve"> qui ne disposent pas des terrains </w:t>
      </w:r>
      <w:r w:rsidR="00851429" w:rsidRPr="00121DD3">
        <w:rPr>
          <w:rFonts w:ascii="Times New Roman" w:hAnsi="Times New Roman" w:cs="Times New Roman"/>
        </w:rPr>
        <w:t>sous condition d’acquisition sur la base des prix pratiqués localement.</w:t>
      </w:r>
    </w:p>
    <w:p w14:paraId="21B651FD" w14:textId="56177F98" w:rsidR="004D0019" w:rsidRPr="00121DD3" w:rsidRDefault="004D0019" w:rsidP="00145E6A">
      <w:pPr>
        <w:spacing w:after="120"/>
        <w:jc w:val="both"/>
        <w:rPr>
          <w:rFonts w:ascii="Times New Roman" w:hAnsi="Times New Roman" w:cs="Times New Roman"/>
        </w:rPr>
      </w:pPr>
      <w:r w:rsidRPr="00121DD3">
        <w:rPr>
          <w:rFonts w:ascii="Times New Roman" w:hAnsi="Times New Roman" w:cs="Times New Roman"/>
        </w:rPr>
        <w:t>Tous les sites de réinstallation identifiées sont situés dans le village de Barkehi et Tchiffel à proximité des habitations et des voies de déplacement.</w:t>
      </w:r>
    </w:p>
    <w:p w14:paraId="74BB0917" w14:textId="73C3554A" w:rsidR="001A7442" w:rsidRPr="00121DD3" w:rsidRDefault="001A7442" w:rsidP="00145E6A">
      <w:pPr>
        <w:spacing w:after="120"/>
        <w:jc w:val="both"/>
        <w:rPr>
          <w:rFonts w:ascii="Times New Roman" w:hAnsi="Times New Roman" w:cs="Times New Roman"/>
        </w:rPr>
      </w:pPr>
      <w:r w:rsidRPr="00121DD3">
        <w:rPr>
          <w:rFonts w:ascii="Times New Roman" w:hAnsi="Times New Roman" w:cs="Times New Roman"/>
        </w:rPr>
        <w:t xml:space="preserve">Ci-dessus quelques photos des </w:t>
      </w:r>
      <w:r w:rsidR="00D2602F" w:rsidRPr="00121DD3">
        <w:rPr>
          <w:rFonts w:ascii="Times New Roman" w:hAnsi="Times New Roman" w:cs="Times New Roman"/>
        </w:rPr>
        <w:t>PAP</w:t>
      </w:r>
      <w:r w:rsidRPr="00121DD3">
        <w:rPr>
          <w:rFonts w:ascii="Times New Roman" w:hAnsi="Times New Roman" w:cs="Times New Roman"/>
        </w:rPr>
        <w:t xml:space="preserve"> sur leurs sites de réinstallation :</w:t>
      </w:r>
    </w:p>
    <w:p w14:paraId="0F2A6C7C" w14:textId="27ABE9ED" w:rsidR="001A7442" w:rsidRPr="00121DD3" w:rsidRDefault="00572021" w:rsidP="00572021">
      <w:pPr>
        <w:spacing w:after="0"/>
        <w:jc w:val="center"/>
        <w:rPr>
          <w:lang w:val="en-US"/>
        </w:rPr>
      </w:pPr>
      <w:r w:rsidRPr="00121DD3">
        <w:rPr>
          <w:rFonts w:ascii="Times New Roman" w:eastAsia="Times New Roman" w:hAnsi="Times New Roman" w:cs="Times New Roman"/>
          <w:sz w:val="24"/>
          <w:szCs w:val="24"/>
          <w:lang w:eastAsia="en-US"/>
        </w:rPr>
        <w:t xml:space="preserve"> </w:t>
      </w:r>
      <w:r w:rsidRPr="00121DD3">
        <w:rPr>
          <w:noProof/>
        </w:rPr>
        <w:drawing>
          <wp:inline distT="0" distB="0" distL="0" distR="0" wp14:anchorId="32322144" wp14:editId="29FF50E9">
            <wp:extent cx="3396416" cy="2284730"/>
            <wp:effectExtent l="0" t="0" r="0" b="1270"/>
            <wp:docPr id="85516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453"/>
                    <a:stretch>
                      <a:fillRect/>
                    </a:stretch>
                  </pic:blipFill>
                  <pic:spPr bwMode="auto">
                    <a:xfrm>
                      <a:off x="0" y="0"/>
                      <a:ext cx="3411931" cy="2295167"/>
                    </a:xfrm>
                    <a:prstGeom prst="rect">
                      <a:avLst/>
                    </a:prstGeom>
                    <a:noFill/>
                    <a:ln>
                      <a:noFill/>
                    </a:ln>
                    <a:extLst>
                      <a:ext uri="{53640926-AAD7-44D8-BBD7-CCE9431645EC}">
                        <a14:shadowObscured xmlns:a14="http://schemas.microsoft.com/office/drawing/2010/main"/>
                      </a:ext>
                    </a:extLst>
                  </pic:spPr>
                </pic:pic>
              </a:graphicData>
            </a:graphic>
          </wp:inline>
        </w:drawing>
      </w:r>
    </w:p>
    <w:p w14:paraId="5242F294" w14:textId="0E7066D1" w:rsidR="002D3E0D" w:rsidRPr="00121DD3" w:rsidRDefault="002D3E0D" w:rsidP="00096134">
      <w:pPr>
        <w:pStyle w:val="Lgende"/>
        <w:jc w:val="center"/>
        <w:rPr>
          <w:i/>
          <w:iCs/>
        </w:rPr>
      </w:pPr>
      <w:bookmarkStart w:id="143" w:name="_Toc191283434"/>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6F2E6D" w:rsidRPr="00121DD3">
        <w:rPr>
          <w:i/>
          <w:iCs/>
          <w:noProof/>
        </w:rPr>
        <w:t>19</w:t>
      </w:r>
      <w:r w:rsidRPr="00121DD3">
        <w:rPr>
          <w:i/>
          <w:iCs/>
        </w:rPr>
        <w:fldChar w:fldCharType="end"/>
      </w:r>
      <w:r w:rsidRPr="00121DD3">
        <w:rPr>
          <w:i/>
          <w:iCs/>
        </w:rPr>
        <w:t xml:space="preserve">:  </w:t>
      </w:r>
      <w:r w:rsidR="00572021" w:rsidRPr="00121DD3">
        <w:rPr>
          <w:i/>
          <w:iCs/>
        </w:rPr>
        <w:t xml:space="preserve">BAR </w:t>
      </w:r>
      <w:r w:rsidRPr="00121DD3">
        <w:rPr>
          <w:i/>
          <w:iCs/>
        </w:rPr>
        <w:t xml:space="preserve">05 sur </w:t>
      </w:r>
      <w:r w:rsidR="00572021" w:rsidRPr="00121DD3">
        <w:rPr>
          <w:i/>
          <w:iCs/>
        </w:rPr>
        <w:t xml:space="preserve">son </w:t>
      </w:r>
      <w:r w:rsidRPr="00121DD3">
        <w:rPr>
          <w:i/>
          <w:iCs/>
        </w:rPr>
        <w:t>site de réinstallation</w:t>
      </w:r>
      <w:bookmarkEnd w:id="143"/>
    </w:p>
    <w:p w14:paraId="3123C76F" w14:textId="77777777" w:rsidR="00096134" w:rsidRPr="00121DD3" w:rsidRDefault="00096134" w:rsidP="00E02EAD">
      <w:pPr>
        <w:spacing w:after="120" w:line="240" w:lineRule="auto"/>
        <w:jc w:val="center"/>
        <w:rPr>
          <w:rFonts w:ascii="Times New Roman" w:hAnsi="Times New Roman" w:cs="Times New Roman"/>
          <w:b/>
          <w:bCs/>
          <w:i/>
          <w:iCs/>
          <w:sz w:val="20"/>
          <w:szCs w:val="20"/>
        </w:rPr>
      </w:pPr>
      <w:r w:rsidRPr="00121DD3">
        <w:rPr>
          <w:rFonts w:ascii="Times New Roman" w:hAnsi="Times New Roman" w:cs="Times New Roman"/>
          <w:b/>
          <w:bCs/>
          <w:i/>
          <w:iCs/>
          <w:sz w:val="20"/>
          <w:szCs w:val="20"/>
          <w:u w:val="single"/>
        </w:rPr>
        <w:t>Source :</w:t>
      </w:r>
      <w:r w:rsidRPr="00121DD3">
        <w:rPr>
          <w:rFonts w:ascii="Times New Roman" w:hAnsi="Times New Roman" w:cs="Times New Roman"/>
          <w:b/>
          <w:bCs/>
          <w:i/>
          <w:iCs/>
          <w:sz w:val="20"/>
          <w:szCs w:val="20"/>
        </w:rPr>
        <w:t xml:space="preserve"> COMETE</w:t>
      </w:r>
    </w:p>
    <w:p w14:paraId="301169A4" w14:textId="76E005C0" w:rsidR="001A7442" w:rsidRPr="00121DD3" w:rsidRDefault="001A7442" w:rsidP="00C60FA4">
      <w:pPr>
        <w:spacing w:after="0"/>
        <w:jc w:val="center"/>
        <w:rPr>
          <w:rFonts w:ascii="Times New Roman" w:hAnsi="Times New Roman" w:cs="Times New Roman"/>
          <w:lang w:val="en-US"/>
        </w:rPr>
      </w:pPr>
      <w:r w:rsidRPr="00121DD3">
        <w:rPr>
          <w:rFonts w:ascii="Times New Roman" w:hAnsi="Times New Roman" w:cs="Times New Roman"/>
          <w:noProof/>
        </w:rPr>
        <w:drawing>
          <wp:inline distT="0" distB="0" distL="0" distR="0" wp14:anchorId="21896C6E" wp14:editId="2C7A307B">
            <wp:extent cx="3917950" cy="2209165"/>
            <wp:effectExtent l="0" t="0" r="6350" b="635"/>
            <wp:docPr id="1221227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9596" r="7001"/>
                    <a:stretch>
                      <a:fillRect/>
                    </a:stretch>
                  </pic:blipFill>
                  <pic:spPr bwMode="auto">
                    <a:xfrm>
                      <a:off x="0" y="0"/>
                      <a:ext cx="3923648" cy="2212378"/>
                    </a:xfrm>
                    <a:prstGeom prst="rect">
                      <a:avLst/>
                    </a:prstGeom>
                    <a:noFill/>
                    <a:ln>
                      <a:noFill/>
                    </a:ln>
                    <a:extLst>
                      <a:ext uri="{53640926-AAD7-44D8-BBD7-CCE9431645EC}">
                        <a14:shadowObscured xmlns:a14="http://schemas.microsoft.com/office/drawing/2010/main"/>
                      </a:ext>
                    </a:extLst>
                  </pic:spPr>
                </pic:pic>
              </a:graphicData>
            </a:graphic>
          </wp:inline>
        </w:drawing>
      </w:r>
    </w:p>
    <w:p w14:paraId="2CE8B89D" w14:textId="09250DB6" w:rsidR="00714F46" w:rsidRPr="00121DD3" w:rsidRDefault="00096134" w:rsidP="00096134">
      <w:pPr>
        <w:pStyle w:val="Lgende"/>
        <w:jc w:val="center"/>
        <w:rPr>
          <w:i/>
          <w:iCs/>
        </w:rPr>
      </w:pPr>
      <w:bookmarkStart w:id="144" w:name="_Toc191283435"/>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006F2E6D" w:rsidRPr="00121DD3">
        <w:rPr>
          <w:i/>
          <w:iCs/>
          <w:noProof/>
        </w:rPr>
        <w:t>20</w:t>
      </w:r>
      <w:r w:rsidRPr="00121DD3">
        <w:rPr>
          <w:i/>
          <w:iCs/>
        </w:rPr>
        <w:fldChar w:fldCharType="end"/>
      </w:r>
      <w:r w:rsidRPr="00121DD3">
        <w:rPr>
          <w:i/>
          <w:iCs/>
        </w:rPr>
        <w:t>: BAR 06 sur son site de réinstallation</w:t>
      </w:r>
      <w:bookmarkEnd w:id="144"/>
    </w:p>
    <w:p w14:paraId="16E7B220" w14:textId="77777777" w:rsidR="00096134" w:rsidRPr="00121DD3" w:rsidRDefault="00096134" w:rsidP="00096134">
      <w:pPr>
        <w:spacing w:after="0" w:line="240" w:lineRule="auto"/>
        <w:jc w:val="center"/>
        <w:rPr>
          <w:rFonts w:ascii="Times New Roman" w:hAnsi="Times New Roman" w:cs="Times New Roman"/>
          <w:b/>
          <w:bCs/>
          <w:i/>
          <w:iCs/>
          <w:sz w:val="20"/>
          <w:szCs w:val="20"/>
        </w:rPr>
      </w:pPr>
      <w:r w:rsidRPr="00121DD3">
        <w:rPr>
          <w:rFonts w:ascii="Times New Roman" w:hAnsi="Times New Roman" w:cs="Times New Roman"/>
          <w:b/>
          <w:bCs/>
          <w:i/>
          <w:iCs/>
          <w:sz w:val="20"/>
          <w:szCs w:val="20"/>
          <w:u w:val="single"/>
        </w:rPr>
        <w:t>Source :</w:t>
      </w:r>
      <w:r w:rsidRPr="00121DD3">
        <w:rPr>
          <w:rFonts w:ascii="Times New Roman" w:hAnsi="Times New Roman" w:cs="Times New Roman"/>
          <w:b/>
          <w:bCs/>
          <w:i/>
          <w:iCs/>
          <w:sz w:val="20"/>
          <w:szCs w:val="20"/>
        </w:rPr>
        <w:t xml:space="preserve"> COMETE</w:t>
      </w:r>
    </w:p>
    <w:p w14:paraId="241CBE68" w14:textId="2335640E" w:rsidR="001A7442" w:rsidRPr="00121DD3" w:rsidRDefault="001A7442" w:rsidP="00E02EAD">
      <w:pPr>
        <w:spacing w:before="120" w:after="120" w:line="240" w:lineRule="auto"/>
        <w:jc w:val="both"/>
        <w:rPr>
          <w:rFonts w:ascii="Times New Roman" w:hAnsi="Times New Roman" w:cs="Times New Roman"/>
        </w:rPr>
      </w:pPr>
      <w:r w:rsidRPr="00121DD3">
        <w:rPr>
          <w:rFonts w:ascii="Times New Roman" w:hAnsi="Times New Roman" w:cs="Times New Roman"/>
        </w:rPr>
        <w:t xml:space="preserve">Le </w:t>
      </w:r>
      <w:r w:rsidR="007C3701" w:rsidRPr="00121DD3">
        <w:rPr>
          <w:rFonts w:ascii="Times New Roman" w:hAnsi="Times New Roman" w:cs="Times New Roman"/>
        </w:rPr>
        <w:fldChar w:fldCharType="begin"/>
      </w:r>
      <w:r w:rsidR="007C3701" w:rsidRPr="00121DD3">
        <w:rPr>
          <w:rFonts w:ascii="Times New Roman" w:hAnsi="Times New Roman" w:cs="Times New Roman"/>
        </w:rPr>
        <w:instrText xml:space="preserve"> REF _Ref187850125 \h  \* MERGEFORMAT </w:instrText>
      </w:r>
      <w:r w:rsidR="007C3701" w:rsidRPr="00121DD3">
        <w:rPr>
          <w:rFonts w:ascii="Times New Roman" w:hAnsi="Times New Roman" w:cs="Times New Roman"/>
        </w:rPr>
      </w:r>
      <w:r w:rsidR="007C3701" w:rsidRPr="00121DD3">
        <w:rPr>
          <w:rFonts w:ascii="Times New Roman" w:hAnsi="Times New Roman" w:cs="Times New Roman"/>
        </w:rPr>
        <w:fldChar w:fldCharType="separate"/>
      </w:r>
      <w:r w:rsidR="006F2E6D" w:rsidRPr="00121DD3">
        <w:rPr>
          <w:rFonts w:ascii="Times New Roman" w:hAnsi="Times New Roman" w:cs="Times New Roman"/>
        </w:rPr>
        <w:t>Tableau 13</w:t>
      </w:r>
      <w:r w:rsidR="007C3701" w:rsidRPr="00121DD3">
        <w:rPr>
          <w:rFonts w:ascii="Times New Roman" w:hAnsi="Times New Roman" w:cs="Times New Roman"/>
        </w:rPr>
        <w:fldChar w:fldCharType="end"/>
      </w:r>
      <w:r w:rsidR="007C3701" w:rsidRPr="00121DD3">
        <w:rPr>
          <w:rFonts w:ascii="Times New Roman" w:hAnsi="Times New Roman" w:cs="Times New Roman"/>
        </w:rPr>
        <w:t xml:space="preserve"> </w:t>
      </w:r>
      <w:r w:rsidRPr="00121DD3">
        <w:rPr>
          <w:rFonts w:ascii="Times New Roman" w:hAnsi="Times New Roman" w:cs="Times New Roman"/>
        </w:rPr>
        <w:t xml:space="preserve">présente </w:t>
      </w:r>
      <w:r w:rsidR="00714F46" w:rsidRPr="00121DD3">
        <w:rPr>
          <w:rFonts w:ascii="Times New Roman" w:hAnsi="Times New Roman" w:cs="Times New Roman"/>
        </w:rPr>
        <w:t>d</w:t>
      </w:r>
      <w:r w:rsidRPr="00121DD3">
        <w:rPr>
          <w:rFonts w:ascii="Times New Roman" w:hAnsi="Times New Roman" w:cs="Times New Roman"/>
        </w:rPr>
        <w:t xml:space="preserve">es sites de réinstallation des constructions </w:t>
      </w:r>
      <w:r w:rsidR="00572021" w:rsidRPr="00121DD3">
        <w:rPr>
          <w:rFonts w:ascii="Times New Roman" w:hAnsi="Times New Roman" w:cs="Times New Roman"/>
        </w:rPr>
        <w:t>et les coordonnées GPS</w:t>
      </w:r>
      <w:r w:rsidRPr="00121DD3">
        <w:rPr>
          <w:rFonts w:ascii="Times New Roman" w:hAnsi="Times New Roman" w:cs="Times New Roman"/>
        </w:rPr>
        <w:t>.</w:t>
      </w:r>
    </w:p>
    <w:p w14:paraId="7FCE089A" w14:textId="13EF2BC9" w:rsidR="001A7442" w:rsidRPr="00121DD3" w:rsidRDefault="001A7442" w:rsidP="00145E6A">
      <w:pPr>
        <w:spacing w:after="120"/>
        <w:jc w:val="both"/>
        <w:rPr>
          <w:rFonts w:ascii="Times New Roman" w:hAnsi="Times New Roman" w:cs="Times New Roman"/>
        </w:rPr>
        <w:sectPr w:rsidR="001A7442" w:rsidRPr="00121DD3" w:rsidSect="0025734C">
          <w:pgSz w:w="11906" w:h="16838"/>
          <w:pgMar w:top="1417" w:right="1417" w:bottom="1417" w:left="1417" w:header="708" w:footer="708" w:gutter="0"/>
          <w:cols w:space="708"/>
          <w:docGrid w:linePitch="360"/>
        </w:sectPr>
      </w:pPr>
    </w:p>
    <w:p w14:paraId="3D7EDED0" w14:textId="21A29BF0" w:rsidR="001A7442" w:rsidRPr="00121DD3" w:rsidRDefault="00E02EAD" w:rsidP="00E02EAD">
      <w:pPr>
        <w:pStyle w:val="Lgende"/>
        <w:rPr>
          <w:b w:val="0"/>
          <w:bCs w:val="0"/>
          <w:i/>
          <w:iCs/>
        </w:rPr>
      </w:pPr>
      <w:bookmarkStart w:id="145" w:name="_Ref187850125"/>
      <w:bookmarkStart w:id="146" w:name="_Toc205987856"/>
      <w:r w:rsidRPr="00121DD3">
        <w:lastRenderedPageBreak/>
        <w:t xml:space="preserve">Tableau </w:t>
      </w:r>
      <w:fldSimple w:instr=" SEQ Tableau \* ARABIC ">
        <w:r w:rsidR="00B900A8" w:rsidRPr="00121DD3">
          <w:rPr>
            <w:noProof/>
          </w:rPr>
          <w:t>4</w:t>
        </w:r>
      </w:fldSimple>
      <w:bookmarkEnd w:id="145"/>
      <w:r w:rsidR="001A7442" w:rsidRPr="00121DD3">
        <w:rPr>
          <w:i/>
          <w:iCs/>
        </w:rPr>
        <w:t>: Sites de réinstallation des PAP et caractéristiques</w:t>
      </w:r>
      <w:bookmarkEnd w:id="146"/>
    </w:p>
    <w:tbl>
      <w:tblPr>
        <w:tblStyle w:val="Grilledutableau"/>
        <w:tblW w:w="5316" w:type="pct"/>
        <w:tblInd w:w="-572" w:type="dxa"/>
        <w:tblLayout w:type="fixed"/>
        <w:tblLook w:val="04A0" w:firstRow="1" w:lastRow="0" w:firstColumn="1" w:lastColumn="0" w:noHBand="0" w:noVBand="1"/>
      </w:tblPr>
      <w:tblGrid>
        <w:gridCol w:w="993"/>
        <w:gridCol w:w="1276"/>
        <w:gridCol w:w="1700"/>
        <w:gridCol w:w="993"/>
        <w:gridCol w:w="992"/>
        <w:gridCol w:w="994"/>
        <w:gridCol w:w="1275"/>
        <w:gridCol w:w="1410"/>
      </w:tblGrid>
      <w:tr w:rsidR="00221C9F" w:rsidRPr="00121DD3" w14:paraId="38345D61" w14:textId="77777777" w:rsidTr="00E02EAD">
        <w:trPr>
          <w:trHeight w:val="580"/>
          <w:tblHeader/>
        </w:trPr>
        <w:tc>
          <w:tcPr>
            <w:tcW w:w="515" w:type="pct"/>
            <w:hideMark/>
          </w:tcPr>
          <w:p w14:paraId="3A7C128C" w14:textId="530A869D" w:rsidR="00707FE5" w:rsidRPr="00121DD3" w:rsidRDefault="00707FE5" w:rsidP="00E02EAD">
            <w:pPr>
              <w:spacing w:before="60" w:after="60"/>
              <w:jc w:val="center"/>
              <w:rPr>
                <w:rFonts w:ascii="Times New Roman" w:hAnsi="Times New Roman" w:cs="Times New Roman"/>
                <w:b/>
                <w:bCs/>
              </w:rPr>
            </w:pPr>
            <w:r w:rsidRPr="00121DD3">
              <w:rPr>
                <w:rFonts w:ascii="Times New Roman" w:hAnsi="Times New Roman" w:cs="Times New Roman"/>
                <w:b/>
                <w:bCs/>
              </w:rPr>
              <w:t>Code de la PAP</w:t>
            </w:r>
          </w:p>
        </w:tc>
        <w:tc>
          <w:tcPr>
            <w:tcW w:w="662" w:type="pct"/>
          </w:tcPr>
          <w:p w14:paraId="47C5D07B" w14:textId="06EEA275" w:rsidR="00707FE5" w:rsidRPr="00121DD3" w:rsidRDefault="00707FE5" w:rsidP="00851429">
            <w:pPr>
              <w:spacing w:before="60" w:after="60"/>
              <w:jc w:val="center"/>
              <w:rPr>
                <w:rFonts w:ascii="Times New Roman" w:hAnsi="Times New Roman" w:cs="Times New Roman"/>
                <w:b/>
                <w:bCs/>
              </w:rPr>
            </w:pPr>
            <w:r w:rsidRPr="00121DD3">
              <w:rPr>
                <w:rFonts w:ascii="Times New Roman" w:hAnsi="Times New Roman" w:cs="Times New Roman"/>
                <w:b/>
                <w:bCs/>
              </w:rPr>
              <w:t>Superficie affectée</w:t>
            </w:r>
          </w:p>
        </w:tc>
        <w:tc>
          <w:tcPr>
            <w:tcW w:w="882" w:type="pct"/>
            <w:hideMark/>
          </w:tcPr>
          <w:p w14:paraId="6FA63ECC" w14:textId="0505BA39" w:rsidR="00707FE5" w:rsidRPr="00121DD3" w:rsidRDefault="00707FE5" w:rsidP="00E02EAD">
            <w:pPr>
              <w:spacing w:before="60" w:after="60"/>
              <w:jc w:val="center"/>
              <w:rPr>
                <w:rFonts w:ascii="Times New Roman" w:hAnsi="Times New Roman" w:cs="Times New Roman"/>
                <w:b/>
                <w:bCs/>
              </w:rPr>
            </w:pPr>
            <w:r w:rsidRPr="00121DD3">
              <w:rPr>
                <w:rFonts w:ascii="Times New Roman" w:hAnsi="Times New Roman" w:cs="Times New Roman"/>
                <w:b/>
                <w:bCs/>
              </w:rPr>
              <w:t>Site de réinstallation du bâti</w:t>
            </w:r>
          </w:p>
        </w:tc>
        <w:tc>
          <w:tcPr>
            <w:tcW w:w="1030" w:type="pct"/>
            <w:gridSpan w:val="2"/>
            <w:hideMark/>
          </w:tcPr>
          <w:p w14:paraId="57C41C5B" w14:textId="77777777" w:rsidR="00707FE5" w:rsidRPr="00121DD3" w:rsidRDefault="00707FE5" w:rsidP="00E02EAD">
            <w:pPr>
              <w:spacing w:before="60" w:after="60"/>
              <w:jc w:val="center"/>
              <w:rPr>
                <w:rFonts w:ascii="Times New Roman" w:hAnsi="Times New Roman" w:cs="Times New Roman"/>
                <w:b/>
                <w:bCs/>
              </w:rPr>
            </w:pPr>
            <w:r w:rsidRPr="00121DD3">
              <w:rPr>
                <w:rFonts w:ascii="Times New Roman" w:hAnsi="Times New Roman" w:cs="Times New Roman"/>
                <w:b/>
                <w:bCs/>
              </w:rPr>
              <w:t>Coordonnées GPS (33 UTM)</w:t>
            </w:r>
          </w:p>
        </w:tc>
        <w:tc>
          <w:tcPr>
            <w:tcW w:w="516" w:type="pct"/>
            <w:hideMark/>
          </w:tcPr>
          <w:p w14:paraId="1980BFD4" w14:textId="77777777" w:rsidR="00707FE5" w:rsidRPr="00121DD3" w:rsidRDefault="00707FE5" w:rsidP="00E02EAD">
            <w:pPr>
              <w:spacing w:before="60" w:after="60"/>
              <w:jc w:val="center"/>
              <w:rPr>
                <w:rFonts w:ascii="Times New Roman" w:hAnsi="Times New Roman" w:cs="Times New Roman"/>
                <w:b/>
                <w:bCs/>
              </w:rPr>
            </w:pPr>
            <w:r w:rsidRPr="00121DD3">
              <w:rPr>
                <w:rFonts w:ascii="Times New Roman" w:hAnsi="Times New Roman" w:cs="Times New Roman"/>
                <w:b/>
                <w:bCs/>
              </w:rPr>
              <w:t>Altitude (m)</w:t>
            </w:r>
          </w:p>
        </w:tc>
        <w:tc>
          <w:tcPr>
            <w:tcW w:w="662" w:type="pct"/>
            <w:hideMark/>
          </w:tcPr>
          <w:p w14:paraId="7B4BE9A6" w14:textId="77777777" w:rsidR="00707FE5" w:rsidRPr="00121DD3" w:rsidRDefault="00707FE5" w:rsidP="00E02EAD">
            <w:pPr>
              <w:spacing w:before="60" w:after="60"/>
              <w:jc w:val="center"/>
              <w:rPr>
                <w:rFonts w:ascii="Times New Roman" w:hAnsi="Times New Roman" w:cs="Times New Roman"/>
                <w:b/>
                <w:bCs/>
              </w:rPr>
            </w:pPr>
            <w:r w:rsidRPr="00121DD3">
              <w:rPr>
                <w:rFonts w:ascii="Times New Roman" w:hAnsi="Times New Roman" w:cs="Times New Roman"/>
                <w:b/>
                <w:bCs/>
              </w:rPr>
              <w:t>Activités sur le site</w:t>
            </w:r>
          </w:p>
        </w:tc>
        <w:tc>
          <w:tcPr>
            <w:tcW w:w="732" w:type="pct"/>
            <w:hideMark/>
          </w:tcPr>
          <w:p w14:paraId="2A4F8A01" w14:textId="77777777" w:rsidR="00707FE5" w:rsidRPr="00121DD3" w:rsidRDefault="00707FE5" w:rsidP="00E02EAD">
            <w:pPr>
              <w:spacing w:before="60" w:after="60"/>
              <w:jc w:val="center"/>
              <w:rPr>
                <w:rFonts w:ascii="Times New Roman" w:hAnsi="Times New Roman" w:cs="Times New Roman"/>
                <w:b/>
                <w:bCs/>
              </w:rPr>
            </w:pPr>
            <w:r w:rsidRPr="00121DD3">
              <w:rPr>
                <w:rFonts w:ascii="Times New Roman" w:hAnsi="Times New Roman" w:cs="Times New Roman"/>
                <w:b/>
                <w:bCs/>
              </w:rPr>
              <w:t>Domaine foncier</w:t>
            </w:r>
          </w:p>
        </w:tc>
      </w:tr>
      <w:tr w:rsidR="00221C9F" w:rsidRPr="00121DD3" w14:paraId="0FB8B62E" w14:textId="77777777" w:rsidTr="00E02EAD">
        <w:trPr>
          <w:trHeight w:val="290"/>
        </w:trPr>
        <w:tc>
          <w:tcPr>
            <w:tcW w:w="515" w:type="pct"/>
            <w:noWrap/>
            <w:hideMark/>
          </w:tcPr>
          <w:p w14:paraId="20579D3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BAR01</w:t>
            </w:r>
          </w:p>
        </w:tc>
        <w:tc>
          <w:tcPr>
            <w:tcW w:w="662" w:type="pct"/>
            <w:tcBorders>
              <w:top w:val="single" w:sz="4" w:space="0" w:color="auto"/>
              <w:left w:val="single" w:sz="4" w:space="0" w:color="auto"/>
              <w:bottom w:val="single" w:sz="4" w:space="0" w:color="auto"/>
              <w:right w:val="single" w:sz="4" w:space="0" w:color="auto"/>
            </w:tcBorders>
            <w:vAlign w:val="bottom"/>
          </w:tcPr>
          <w:p w14:paraId="32025C57" w14:textId="2E8B5275"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1043</w:t>
            </w:r>
          </w:p>
        </w:tc>
        <w:tc>
          <w:tcPr>
            <w:tcW w:w="882" w:type="pct"/>
            <w:noWrap/>
            <w:hideMark/>
          </w:tcPr>
          <w:p w14:paraId="2DFA8C1D" w14:textId="0ADBEC3B"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7FDDFE1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318455</w:t>
            </w:r>
          </w:p>
        </w:tc>
        <w:tc>
          <w:tcPr>
            <w:tcW w:w="515" w:type="pct"/>
            <w:noWrap/>
            <w:hideMark/>
          </w:tcPr>
          <w:p w14:paraId="026A869D"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1050236</w:t>
            </w:r>
          </w:p>
        </w:tc>
        <w:tc>
          <w:tcPr>
            <w:tcW w:w="516" w:type="pct"/>
            <w:noWrap/>
            <w:hideMark/>
          </w:tcPr>
          <w:p w14:paraId="4BBAF40D"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277</w:t>
            </w:r>
          </w:p>
        </w:tc>
        <w:tc>
          <w:tcPr>
            <w:tcW w:w="662" w:type="pct"/>
            <w:noWrap/>
            <w:hideMark/>
          </w:tcPr>
          <w:p w14:paraId="5E316759"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28569CE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447EF080" w14:textId="77777777" w:rsidTr="00E02EAD">
        <w:trPr>
          <w:trHeight w:val="290"/>
        </w:trPr>
        <w:tc>
          <w:tcPr>
            <w:tcW w:w="515" w:type="pct"/>
            <w:noWrap/>
            <w:hideMark/>
          </w:tcPr>
          <w:p w14:paraId="0A37D820"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BAR02</w:t>
            </w:r>
          </w:p>
        </w:tc>
        <w:tc>
          <w:tcPr>
            <w:tcW w:w="662" w:type="pct"/>
            <w:tcBorders>
              <w:top w:val="nil"/>
              <w:left w:val="single" w:sz="4" w:space="0" w:color="auto"/>
              <w:bottom w:val="single" w:sz="4" w:space="0" w:color="auto"/>
              <w:right w:val="single" w:sz="4" w:space="0" w:color="auto"/>
            </w:tcBorders>
            <w:vAlign w:val="bottom"/>
          </w:tcPr>
          <w:p w14:paraId="6F798B8B" w14:textId="31E72800"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621</w:t>
            </w:r>
          </w:p>
        </w:tc>
        <w:tc>
          <w:tcPr>
            <w:tcW w:w="882" w:type="pct"/>
            <w:noWrap/>
            <w:hideMark/>
          </w:tcPr>
          <w:p w14:paraId="7498CF74" w14:textId="1F9D4555"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255B9CFD"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318483</w:t>
            </w:r>
          </w:p>
        </w:tc>
        <w:tc>
          <w:tcPr>
            <w:tcW w:w="515" w:type="pct"/>
            <w:noWrap/>
            <w:hideMark/>
          </w:tcPr>
          <w:p w14:paraId="46A2558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1050687</w:t>
            </w:r>
          </w:p>
        </w:tc>
        <w:tc>
          <w:tcPr>
            <w:tcW w:w="516" w:type="pct"/>
            <w:noWrap/>
            <w:hideMark/>
          </w:tcPr>
          <w:p w14:paraId="5CB7D7AF"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286</w:t>
            </w:r>
          </w:p>
        </w:tc>
        <w:tc>
          <w:tcPr>
            <w:tcW w:w="662" w:type="pct"/>
            <w:noWrap/>
            <w:hideMark/>
          </w:tcPr>
          <w:p w14:paraId="13DA44E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3791C36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436AAD58" w14:textId="77777777" w:rsidTr="00E02EAD">
        <w:trPr>
          <w:trHeight w:val="290"/>
        </w:trPr>
        <w:tc>
          <w:tcPr>
            <w:tcW w:w="515" w:type="pct"/>
            <w:noWrap/>
            <w:hideMark/>
          </w:tcPr>
          <w:p w14:paraId="54DD3BEF"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BAR03</w:t>
            </w:r>
          </w:p>
        </w:tc>
        <w:tc>
          <w:tcPr>
            <w:tcW w:w="662" w:type="pct"/>
            <w:tcBorders>
              <w:top w:val="nil"/>
              <w:left w:val="single" w:sz="4" w:space="0" w:color="auto"/>
              <w:bottom w:val="single" w:sz="4" w:space="0" w:color="auto"/>
              <w:right w:val="single" w:sz="4" w:space="0" w:color="auto"/>
            </w:tcBorders>
            <w:vAlign w:val="bottom"/>
          </w:tcPr>
          <w:p w14:paraId="70088D9A" w14:textId="0BF64525"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224</w:t>
            </w:r>
          </w:p>
        </w:tc>
        <w:tc>
          <w:tcPr>
            <w:tcW w:w="882" w:type="pct"/>
            <w:noWrap/>
            <w:hideMark/>
          </w:tcPr>
          <w:p w14:paraId="333ADEEF" w14:textId="24EB4025"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74875707"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317051</w:t>
            </w:r>
          </w:p>
        </w:tc>
        <w:tc>
          <w:tcPr>
            <w:tcW w:w="515" w:type="pct"/>
            <w:noWrap/>
            <w:hideMark/>
          </w:tcPr>
          <w:p w14:paraId="0722B07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1050465</w:t>
            </w:r>
          </w:p>
        </w:tc>
        <w:tc>
          <w:tcPr>
            <w:tcW w:w="516" w:type="pct"/>
            <w:noWrap/>
            <w:hideMark/>
          </w:tcPr>
          <w:p w14:paraId="58D78D21"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280</w:t>
            </w:r>
          </w:p>
        </w:tc>
        <w:tc>
          <w:tcPr>
            <w:tcW w:w="662" w:type="pct"/>
            <w:noWrap/>
            <w:hideMark/>
          </w:tcPr>
          <w:p w14:paraId="604E200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302F7BBE"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5DA1F206" w14:textId="77777777" w:rsidTr="00E02EAD">
        <w:trPr>
          <w:trHeight w:val="290"/>
        </w:trPr>
        <w:tc>
          <w:tcPr>
            <w:tcW w:w="515" w:type="pct"/>
            <w:noWrap/>
            <w:hideMark/>
          </w:tcPr>
          <w:p w14:paraId="6E88EEB8"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BAR04</w:t>
            </w:r>
          </w:p>
        </w:tc>
        <w:tc>
          <w:tcPr>
            <w:tcW w:w="662" w:type="pct"/>
            <w:tcBorders>
              <w:top w:val="nil"/>
              <w:left w:val="single" w:sz="4" w:space="0" w:color="auto"/>
              <w:bottom w:val="single" w:sz="4" w:space="0" w:color="auto"/>
              <w:right w:val="single" w:sz="4" w:space="0" w:color="auto"/>
            </w:tcBorders>
            <w:vAlign w:val="bottom"/>
          </w:tcPr>
          <w:p w14:paraId="4871C51B" w14:textId="01C75850"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342</w:t>
            </w:r>
          </w:p>
        </w:tc>
        <w:tc>
          <w:tcPr>
            <w:tcW w:w="882" w:type="pct"/>
            <w:noWrap/>
            <w:hideMark/>
          </w:tcPr>
          <w:p w14:paraId="6FEE3917" w14:textId="132D35B3"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211111C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318467</w:t>
            </w:r>
          </w:p>
        </w:tc>
        <w:tc>
          <w:tcPr>
            <w:tcW w:w="515" w:type="pct"/>
            <w:noWrap/>
            <w:hideMark/>
          </w:tcPr>
          <w:p w14:paraId="26E2F04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1050766</w:t>
            </w:r>
          </w:p>
        </w:tc>
        <w:tc>
          <w:tcPr>
            <w:tcW w:w="516" w:type="pct"/>
            <w:noWrap/>
            <w:hideMark/>
          </w:tcPr>
          <w:p w14:paraId="6B27D0F7"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286</w:t>
            </w:r>
          </w:p>
        </w:tc>
        <w:tc>
          <w:tcPr>
            <w:tcW w:w="662" w:type="pct"/>
            <w:noWrap/>
            <w:hideMark/>
          </w:tcPr>
          <w:p w14:paraId="71888E6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1ECB532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472F80FC" w14:textId="77777777" w:rsidTr="00E02EAD">
        <w:trPr>
          <w:trHeight w:val="290"/>
        </w:trPr>
        <w:tc>
          <w:tcPr>
            <w:tcW w:w="515" w:type="pct"/>
            <w:noWrap/>
            <w:hideMark/>
          </w:tcPr>
          <w:p w14:paraId="28CEB69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BAR05</w:t>
            </w:r>
          </w:p>
        </w:tc>
        <w:tc>
          <w:tcPr>
            <w:tcW w:w="662" w:type="pct"/>
            <w:tcBorders>
              <w:top w:val="nil"/>
              <w:left w:val="single" w:sz="4" w:space="0" w:color="auto"/>
              <w:bottom w:val="single" w:sz="4" w:space="0" w:color="auto"/>
              <w:right w:val="single" w:sz="4" w:space="0" w:color="auto"/>
            </w:tcBorders>
            <w:vAlign w:val="bottom"/>
          </w:tcPr>
          <w:p w14:paraId="4CE631A8" w14:textId="5793AD8F"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1000</w:t>
            </w:r>
          </w:p>
        </w:tc>
        <w:tc>
          <w:tcPr>
            <w:tcW w:w="882" w:type="pct"/>
            <w:noWrap/>
            <w:hideMark/>
          </w:tcPr>
          <w:p w14:paraId="448E396E" w14:textId="4FA375AC"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1F3E17C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318458</w:t>
            </w:r>
          </w:p>
        </w:tc>
        <w:tc>
          <w:tcPr>
            <w:tcW w:w="515" w:type="pct"/>
            <w:noWrap/>
            <w:hideMark/>
          </w:tcPr>
          <w:p w14:paraId="2C2275C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1050771</w:t>
            </w:r>
          </w:p>
        </w:tc>
        <w:tc>
          <w:tcPr>
            <w:tcW w:w="516" w:type="pct"/>
            <w:noWrap/>
            <w:hideMark/>
          </w:tcPr>
          <w:p w14:paraId="410CEFEA"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286</w:t>
            </w:r>
          </w:p>
        </w:tc>
        <w:tc>
          <w:tcPr>
            <w:tcW w:w="662" w:type="pct"/>
            <w:noWrap/>
            <w:hideMark/>
          </w:tcPr>
          <w:p w14:paraId="285CCCAF"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0B2525E7"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66C21D6A" w14:textId="77777777" w:rsidTr="00E02EAD">
        <w:trPr>
          <w:trHeight w:val="290"/>
        </w:trPr>
        <w:tc>
          <w:tcPr>
            <w:tcW w:w="515" w:type="pct"/>
            <w:noWrap/>
            <w:hideMark/>
          </w:tcPr>
          <w:p w14:paraId="04742EE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BAR06</w:t>
            </w:r>
          </w:p>
        </w:tc>
        <w:tc>
          <w:tcPr>
            <w:tcW w:w="662" w:type="pct"/>
            <w:tcBorders>
              <w:top w:val="nil"/>
              <w:left w:val="single" w:sz="4" w:space="0" w:color="auto"/>
              <w:bottom w:val="single" w:sz="4" w:space="0" w:color="auto"/>
              <w:right w:val="single" w:sz="4" w:space="0" w:color="auto"/>
            </w:tcBorders>
            <w:vAlign w:val="bottom"/>
          </w:tcPr>
          <w:p w14:paraId="01022A36" w14:textId="57761F24"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663</w:t>
            </w:r>
          </w:p>
        </w:tc>
        <w:tc>
          <w:tcPr>
            <w:tcW w:w="882" w:type="pct"/>
            <w:noWrap/>
            <w:hideMark/>
          </w:tcPr>
          <w:p w14:paraId="36EB8105" w14:textId="360BE2A2"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03C1760F"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318564</w:t>
            </w:r>
          </w:p>
        </w:tc>
        <w:tc>
          <w:tcPr>
            <w:tcW w:w="515" w:type="pct"/>
            <w:noWrap/>
            <w:hideMark/>
          </w:tcPr>
          <w:p w14:paraId="2FDADDBD"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1049939</w:t>
            </w:r>
          </w:p>
        </w:tc>
        <w:tc>
          <w:tcPr>
            <w:tcW w:w="516" w:type="pct"/>
            <w:noWrap/>
            <w:hideMark/>
          </w:tcPr>
          <w:p w14:paraId="7A796FA7"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278</w:t>
            </w:r>
          </w:p>
        </w:tc>
        <w:tc>
          <w:tcPr>
            <w:tcW w:w="662" w:type="pct"/>
            <w:noWrap/>
            <w:hideMark/>
          </w:tcPr>
          <w:p w14:paraId="1FBD4B4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3BFD0AE7"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153A644B" w14:textId="77777777" w:rsidTr="00E02EAD">
        <w:trPr>
          <w:trHeight w:val="290"/>
        </w:trPr>
        <w:tc>
          <w:tcPr>
            <w:tcW w:w="515" w:type="pct"/>
            <w:noWrap/>
            <w:hideMark/>
          </w:tcPr>
          <w:p w14:paraId="3FEF59E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BAR07</w:t>
            </w:r>
          </w:p>
        </w:tc>
        <w:tc>
          <w:tcPr>
            <w:tcW w:w="662" w:type="pct"/>
            <w:tcBorders>
              <w:top w:val="nil"/>
              <w:left w:val="single" w:sz="4" w:space="0" w:color="auto"/>
              <w:bottom w:val="single" w:sz="4" w:space="0" w:color="auto"/>
              <w:right w:val="single" w:sz="4" w:space="0" w:color="auto"/>
            </w:tcBorders>
            <w:vAlign w:val="bottom"/>
          </w:tcPr>
          <w:p w14:paraId="40754EE7" w14:textId="699590E7"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400</w:t>
            </w:r>
          </w:p>
        </w:tc>
        <w:tc>
          <w:tcPr>
            <w:tcW w:w="882" w:type="pct"/>
            <w:noWrap/>
            <w:hideMark/>
          </w:tcPr>
          <w:p w14:paraId="30A90ACC" w14:textId="4B1A066D"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600FF5E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318657</w:t>
            </w:r>
          </w:p>
        </w:tc>
        <w:tc>
          <w:tcPr>
            <w:tcW w:w="515" w:type="pct"/>
            <w:noWrap/>
            <w:hideMark/>
          </w:tcPr>
          <w:p w14:paraId="5F593E7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1049812</w:t>
            </w:r>
          </w:p>
        </w:tc>
        <w:tc>
          <w:tcPr>
            <w:tcW w:w="516" w:type="pct"/>
            <w:noWrap/>
            <w:hideMark/>
          </w:tcPr>
          <w:p w14:paraId="7DBE20C3"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278</w:t>
            </w:r>
          </w:p>
        </w:tc>
        <w:tc>
          <w:tcPr>
            <w:tcW w:w="662" w:type="pct"/>
            <w:noWrap/>
            <w:hideMark/>
          </w:tcPr>
          <w:p w14:paraId="01FBC84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333E69B7"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0DB14D40" w14:textId="77777777" w:rsidTr="00E02EAD">
        <w:trPr>
          <w:trHeight w:val="290"/>
        </w:trPr>
        <w:tc>
          <w:tcPr>
            <w:tcW w:w="515" w:type="pct"/>
            <w:noWrap/>
            <w:hideMark/>
          </w:tcPr>
          <w:p w14:paraId="7C26438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BAR08</w:t>
            </w:r>
          </w:p>
        </w:tc>
        <w:tc>
          <w:tcPr>
            <w:tcW w:w="662" w:type="pct"/>
            <w:tcBorders>
              <w:top w:val="nil"/>
              <w:left w:val="single" w:sz="4" w:space="0" w:color="auto"/>
              <w:bottom w:val="single" w:sz="4" w:space="0" w:color="auto"/>
              <w:right w:val="single" w:sz="4" w:space="0" w:color="auto"/>
            </w:tcBorders>
            <w:vAlign w:val="bottom"/>
          </w:tcPr>
          <w:p w14:paraId="6EE2273C" w14:textId="29E4CC2E"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600</w:t>
            </w:r>
          </w:p>
        </w:tc>
        <w:tc>
          <w:tcPr>
            <w:tcW w:w="882" w:type="pct"/>
            <w:noWrap/>
            <w:hideMark/>
          </w:tcPr>
          <w:p w14:paraId="0F3D7908" w14:textId="6F60C7E9"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4458D7B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318533</w:t>
            </w:r>
          </w:p>
        </w:tc>
        <w:tc>
          <w:tcPr>
            <w:tcW w:w="515" w:type="pct"/>
            <w:noWrap/>
            <w:hideMark/>
          </w:tcPr>
          <w:p w14:paraId="1F58369D"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1050444</w:t>
            </w:r>
          </w:p>
        </w:tc>
        <w:tc>
          <w:tcPr>
            <w:tcW w:w="516" w:type="pct"/>
            <w:noWrap/>
            <w:hideMark/>
          </w:tcPr>
          <w:p w14:paraId="1633E22E"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283</w:t>
            </w:r>
          </w:p>
        </w:tc>
        <w:tc>
          <w:tcPr>
            <w:tcW w:w="662" w:type="pct"/>
            <w:noWrap/>
            <w:hideMark/>
          </w:tcPr>
          <w:p w14:paraId="5F78BA9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359A9EA0"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28389C12" w14:textId="77777777" w:rsidTr="00E02EAD">
        <w:trPr>
          <w:trHeight w:val="290"/>
        </w:trPr>
        <w:tc>
          <w:tcPr>
            <w:tcW w:w="515" w:type="pct"/>
            <w:noWrap/>
            <w:hideMark/>
          </w:tcPr>
          <w:p w14:paraId="65ED513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BAR09</w:t>
            </w:r>
          </w:p>
        </w:tc>
        <w:tc>
          <w:tcPr>
            <w:tcW w:w="662" w:type="pct"/>
            <w:tcBorders>
              <w:top w:val="nil"/>
              <w:left w:val="single" w:sz="4" w:space="0" w:color="auto"/>
              <w:bottom w:val="single" w:sz="4" w:space="0" w:color="auto"/>
              <w:right w:val="single" w:sz="4" w:space="0" w:color="auto"/>
            </w:tcBorders>
            <w:vAlign w:val="bottom"/>
          </w:tcPr>
          <w:p w14:paraId="517660A6" w14:textId="4979C785"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468</w:t>
            </w:r>
          </w:p>
        </w:tc>
        <w:tc>
          <w:tcPr>
            <w:tcW w:w="882" w:type="pct"/>
            <w:noWrap/>
            <w:hideMark/>
          </w:tcPr>
          <w:p w14:paraId="3B67803C" w14:textId="750810B8"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0CAF42B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318673</w:t>
            </w:r>
          </w:p>
        </w:tc>
        <w:tc>
          <w:tcPr>
            <w:tcW w:w="515" w:type="pct"/>
            <w:noWrap/>
            <w:hideMark/>
          </w:tcPr>
          <w:p w14:paraId="3A9FDDF8"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1049803</w:t>
            </w:r>
          </w:p>
        </w:tc>
        <w:tc>
          <w:tcPr>
            <w:tcW w:w="516" w:type="pct"/>
            <w:noWrap/>
            <w:hideMark/>
          </w:tcPr>
          <w:p w14:paraId="22134B5D"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278</w:t>
            </w:r>
          </w:p>
        </w:tc>
        <w:tc>
          <w:tcPr>
            <w:tcW w:w="662" w:type="pct"/>
            <w:noWrap/>
            <w:hideMark/>
          </w:tcPr>
          <w:p w14:paraId="593EE136"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5C52B7D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5207A42C" w14:textId="77777777" w:rsidTr="00E02EAD">
        <w:trPr>
          <w:trHeight w:val="290"/>
        </w:trPr>
        <w:tc>
          <w:tcPr>
            <w:tcW w:w="515" w:type="pct"/>
            <w:noWrap/>
            <w:hideMark/>
          </w:tcPr>
          <w:p w14:paraId="1EC8356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BAR10</w:t>
            </w:r>
          </w:p>
        </w:tc>
        <w:tc>
          <w:tcPr>
            <w:tcW w:w="662" w:type="pct"/>
            <w:tcBorders>
              <w:top w:val="nil"/>
              <w:left w:val="single" w:sz="4" w:space="0" w:color="auto"/>
              <w:bottom w:val="single" w:sz="4" w:space="0" w:color="auto"/>
              <w:right w:val="single" w:sz="4" w:space="0" w:color="auto"/>
            </w:tcBorders>
            <w:vAlign w:val="bottom"/>
          </w:tcPr>
          <w:p w14:paraId="0C11D0AB" w14:textId="5FE805BE"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504</w:t>
            </w:r>
          </w:p>
        </w:tc>
        <w:tc>
          <w:tcPr>
            <w:tcW w:w="882" w:type="pct"/>
            <w:noWrap/>
            <w:hideMark/>
          </w:tcPr>
          <w:p w14:paraId="0D06E269" w14:textId="4566993F"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5C28956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318503</w:t>
            </w:r>
          </w:p>
        </w:tc>
        <w:tc>
          <w:tcPr>
            <w:tcW w:w="515" w:type="pct"/>
            <w:noWrap/>
            <w:hideMark/>
          </w:tcPr>
          <w:p w14:paraId="1BF7CD20"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1049989</w:t>
            </w:r>
          </w:p>
        </w:tc>
        <w:tc>
          <w:tcPr>
            <w:tcW w:w="516" w:type="pct"/>
            <w:noWrap/>
            <w:hideMark/>
          </w:tcPr>
          <w:p w14:paraId="0C850AD6"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276</w:t>
            </w:r>
          </w:p>
        </w:tc>
        <w:tc>
          <w:tcPr>
            <w:tcW w:w="662" w:type="pct"/>
            <w:noWrap/>
            <w:hideMark/>
          </w:tcPr>
          <w:p w14:paraId="66FD6EC9"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238FF3F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278E7B90" w14:textId="77777777" w:rsidTr="00E02EAD">
        <w:trPr>
          <w:trHeight w:val="290"/>
        </w:trPr>
        <w:tc>
          <w:tcPr>
            <w:tcW w:w="515" w:type="pct"/>
            <w:noWrap/>
            <w:hideMark/>
          </w:tcPr>
          <w:p w14:paraId="0A3213B0"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BAR11</w:t>
            </w:r>
          </w:p>
        </w:tc>
        <w:tc>
          <w:tcPr>
            <w:tcW w:w="662" w:type="pct"/>
            <w:tcBorders>
              <w:top w:val="nil"/>
              <w:left w:val="single" w:sz="4" w:space="0" w:color="auto"/>
              <w:bottom w:val="single" w:sz="4" w:space="0" w:color="auto"/>
              <w:right w:val="single" w:sz="4" w:space="0" w:color="auto"/>
            </w:tcBorders>
            <w:vAlign w:val="bottom"/>
          </w:tcPr>
          <w:p w14:paraId="7A8663E3" w14:textId="63312E5A"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988</w:t>
            </w:r>
          </w:p>
        </w:tc>
        <w:tc>
          <w:tcPr>
            <w:tcW w:w="882" w:type="pct"/>
            <w:noWrap/>
            <w:hideMark/>
          </w:tcPr>
          <w:p w14:paraId="6DB76C50" w14:textId="227EEE3D"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30C3263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318520</w:t>
            </w:r>
          </w:p>
        </w:tc>
        <w:tc>
          <w:tcPr>
            <w:tcW w:w="515" w:type="pct"/>
            <w:noWrap/>
            <w:hideMark/>
          </w:tcPr>
          <w:p w14:paraId="499E984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1049993</w:t>
            </w:r>
          </w:p>
        </w:tc>
        <w:tc>
          <w:tcPr>
            <w:tcW w:w="516" w:type="pct"/>
            <w:noWrap/>
            <w:hideMark/>
          </w:tcPr>
          <w:p w14:paraId="644586E8"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276</w:t>
            </w:r>
          </w:p>
        </w:tc>
        <w:tc>
          <w:tcPr>
            <w:tcW w:w="662" w:type="pct"/>
            <w:noWrap/>
            <w:hideMark/>
          </w:tcPr>
          <w:p w14:paraId="5A55505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15F70BB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7C380D1C" w14:textId="77777777" w:rsidTr="00E02EAD">
        <w:trPr>
          <w:trHeight w:val="290"/>
        </w:trPr>
        <w:tc>
          <w:tcPr>
            <w:tcW w:w="515" w:type="pct"/>
            <w:noWrap/>
            <w:hideMark/>
          </w:tcPr>
          <w:p w14:paraId="202709A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BAR12</w:t>
            </w:r>
          </w:p>
        </w:tc>
        <w:tc>
          <w:tcPr>
            <w:tcW w:w="662" w:type="pct"/>
            <w:tcBorders>
              <w:top w:val="nil"/>
              <w:left w:val="single" w:sz="4" w:space="0" w:color="auto"/>
              <w:bottom w:val="single" w:sz="4" w:space="0" w:color="auto"/>
              <w:right w:val="single" w:sz="4" w:space="0" w:color="auto"/>
            </w:tcBorders>
            <w:vAlign w:val="bottom"/>
          </w:tcPr>
          <w:p w14:paraId="3BE6B275" w14:textId="70CC14D9"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400</w:t>
            </w:r>
          </w:p>
        </w:tc>
        <w:tc>
          <w:tcPr>
            <w:tcW w:w="882" w:type="pct"/>
            <w:noWrap/>
            <w:hideMark/>
          </w:tcPr>
          <w:p w14:paraId="78A5AFEB" w14:textId="10B2F17B"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Tchiffel</w:t>
            </w:r>
          </w:p>
        </w:tc>
        <w:tc>
          <w:tcPr>
            <w:tcW w:w="515" w:type="pct"/>
            <w:noWrap/>
            <w:hideMark/>
          </w:tcPr>
          <w:p w14:paraId="075AD0A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318839</w:t>
            </w:r>
          </w:p>
        </w:tc>
        <w:tc>
          <w:tcPr>
            <w:tcW w:w="515" w:type="pct"/>
            <w:noWrap/>
            <w:hideMark/>
          </w:tcPr>
          <w:p w14:paraId="42031099"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1048291</w:t>
            </w:r>
          </w:p>
        </w:tc>
        <w:tc>
          <w:tcPr>
            <w:tcW w:w="516" w:type="pct"/>
            <w:noWrap/>
            <w:hideMark/>
          </w:tcPr>
          <w:p w14:paraId="0AA0A270"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271</w:t>
            </w:r>
          </w:p>
        </w:tc>
        <w:tc>
          <w:tcPr>
            <w:tcW w:w="662" w:type="pct"/>
            <w:noWrap/>
            <w:hideMark/>
          </w:tcPr>
          <w:p w14:paraId="4F8468E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25B8FA9A"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37731389" w14:textId="77777777" w:rsidTr="00E02EAD">
        <w:trPr>
          <w:trHeight w:val="290"/>
        </w:trPr>
        <w:tc>
          <w:tcPr>
            <w:tcW w:w="515" w:type="pct"/>
            <w:noWrap/>
            <w:hideMark/>
          </w:tcPr>
          <w:p w14:paraId="0D5BDF3D"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BAR13</w:t>
            </w:r>
          </w:p>
        </w:tc>
        <w:tc>
          <w:tcPr>
            <w:tcW w:w="662" w:type="pct"/>
            <w:tcBorders>
              <w:top w:val="nil"/>
              <w:left w:val="single" w:sz="4" w:space="0" w:color="auto"/>
              <w:bottom w:val="single" w:sz="4" w:space="0" w:color="auto"/>
              <w:right w:val="single" w:sz="4" w:space="0" w:color="auto"/>
            </w:tcBorders>
            <w:vAlign w:val="bottom"/>
          </w:tcPr>
          <w:p w14:paraId="1DF68C42" w14:textId="6048C716"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700</w:t>
            </w:r>
          </w:p>
        </w:tc>
        <w:tc>
          <w:tcPr>
            <w:tcW w:w="882" w:type="pct"/>
            <w:noWrap/>
            <w:hideMark/>
          </w:tcPr>
          <w:p w14:paraId="63DA18D5" w14:textId="1C5903E1"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Tchiffel</w:t>
            </w:r>
          </w:p>
        </w:tc>
        <w:tc>
          <w:tcPr>
            <w:tcW w:w="515" w:type="pct"/>
            <w:noWrap/>
            <w:hideMark/>
          </w:tcPr>
          <w:p w14:paraId="40F77D85"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318835</w:t>
            </w:r>
          </w:p>
        </w:tc>
        <w:tc>
          <w:tcPr>
            <w:tcW w:w="515" w:type="pct"/>
            <w:noWrap/>
            <w:hideMark/>
          </w:tcPr>
          <w:p w14:paraId="71971E7F"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1048400</w:t>
            </w:r>
          </w:p>
        </w:tc>
        <w:tc>
          <w:tcPr>
            <w:tcW w:w="516" w:type="pct"/>
            <w:noWrap/>
            <w:hideMark/>
          </w:tcPr>
          <w:p w14:paraId="4D79DD68"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271</w:t>
            </w:r>
          </w:p>
        </w:tc>
        <w:tc>
          <w:tcPr>
            <w:tcW w:w="662" w:type="pct"/>
            <w:noWrap/>
            <w:hideMark/>
          </w:tcPr>
          <w:p w14:paraId="572FAE9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5B494EC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601E40AF" w14:textId="77777777" w:rsidTr="00E02EAD">
        <w:trPr>
          <w:trHeight w:val="290"/>
        </w:trPr>
        <w:tc>
          <w:tcPr>
            <w:tcW w:w="515" w:type="pct"/>
            <w:noWrap/>
            <w:hideMark/>
          </w:tcPr>
          <w:p w14:paraId="54C1460F"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BAR14</w:t>
            </w:r>
          </w:p>
        </w:tc>
        <w:tc>
          <w:tcPr>
            <w:tcW w:w="662" w:type="pct"/>
            <w:tcBorders>
              <w:top w:val="nil"/>
              <w:left w:val="single" w:sz="4" w:space="0" w:color="auto"/>
              <w:bottom w:val="single" w:sz="4" w:space="0" w:color="auto"/>
              <w:right w:val="single" w:sz="4" w:space="0" w:color="auto"/>
            </w:tcBorders>
            <w:vAlign w:val="bottom"/>
          </w:tcPr>
          <w:p w14:paraId="4D67D268" w14:textId="630A7361"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800</w:t>
            </w:r>
          </w:p>
        </w:tc>
        <w:tc>
          <w:tcPr>
            <w:tcW w:w="882" w:type="pct"/>
            <w:noWrap/>
            <w:hideMark/>
          </w:tcPr>
          <w:p w14:paraId="273BAB14" w14:textId="166F7853"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Tchiffel</w:t>
            </w:r>
          </w:p>
        </w:tc>
        <w:tc>
          <w:tcPr>
            <w:tcW w:w="515" w:type="pct"/>
            <w:noWrap/>
            <w:hideMark/>
          </w:tcPr>
          <w:p w14:paraId="371EDFC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318865</w:t>
            </w:r>
          </w:p>
        </w:tc>
        <w:tc>
          <w:tcPr>
            <w:tcW w:w="515" w:type="pct"/>
            <w:noWrap/>
            <w:hideMark/>
          </w:tcPr>
          <w:p w14:paraId="367ABF8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1048310</w:t>
            </w:r>
          </w:p>
        </w:tc>
        <w:tc>
          <w:tcPr>
            <w:tcW w:w="516" w:type="pct"/>
            <w:noWrap/>
            <w:hideMark/>
          </w:tcPr>
          <w:p w14:paraId="1E11DA9C"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271</w:t>
            </w:r>
          </w:p>
        </w:tc>
        <w:tc>
          <w:tcPr>
            <w:tcW w:w="662" w:type="pct"/>
            <w:noWrap/>
            <w:hideMark/>
          </w:tcPr>
          <w:p w14:paraId="2DFC5A3B"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451E4ED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03ACC70B" w14:textId="77777777" w:rsidTr="00E02EAD">
        <w:trPr>
          <w:trHeight w:val="290"/>
        </w:trPr>
        <w:tc>
          <w:tcPr>
            <w:tcW w:w="515" w:type="pct"/>
            <w:noWrap/>
            <w:hideMark/>
          </w:tcPr>
          <w:p w14:paraId="03A4549E"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BAR15</w:t>
            </w:r>
          </w:p>
        </w:tc>
        <w:tc>
          <w:tcPr>
            <w:tcW w:w="662" w:type="pct"/>
            <w:tcBorders>
              <w:top w:val="nil"/>
              <w:left w:val="single" w:sz="4" w:space="0" w:color="auto"/>
              <w:bottom w:val="single" w:sz="4" w:space="0" w:color="auto"/>
              <w:right w:val="single" w:sz="4" w:space="0" w:color="auto"/>
            </w:tcBorders>
            <w:vAlign w:val="bottom"/>
          </w:tcPr>
          <w:p w14:paraId="47897A0C" w14:textId="22F928A8"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400</w:t>
            </w:r>
          </w:p>
        </w:tc>
        <w:tc>
          <w:tcPr>
            <w:tcW w:w="882" w:type="pct"/>
            <w:noWrap/>
            <w:hideMark/>
          </w:tcPr>
          <w:p w14:paraId="35EBEB5A" w14:textId="22FFB9D9"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Tchiffel</w:t>
            </w:r>
          </w:p>
        </w:tc>
        <w:tc>
          <w:tcPr>
            <w:tcW w:w="515" w:type="pct"/>
            <w:noWrap/>
            <w:hideMark/>
          </w:tcPr>
          <w:p w14:paraId="36B0AFEA"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318849</w:t>
            </w:r>
          </w:p>
        </w:tc>
        <w:tc>
          <w:tcPr>
            <w:tcW w:w="515" w:type="pct"/>
            <w:noWrap/>
            <w:hideMark/>
          </w:tcPr>
          <w:p w14:paraId="3359842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1048355</w:t>
            </w:r>
          </w:p>
        </w:tc>
        <w:tc>
          <w:tcPr>
            <w:tcW w:w="516" w:type="pct"/>
            <w:noWrap/>
            <w:hideMark/>
          </w:tcPr>
          <w:p w14:paraId="0C2F34A5"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271</w:t>
            </w:r>
          </w:p>
        </w:tc>
        <w:tc>
          <w:tcPr>
            <w:tcW w:w="662" w:type="pct"/>
            <w:noWrap/>
            <w:hideMark/>
          </w:tcPr>
          <w:p w14:paraId="0A03501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3C2389DF"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6664D952" w14:textId="77777777" w:rsidTr="00E02EAD">
        <w:trPr>
          <w:trHeight w:val="290"/>
        </w:trPr>
        <w:tc>
          <w:tcPr>
            <w:tcW w:w="515" w:type="pct"/>
            <w:noWrap/>
            <w:hideMark/>
          </w:tcPr>
          <w:p w14:paraId="165CAF6A"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BAR16</w:t>
            </w:r>
          </w:p>
        </w:tc>
        <w:tc>
          <w:tcPr>
            <w:tcW w:w="662" w:type="pct"/>
            <w:tcBorders>
              <w:top w:val="nil"/>
              <w:left w:val="single" w:sz="4" w:space="0" w:color="auto"/>
              <w:bottom w:val="single" w:sz="4" w:space="0" w:color="auto"/>
              <w:right w:val="single" w:sz="4" w:space="0" w:color="auto"/>
            </w:tcBorders>
            <w:vAlign w:val="bottom"/>
          </w:tcPr>
          <w:p w14:paraId="4A220450" w14:textId="4B997565"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400</w:t>
            </w:r>
          </w:p>
        </w:tc>
        <w:tc>
          <w:tcPr>
            <w:tcW w:w="882" w:type="pct"/>
            <w:noWrap/>
            <w:hideMark/>
          </w:tcPr>
          <w:p w14:paraId="416E68EA" w14:textId="001BEB64"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Tchiffel</w:t>
            </w:r>
          </w:p>
        </w:tc>
        <w:tc>
          <w:tcPr>
            <w:tcW w:w="515" w:type="pct"/>
            <w:noWrap/>
            <w:hideMark/>
          </w:tcPr>
          <w:p w14:paraId="43BBB7A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318855</w:t>
            </w:r>
          </w:p>
        </w:tc>
        <w:tc>
          <w:tcPr>
            <w:tcW w:w="515" w:type="pct"/>
            <w:noWrap/>
            <w:hideMark/>
          </w:tcPr>
          <w:p w14:paraId="1380F83B"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1048327</w:t>
            </w:r>
          </w:p>
        </w:tc>
        <w:tc>
          <w:tcPr>
            <w:tcW w:w="516" w:type="pct"/>
            <w:noWrap/>
            <w:hideMark/>
          </w:tcPr>
          <w:p w14:paraId="55BFA741"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271</w:t>
            </w:r>
          </w:p>
        </w:tc>
        <w:tc>
          <w:tcPr>
            <w:tcW w:w="662" w:type="pct"/>
            <w:noWrap/>
            <w:hideMark/>
          </w:tcPr>
          <w:p w14:paraId="34804ED1"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Champs</w:t>
            </w:r>
          </w:p>
        </w:tc>
        <w:tc>
          <w:tcPr>
            <w:tcW w:w="732" w:type="pct"/>
            <w:noWrap/>
            <w:hideMark/>
          </w:tcPr>
          <w:p w14:paraId="395C7879"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4251387F" w14:textId="77777777" w:rsidTr="00E02EAD">
        <w:trPr>
          <w:trHeight w:val="290"/>
        </w:trPr>
        <w:tc>
          <w:tcPr>
            <w:tcW w:w="515" w:type="pct"/>
            <w:noWrap/>
            <w:hideMark/>
          </w:tcPr>
          <w:p w14:paraId="45F20B49"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BAR17</w:t>
            </w:r>
          </w:p>
        </w:tc>
        <w:tc>
          <w:tcPr>
            <w:tcW w:w="662" w:type="pct"/>
            <w:tcBorders>
              <w:top w:val="nil"/>
              <w:left w:val="single" w:sz="4" w:space="0" w:color="auto"/>
              <w:bottom w:val="single" w:sz="4" w:space="0" w:color="auto"/>
              <w:right w:val="single" w:sz="4" w:space="0" w:color="auto"/>
            </w:tcBorders>
            <w:vAlign w:val="bottom"/>
          </w:tcPr>
          <w:p w14:paraId="72B0684E" w14:textId="59397EA7"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600</w:t>
            </w:r>
          </w:p>
        </w:tc>
        <w:tc>
          <w:tcPr>
            <w:tcW w:w="882" w:type="pct"/>
            <w:noWrap/>
            <w:hideMark/>
          </w:tcPr>
          <w:p w14:paraId="4CFB9F0F" w14:textId="160C589E"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6C11E16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318717</w:t>
            </w:r>
          </w:p>
        </w:tc>
        <w:tc>
          <w:tcPr>
            <w:tcW w:w="515" w:type="pct"/>
            <w:noWrap/>
            <w:hideMark/>
          </w:tcPr>
          <w:p w14:paraId="05004BC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1050819</w:t>
            </w:r>
          </w:p>
        </w:tc>
        <w:tc>
          <w:tcPr>
            <w:tcW w:w="516" w:type="pct"/>
            <w:noWrap/>
            <w:hideMark/>
          </w:tcPr>
          <w:p w14:paraId="776745B0"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286</w:t>
            </w:r>
          </w:p>
        </w:tc>
        <w:tc>
          <w:tcPr>
            <w:tcW w:w="662" w:type="pct"/>
            <w:noWrap/>
            <w:hideMark/>
          </w:tcPr>
          <w:p w14:paraId="4FE9669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4810F622"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39013DA6" w14:textId="77777777" w:rsidTr="00E02EAD">
        <w:trPr>
          <w:trHeight w:val="290"/>
        </w:trPr>
        <w:tc>
          <w:tcPr>
            <w:tcW w:w="515" w:type="pct"/>
            <w:noWrap/>
            <w:hideMark/>
          </w:tcPr>
          <w:p w14:paraId="40F12A77"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BAR18</w:t>
            </w:r>
          </w:p>
        </w:tc>
        <w:tc>
          <w:tcPr>
            <w:tcW w:w="662" w:type="pct"/>
            <w:tcBorders>
              <w:top w:val="nil"/>
              <w:left w:val="single" w:sz="4" w:space="0" w:color="auto"/>
              <w:bottom w:val="single" w:sz="4" w:space="0" w:color="auto"/>
              <w:right w:val="single" w:sz="4" w:space="0" w:color="auto"/>
            </w:tcBorders>
            <w:vAlign w:val="bottom"/>
          </w:tcPr>
          <w:p w14:paraId="7FB0EA39" w14:textId="0DBCBA24"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450</w:t>
            </w:r>
          </w:p>
        </w:tc>
        <w:tc>
          <w:tcPr>
            <w:tcW w:w="882" w:type="pct"/>
            <w:noWrap/>
            <w:hideMark/>
          </w:tcPr>
          <w:p w14:paraId="639F04CB" w14:textId="749E806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6687D3A8"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318699</w:t>
            </w:r>
          </w:p>
        </w:tc>
        <w:tc>
          <w:tcPr>
            <w:tcW w:w="515" w:type="pct"/>
            <w:noWrap/>
            <w:hideMark/>
          </w:tcPr>
          <w:p w14:paraId="03CFD42A"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1050835</w:t>
            </w:r>
          </w:p>
        </w:tc>
        <w:tc>
          <w:tcPr>
            <w:tcW w:w="516" w:type="pct"/>
            <w:noWrap/>
            <w:hideMark/>
          </w:tcPr>
          <w:p w14:paraId="570AF399"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287</w:t>
            </w:r>
          </w:p>
        </w:tc>
        <w:tc>
          <w:tcPr>
            <w:tcW w:w="662" w:type="pct"/>
            <w:noWrap/>
            <w:hideMark/>
          </w:tcPr>
          <w:p w14:paraId="5A301217"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0132F09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r w:rsidR="00221C9F" w:rsidRPr="00121DD3" w14:paraId="38551860" w14:textId="77777777" w:rsidTr="00E02EAD">
        <w:trPr>
          <w:trHeight w:val="290"/>
        </w:trPr>
        <w:tc>
          <w:tcPr>
            <w:tcW w:w="515" w:type="pct"/>
            <w:noWrap/>
            <w:hideMark/>
          </w:tcPr>
          <w:p w14:paraId="7FA6CD73"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BAR19</w:t>
            </w:r>
          </w:p>
        </w:tc>
        <w:tc>
          <w:tcPr>
            <w:tcW w:w="662" w:type="pct"/>
            <w:tcBorders>
              <w:top w:val="nil"/>
              <w:left w:val="single" w:sz="4" w:space="0" w:color="auto"/>
              <w:bottom w:val="single" w:sz="4" w:space="0" w:color="auto"/>
              <w:right w:val="single" w:sz="4" w:space="0" w:color="auto"/>
            </w:tcBorders>
            <w:vAlign w:val="bottom"/>
          </w:tcPr>
          <w:p w14:paraId="177F2B89" w14:textId="1C3DB904" w:rsidR="00707FE5" w:rsidRPr="00121DD3" w:rsidRDefault="00707FE5" w:rsidP="00E02EAD">
            <w:pPr>
              <w:spacing w:before="60" w:after="60"/>
              <w:jc w:val="center"/>
              <w:rPr>
                <w:rFonts w:ascii="Times New Roman" w:hAnsi="Times New Roman" w:cs="Times New Roman"/>
              </w:rPr>
            </w:pPr>
            <w:r w:rsidRPr="00121DD3">
              <w:rPr>
                <w:rFonts w:ascii="Calibri" w:hAnsi="Calibri" w:cs="Calibri"/>
                <w:color w:val="000000"/>
              </w:rPr>
              <w:t>400</w:t>
            </w:r>
          </w:p>
        </w:tc>
        <w:tc>
          <w:tcPr>
            <w:tcW w:w="882" w:type="pct"/>
            <w:noWrap/>
            <w:hideMark/>
          </w:tcPr>
          <w:p w14:paraId="428806CB" w14:textId="411681D2"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Barkehi</w:t>
            </w:r>
          </w:p>
        </w:tc>
        <w:tc>
          <w:tcPr>
            <w:tcW w:w="515" w:type="pct"/>
            <w:noWrap/>
            <w:hideMark/>
          </w:tcPr>
          <w:p w14:paraId="77796B6A"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318685</w:t>
            </w:r>
          </w:p>
        </w:tc>
        <w:tc>
          <w:tcPr>
            <w:tcW w:w="515" w:type="pct"/>
            <w:noWrap/>
            <w:hideMark/>
          </w:tcPr>
          <w:p w14:paraId="081AC14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1050818</w:t>
            </w:r>
          </w:p>
        </w:tc>
        <w:tc>
          <w:tcPr>
            <w:tcW w:w="516" w:type="pct"/>
            <w:noWrap/>
            <w:hideMark/>
          </w:tcPr>
          <w:p w14:paraId="0574F5A5" w14:textId="77777777" w:rsidR="00707FE5" w:rsidRPr="00121DD3" w:rsidRDefault="00707FE5" w:rsidP="00E02EAD">
            <w:pPr>
              <w:spacing w:before="60" w:after="60"/>
              <w:jc w:val="center"/>
              <w:rPr>
                <w:rFonts w:ascii="Times New Roman" w:hAnsi="Times New Roman" w:cs="Times New Roman"/>
              </w:rPr>
            </w:pPr>
            <w:r w:rsidRPr="00121DD3">
              <w:rPr>
                <w:rFonts w:ascii="Times New Roman" w:hAnsi="Times New Roman" w:cs="Times New Roman"/>
              </w:rPr>
              <w:t>287</w:t>
            </w:r>
          </w:p>
        </w:tc>
        <w:tc>
          <w:tcPr>
            <w:tcW w:w="662" w:type="pct"/>
            <w:noWrap/>
            <w:hideMark/>
          </w:tcPr>
          <w:p w14:paraId="7300674C"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Aucune</w:t>
            </w:r>
          </w:p>
        </w:tc>
        <w:tc>
          <w:tcPr>
            <w:tcW w:w="732" w:type="pct"/>
            <w:noWrap/>
            <w:hideMark/>
          </w:tcPr>
          <w:p w14:paraId="7187BCD4" w14:textId="77777777" w:rsidR="00707FE5" w:rsidRPr="00121DD3" w:rsidRDefault="00707FE5" w:rsidP="00E02EAD">
            <w:pPr>
              <w:spacing w:before="60" w:after="60"/>
              <w:rPr>
                <w:rFonts w:ascii="Times New Roman" w:hAnsi="Times New Roman" w:cs="Times New Roman"/>
              </w:rPr>
            </w:pPr>
            <w:r w:rsidRPr="00121DD3">
              <w:rPr>
                <w:rFonts w:ascii="Times New Roman" w:hAnsi="Times New Roman" w:cs="Times New Roman"/>
              </w:rPr>
              <w:t>National</w:t>
            </w:r>
          </w:p>
        </w:tc>
      </w:tr>
    </w:tbl>
    <w:p w14:paraId="57B96F92"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4E3FCD8E" w14:textId="77777777" w:rsidR="00A93F69" w:rsidRPr="00121DD3" w:rsidRDefault="00A93F69" w:rsidP="00A93F69"/>
    <w:p w14:paraId="1E2CF34F" w14:textId="51DBE1C4" w:rsidR="00736686" w:rsidRPr="00121DD3" w:rsidRDefault="00736686" w:rsidP="00E02EAD">
      <w:pPr>
        <w:sectPr w:rsidR="00736686" w:rsidRPr="00121DD3" w:rsidSect="00E02EAD">
          <w:pgSz w:w="11906" w:h="16838" w:code="9"/>
          <w:pgMar w:top="1418" w:right="1418" w:bottom="1418" w:left="1418" w:header="709" w:footer="709" w:gutter="0"/>
          <w:cols w:space="708"/>
          <w:docGrid w:linePitch="360"/>
        </w:sectPr>
      </w:pPr>
    </w:p>
    <w:p w14:paraId="097B0935" w14:textId="77777777" w:rsidR="00710BE2" w:rsidRPr="00121DD3" w:rsidRDefault="00710BE2" w:rsidP="00145E6A">
      <w:pPr>
        <w:pStyle w:val="Titre3"/>
        <w:numPr>
          <w:ilvl w:val="0"/>
          <w:numId w:val="0"/>
        </w:numPr>
        <w:rPr>
          <w:rFonts w:ascii="Times New Roman" w:hAnsi="Times New Roman"/>
          <w:color w:val="auto"/>
        </w:rPr>
      </w:pPr>
      <w:bookmarkStart w:id="147" w:name="_Toc205987922"/>
      <w:r w:rsidRPr="00121DD3">
        <w:rPr>
          <w:rFonts w:ascii="Times New Roman" w:hAnsi="Times New Roman"/>
          <w:color w:val="auto"/>
        </w:rPr>
        <w:lastRenderedPageBreak/>
        <w:t>VI.8.2. Site de relocalisation des champs</w:t>
      </w:r>
      <w:bookmarkEnd w:id="147"/>
    </w:p>
    <w:p w14:paraId="551A6060" w14:textId="500AC666" w:rsidR="00EE57EA" w:rsidRPr="00121DD3" w:rsidRDefault="00D5664D">
      <w:pPr>
        <w:jc w:val="both"/>
        <w:rPr>
          <w:rFonts w:ascii="Times New Roman" w:hAnsi="Times New Roman" w:cs="Times New Roman"/>
        </w:rPr>
      </w:pPr>
      <w:r w:rsidRPr="00121DD3">
        <w:rPr>
          <w:rFonts w:ascii="Times New Roman" w:hAnsi="Times New Roman" w:cs="Times New Roman"/>
        </w:rPr>
        <w:t xml:space="preserve">Le </w:t>
      </w:r>
      <w:r w:rsidR="00710BE2" w:rsidRPr="00121DD3">
        <w:rPr>
          <w:rFonts w:ascii="Times New Roman" w:hAnsi="Times New Roman" w:cs="Times New Roman"/>
        </w:rPr>
        <w:t xml:space="preserve">site de </w:t>
      </w:r>
      <w:r w:rsidR="007A7A0C" w:rsidRPr="00121DD3">
        <w:rPr>
          <w:rFonts w:ascii="Times New Roman" w:hAnsi="Times New Roman" w:cs="Times New Roman"/>
        </w:rPr>
        <w:t>relocalisation</w:t>
      </w:r>
      <w:r w:rsidR="00710BE2" w:rsidRPr="00121DD3">
        <w:rPr>
          <w:rFonts w:ascii="Times New Roman" w:hAnsi="Times New Roman" w:cs="Times New Roman"/>
        </w:rPr>
        <w:t xml:space="preserve"> des champs </w:t>
      </w:r>
      <w:r w:rsidR="001413EF" w:rsidRPr="00121DD3">
        <w:rPr>
          <w:rFonts w:ascii="Times New Roman" w:hAnsi="Times New Roman" w:cs="Times New Roman"/>
        </w:rPr>
        <w:t>en compensation des parcelles perdues dans la retenue collinaire identifié</w:t>
      </w:r>
      <w:r w:rsidR="007C253F" w:rsidRPr="00121DD3">
        <w:rPr>
          <w:rFonts w:ascii="Times New Roman" w:hAnsi="Times New Roman" w:cs="Times New Roman"/>
        </w:rPr>
        <w:t>s</w:t>
      </w:r>
      <w:r w:rsidR="001413EF" w:rsidRPr="00121DD3">
        <w:rPr>
          <w:rFonts w:ascii="Times New Roman" w:hAnsi="Times New Roman" w:cs="Times New Roman"/>
        </w:rPr>
        <w:t xml:space="preserve"> par les autorités traditionnelles et les PAP </w:t>
      </w:r>
      <w:r w:rsidRPr="00121DD3">
        <w:rPr>
          <w:rFonts w:ascii="Times New Roman" w:hAnsi="Times New Roman" w:cs="Times New Roman"/>
        </w:rPr>
        <w:t>est</w:t>
      </w:r>
      <w:r w:rsidR="001413EF" w:rsidRPr="00121DD3">
        <w:rPr>
          <w:rFonts w:ascii="Times New Roman" w:hAnsi="Times New Roman" w:cs="Times New Roman"/>
        </w:rPr>
        <w:t xml:space="preserve"> dans le domaine national et </w:t>
      </w:r>
      <w:r w:rsidR="00710BE2" w:rsidRPr="00121DD3">
        <w:rPr>
          <w:rFonts w:ascii="Times New Roman" w:hAnsi="Times New Roman" w:cs="Times New Roman"/>
        </w:rPr>
        <w:t xml:space="preserve">se trouve dans la partie nord-est de la retenue. </w:t>
      </w:r>
      <w:bookmarkStart w:id="148" w:name="_Hlk204716023"/>
      <w:r w:rsidR="00EE57EA" w:rsidRPr="00121DD3">
        <w:rPr>
          <w:rFonts w:ascii="Times New Roman" w:hAnsi="Times New Roman" w:cs="Times New Roman"/>
        </w:rPr>
        <w:t>C’est l’ancien lieu d’habitat des populations de Barkehi et Tchiffel. Les populations se sont déplacées pour s’installer dans le site actuel qui est plus rapproché de la route et de la ville de Gaschiga.</w:t>
      </w:r>
    </w:p>
    <w:p w14:paraId="3C1917AA" w14:textId="486A1BE8" w:rsidR="00113D12" w:rsidRPr="00121DD3" w:rsidRDefault="00EE57EA">
      <w:pPr>
        <w:jc w:val="both"/>
        <w:rPr>
          <w:rFonts w:ascii="Times New Roman" w:hAnsi="Times New Roman" w:cs="Times New Roman"/>
        </w:rPr>
      </w:pPr>
      <w:r w:rsidRPr="00121DD3">
        <w:rPr>
          <w:rFonts w:ascii="Times New Roman" w:hAnsi="Times New Roman" w:cs="Times New Roman"/>
        </w:rPr>
        <w:t>La</w:t>
      </w:r>
      <w:r w:rsidR="00FF3E85" w:rsidRPr="00121DD3">
        <w:rPr>
          <w:rFonts w:ascii="Times New Roman" w:hAnsi="Times New Roman" w:cs="Times New Roman"/>
        </w:rPr>
        <w:t xml:space="preserve"> superficie </w:t>
      </w:r>
      <w:r w:rsidRPr="00121DD3">
        <w:rPr>
          <w:rFonts w:ascii="Times New Roman" w:hAnsi="Times New Roman" w:cs="Times New Roman"/>
        </w:rPr>
        <w:t xml:space="preserve">du site pour la relocalisation des champs est </w:t>
      </w:r>
      <w:r w:rsidR="00D748F4" w:rsidRPr="00121DD3">
        <w:rPr>
          <w:rFonts w:ascii="Times New Roman" w:hAnsi="Times New Roman" w:cs="Times New Roman"/>
        </w:rPr>
        <w:t>de</w:t>
      </w:r>
      <w:r w:rsidR="006068B9" w:rsidRPr="00121DD3">
        <w:rPr>
          <w:rFonts w:ascii="Times New Roman" w:hAnsi="Times New Roman" w:cs="Times New Roman"/>
        </w:rPr>
        <w:t xml:space="preserve"> 85,8ha. </w:t>
      </w:r>
      <w:r w:rsidR="00D748F4" w:rsidRPr="00121DD3">
        <w:rPr>
          <w:rFonts w:ascii="Times New Roman" w:hAnsi="Times New Roman" w:cs="Times New Roman"/>
        </w:rPr>
        <w:t>Les arbustes et arbres sauvages sur ce site qui fait partie du domaine national n’appartiennent pas aux individus et ne feront pas objet de compensation. Dans le cadre du PGES, des mesures sont prises pour promouvoir l’agroforesterie sur les parcelles agricoles.</w:t>
      </w:r>
    </w:p>
    <w:p w14:paraId="1CB94D19" w14:textId="7C93E91E" w:rsidR="00113D12" w:rsidRPr="00121DD3" w:rsidRDefault="00113D12" w:rsidP="00113D12">
      <w:pPr>
        <w:jc w:val="both"/>
        <w:rPr>
          <w:rFonts w:ascii="Times New Roman" w:hAnsi="Times New Roman" w:cs="Times New Roman"/>
        </w:rPr>
      </w:pPr>
      <w:r w:rsidRPr="00121DD3">
        <w:rPr>
          <w:rFonts w:ascii="Times New Roman" w:hAnsi="Times New Roman" w:cs="Times New Roman"/>
        </w:rPr>
        <w:t>La végétation est caractérisée par une savane arbustive composée de : Acacia nilotica (Vachellia nilotica), Acacia polyacantha (senegalia polyacantha), Acacia ataxacantha (Senegalia ataxacantha), Acacia senegal (Senegalia senegal), Vachellia seyal, Vachellia sieberiana, Azadirachta indica (Neemier), Balanites aegyptiaca, Bombax costatum, Borassus aethiopium, Boswellia dalzelii, Dalbergia melanoxylon, Detarium microcarpum, Faidherbia albida, Khaya senegalensis, etc. dont plusieurs servent comme produits forestiers non-ligneux pour les populations locales.</w:t>
      </w:r>
    </w:p>
    <w:p w14:paraId="11F93E0B" w14:textId="3F5A86E3" w:rsidR="00113D12" w:rsidRPr="00121DD3" w:rsidRDefault="004A6CE3" w:rsidP="00E02EAD">
      <w:pPr>
        <w:jc w:val="both"/>
        <w:rPr>
          <w:rFonts w:ascii="Times New Roman" w:hAnsi="Times New Roman" w:cs="Times New Roman"/>
        </w:rPr>
      </w:pPr>
      <w:r w:rsidRPr="00121DD3">
        <w:rPr>
          <w:rFonts w:ascii="Times New Roman" w:hAnsi="Times New Roman" w:cs="Times New Roman"/>
        </w:rPr>
        <w:t>Dans cette savane, le nombre d’arbustes et arbres estimé sur un hectare est en moyenne de 50. Ainsi sur la superficie de 82,75 hectares disponible, le nombre total des arbustes et arbres est estimé à environ 4138. Dans le cadre d’aménagement des parcelles agricoles, et en respectant l’approche agroforesterie, au moins 20 arbres par hectare ne seront pas détruits dont 1655. Le nombre maximum d’arbres à abattre sur 82,75 hectares est 2483. Les arbres qui servent de produit forestier non-ligneux seront préservés en priorité.</w:t>
      </w:r>
      <w:bookmarkEnd w:id="148"/>
    </w:p>
    <w:p w14:paraId="3720ADA6" w14:textId="64506C90" w:rsidR="00FE3374" w:rsidRPr="00121DD3" w:rsidRDefault="00717FC4" w:rsidP="00145E6A">
      <w:pPr>
        <w:jc w:val="both"/>
        <w:rPr>
          <w:rFonts w:ascii="Times New Roman" w:hAnsi="Times New Roman" w:cs="Times New Roman"/>
        </w:rPr>
      </w:pPr>
      <w:r w:rsidRPr="00121DD3">
        <w:rPr>
          <w:rFonts w:ascii="Times New Roman" w:hAnsi="Times New Roman" w:cs="Times New Roman"/>
        </w:rPr>
        <w:t xml:space="preserve">La végétation est plus dense vers les talwegs et les </w:t>
      </w:r>
      <w:r w:rsidR="00FA6BE6" w:rsidRPr="00121DD3">
        <w:rPr>
          <w:rFonts w:ascii="Times New Roman" w:hAnsi="Times New Roman" w:cs="Times New Roman"/>
        </w:rPr>
        <w:t xml:space="preserve">zones proches des </w:t>
      </w:r>
      <w:r w:rsidRPr="00121DD3">
        <w:rPr>
          <w:rFonts w:ascii="Times New Roman" w:hAnsi="Times New Roman" w:cs="Times New Roman"/>
        </w:rPr>
        <w:t>petits cours d’eau saisonniers. Pour éviter la perte d’un grand nombre d’arbres, les parcelles agricoles seront les espaces qui ne sont pas dominés par les arbustes. La figure suivante présente les espaces d’une superficie totale de 8</w:t>
      </w:r>
      <w:r w:rsidR="004F50F7" w:rsidRPr="00121DD3">
        <w:rPr>
          <w:rFonts w:ascii="Times New Roman" w:hAnsi="Times New Roman" w:cs="Times New Roman"/>
        </w:rPr>
        <w:t>2</w:t>
      </w:r>
      <w:r w:rsidRPr="00121DD3">
        <w:rPr>
          <w:rFonts w:ascii="Times New Roman" w:hAnsi="Times New Roman" w:cs="Times New Roman"/>
        </w:rPr>
        <w:t>,8ha qui vont servir pour la distribution des parcelles agricoles :</w:t>
      </w:r>
    </w:p>
    <w:p w14:paraId="5E9B3CFF" w14:textId="32E1C59B" w:rsidR="00FE3374" w:rsidRPr="00121DD3" w:rsidRDefault="005C28F3" w:rsidP="001413EF">
      <w:pPr>
        <w:jc w:val="both"/>
        <w:rPr>
          <w:rFonts w:ascii="Times New Roman" w:hAnsi="Times New Roman" w:cs="Times New Roman"/>
        </w:rPr>
      </w:pPr>
      <w:r w:rsidRPr="00121D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04971" w:rsidRPr="00121DD3">
        <w:rPr>
          <w:rFonts w:ascii="Times New Roman" w:hAnsi="Times New Roman" w:cs="Times New Roman"/>
        </w:rPr>
        <w:t xml:space="preserve">Pour </w:t>
      </w:r>
      <w:r w:rsidR="00B42EE5" w:rsidRPr="00121DD3">
        <w:rPr>
          <w:rFonts w:ascii="Times New Roman" w:hAnsi="Times New Roman" w:cs="Times New Roman"/>
        </w:rPr>
        <w:t>éviter la perte d’un grand nombre</w:t>
      </w:r>
      <w:r w:rsidR="00A04971" w:rsidRPr="00121DD3">
        <w:rPr>
          <w:rFonts w:ascii="Times New Roman" w:hAnsi="Times New Roman" w:cs="Times New Roman"/>
        </w:rPr>
        <w:t xml:space="preserve"> </w:t>
      </w:r>
      <w:r w:rsidR="00B42EE5" w:rsidRPr="00121DD3">
        <w:rPr>
          <w:rFonts w:ascii="Times New Roman" w:hAnsi="Times New Roman" w:cs="Times New Roman"/>
        </w:rPr>
        <w:t>d’</w:t>
      </w:r>
      <w:r w:rsidR="00113D12" w:rsidRPr="00121DD3">
        <w:rPr>
          <w:rFonts w:ascii="Times New Roman" w:hAnsi="Times New Roman" w:cs="Times New Roman"/>
        </w:rPr>
        <w:t>arbustes</w:t>
      </w:r>
      <w:r w:rsidR="00A04971" w:rsidRPr="00121DD3">
        <w:rPr>
          <w:rFonts w:ascii="Times New Roman" w:hAnsi="Times New Roman" w:cs="Times New Roman"/>
        </w:rPr>
        <w:t xml:space="preserve"> </w:t>
      </w:r>
      <w:r w:rsidR="00113D12" w:rsidRPr="00121DD3">
        <w:rPr>
          <w:rFonts w:ascii="Times New Roman" w:hAnsi="Times New Roman" w:cs="Times New Roman"/>
        </w:rPr>
        <w:t>sur</w:t>
      </w:r>
      <w:r w:rsidR="00A04971" w:rsidRPr="00121DD3">
        <w:rPr>
          <w:rFonts w:ascii="Times New Roman" w:hAnsi="Times New Roman" w:cs="Times New Roman"/>
        </w:rPr>
        <w:t xml:space="preserve"> le site de relocalisation des champs</w:t>
      </w:r>
      <w:r w:rsidR="00113D12" w:rsidRPr="00121DD3">
        <w:rPr>
          <w:rFonts w:ascii="Times New Roman" w:hAnsi="Times New Roman" w:cs="Times New Roman"/>
        </w:rPr>
        <w:t xml:space="preserve">, les initiatives de promotion d’agroforesterie seront mises en œuvre. </w:t>
      </w:r>
      <w:r w:rsidR="00574180" w:rsidRPr="00121DD3">
        <w:rPr>
          <w:rFonts w:ascii="Times New Roman" w:hAnsi="Times New Roman" w:cs="Times New Roman"/>
        </w:rPr>
        <w:t xml:space="preserve">Les producteurs seront encouragés à planter des arbres dans leurs parcelles et sur les limites. </w:t>
      </w:r>
      <w:r w:rsidR="000A4D50" w:rsidRPr="00121DD3">
        <w:rPr>
          <w:rFonts w:ascii="Times New Roman" w:hAnsi="Times New Roman" w:cs="Times New Roman"/>
        </w:rPr>
        <w:t>L</w:t>
      </w:r>
      <w:r w:rsidR="00A04971" w:rsidRPr="00121DD3">
        <w:rPr>
          <w:rFonts w:ascii="Times New Roman" w:hAnsi="Times New Roman" w:cs="Times New Roman"/>
        </w:rPr>
        <w:t xml:space="preserve">es </w:t>
      </w:r>
      <w:r w:rsidR="00C52FA9" w:rsidRPr="00121DD3">
        <w:rPr>
          <w:rFonts w:ascii="Times New Roman" w:hAnsi="Times New Roman" w:cs="Times New Roman"/>
        </w:rPr>
        <w:t xml:space="preserve">espèces </w:t>
      </w:r>
      <w:r w:rsidR="000A4D50" w:rsidRPr="00121DD3">
        <w:rPr>
          <w:rFonts w:ascii="Times New Roman" w:hAnsi="Times New Roman" w:cs="Times New Roman"/>
        </w:rPr>
        <w:t>à promouvoir pour plantation sont :</w:t>
      </w:r>
      <w:r w:rsidR="00A04971" w:rsidRPr="00121DD3">
        <w:rPr>
          <w:rFonts w:ascii="Times New Roman" w:hAnsi="Times New Roman" w:cs="Times New Roman"/>
        </w:rPr>
        <w:t xml:space="preserve">  Azadirachta (neem), acacia nilotica, cassia siamea, khaya senega ensis, eucalyptus camaldulensis</w:t>
      </w:r>
      <w:r w:rsidR="00C52FA9" w:rsidRPr="00121DD3">
        <w:rPr>
          <w:rFonts w:ascii="Times New Roman" w:hAnsi="Times New Roman" w:cs="Times New Roman"/>
        </w:rPr>
        <w:t>, faidherbia albida, etc.</w:t>
      </w:r>
      <w:r w:rsidR="000A4D50" w:rsidRPr="00121DD3">
        <w:rPr>
          <w:rFonts w:ascii="Times New Roman" w:hAnsi="Times New Roman" w:cs="Times New Roman"/>
        </w:rPr>
        <w:t xml:space="preserve"> Le MINFOF encourage déjà la plantation de ces espèces dans la zone</w:t>
      </w:r>
      <w:r w:rsidR="001E1B2E" w:rsidRPr="00121DD3">
        <w:rPr>
          <w:rFonts w:ascii="Times New Roman" w:hAnsi="Times New Roman" w:cs="Times New Roman"/>
        </w:rPr>
        <w:t>.</w:t>
      </w:r>
      <w:r w:rsidR="000A4D50" w:rsidRPr="00121DD3">
        <w:rPr>
          <w:rFonts w:ascii="Times New Roman" w:hAnsi="Times New Roman" w:cs="Times New Roman"/>
        </w:rPr>
        <w:t xml:space="preserve"> </w:t>
      </w:r>
    </w:p>
    <w:p w14:paraId="57EE5AAF" w14:textId="1A669065" w:rsidR="006D72E0" w:rsidRPr="00121DD3" w:rsidRDefault="009B1817" w:rsidP="006D72E0">
      <w:pPr>
        <w:jc w:val="both"/>
        <w:rPr>
          <w:rFonts w:ascii="Times New Roman" w:hAnsi="Times New Roman" w:cs="Times New Roman"/>
        </w:rPr>
      </w:pPr>
      <w:r w:rsidRPr="00121DD3">
        <w:rPr>
          <w:rFonts w:ascii="Times New Roman" w:hAnsi="Times New Roman" w:cs="Times New Roman"/>
        </w:rPr>
        <w:t xml:space="preserve">La mise à disposition des parcelles agricoles du périmètre irrigué aux PAP affectées constitue une </w:t>
      </w:r>
      <w:r w:rsidR="00574180" w:rsidRPr="00121DD3">
        <w:rPr>
          <w:rFonts w:ascii="Times New Roman" w:hAnsi="Times New Roman" w:cs="Times New Roman"/>
        </w:rPr>
        <w:t>mesure d’accompagnement</w:t>
      </w:r>
      <w:r w:rsidRPr="00121DD3">
        <w:rPr>
          <w:rFonts w:ascii="Times New Roman" w:hAnsi="Times New Roman" w:cs="Times New Roman"/>
        </w:rPr>
        <w:t xml:space="preserve"> pour renforcer les rendement agricole et la rentabilité.</w:t>
      </w:r>
    </w:p>
    <w:p w14:paraId="01B38F14" w14:textId="77777777" w:rsidR="008A5FBB" w:rsidRPr="00121DD3" w:rsidRDefault="008A5FBB" w:rsidP="006D72E0">
      <w:pPr>
        <w:jc w:val="both"/>
        <w:rPr>
          <w:rFonts w:ascii="Times New Roman" w:hAnsi="Times New Roman" w:cs="Times New Roman"/>
        </w:rPr>
        <w:sectPr w:rsidR="008A5FBB" w:rsidRPr="00121DD3" w:rsidSect="001A7442">
          <w:pgSz w:w="12240" w:h="15840"/>
          <w:pgMar w:top="1440" w:right="1440" w:bottom="1440" w:left="1440" w:header="720" w:footer="720" w:gutter="0"/>
          <w:cols w:space="720"/>
          <w:docGrid w:linePitch="360"/>
        </w:sectPr>
      </w:pPr>
    </w:p>
    <w:p w14:paraId="016D09FF" w14:textId="77777777" w:rsidR="008A5FBB" w:rsidRPr="00121DD3" w:rsidRDefault="008A5FBB" w:rsidP="008A5FBB">
      <w:pPr>
        <w:jc w:val="both"/>
        <w:rPr>
          <w:snapToGrid w:val="0"/>
          <w:color w:val="000000"/>
          <w:w w:val="0"/>
          <w:sz w:val="0"/>
          <w:szCs w:val="0"/>
          <w:u w:color="000000"/>
          <w:bdr w:val="none" w:sz="0" w:space="0" w:color="000000"/>
          <w:shd w:val="clear" w:color="000000" w:fill="000000"/>
          <w:lang w:val="en-US" w:eastAsia="x-none" w:bidi="x-none"/>
        </w:rPr>
      </w:pPr>
      <w:r w:rsidRPr="00121DD3">
        <w:rPr>
          <w:noProof/>
          <w:snapToGrid w:val="0"/>
          <w:color w:val="000000"/>
          <w:w w:val="0"/>
          <w:sz w:val="0"/>
          <w:szCs w:val="0"/>
          <w:u w:color="000000"/>
          <w:bdr w:val="none" w:sz="0" w:space="0" w:color="000000"/>
          <w:shd w:val="clear" w:color="000000" w:fill="000000"/>
        </w:rPr>
        <w:lastRenderedPageBreak/>
        <w:drawing>
          <wp:inline distT="0" distB="0" distL="0" distR="0" wp14:anchorId="4726E62E" wp14:editId="7EA8BBEF">
            <wp:extent cx="8896952" cy="4133850"/>
            <wp:effectExtent l="0" t="0" r="0" b="0"/>
            <wp:docPr id="17975667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4958" cy="4142216"/>
                    </a:xfrm>
                    <a:prstGeom prst="rect">
                      <a:avLst/>
                    </a:prstGeom>
                    <a:noFill/>
                    <a:ln>
                      <a:noFill/>
                    </a:ln>
                  </pic:spPr>
                </pic:pic>
              </a:graphicData>
            </a:graphic>
          </wp:inline>
        </w:drawing>
      </w:r>
    </w:p>
    <w:p w14:paraId="71D3091D" w14:textId="77777777" w:rsidR="008A5FBB" w:rsidRPr="00121DD3" w:rsidRDefault="008A5FBB" w:rsidP="008A5FBB">
      <w:pPr>
        <w:pStyle w:val="Lgende"/>
        <w:jc w:val="center"/>
        <w:rPr>
          <w:b w:val="0"/>
          <w:bCs w:val="0"/>
          <w:i/>
          <w:iCs/>
          <w:u w:val="single"/>
        </w:rPr>
      </w:pPr>
      <w:r w:rsidRPr="00121DD3">
        <w:rPr>
          <w:i/>
          <w:iCs/>
        </w:rPr>
        <w:t xml:space="preserve">Figure </w:t>
      </w:r>
      <w:r w:rsidRPr="00121DD3">
        <w:rPr>
          <w:i/>
          <w:iCs/>
        </w:rPr>
        <w:fldChar w:fldCharType="begin"/>
      </w:r>
      <w:r w:rsidRPr="00121DD3">
        <w:rPr>
          <w:i/>
          <w:iCs/>
        </w:rPr>
        <w:instrText xml:space="preserve"> SEQ Figure \* ARABIC </w:instrText>
      </w:r>
      <w:r w:rsidRPr="00121DD3">
        <w:rPr>
          <w:i/>
          <w:iCs/>
        </w:rPr>
        <w:fldChar w:fldCharType="separate"/>
      </w:r>
      <w:r w:rsidRPr="00121DD3">
        <w:rPr>
          <w:i/>
          <w:iCs/>
          <w:noProof/>
        </w:rPr>
        <w:t>21</w:t>
      </w:r>
      <w:r w:rsidRPr="00121DD3">
        <w:rPr>
          <w:i/>
          <w:iCs/>
        </w:rPr>
        <w:fldChar w:fldCharType="end"/>
      </w:r>
      <w:r w:rsidRPr="00121DD3">
        <w:rPr>
          <w:i/>
          <w:iCs/>
        </w:rPr>
        <w:t>: Vue de la zone de relocalisation des champs</w:t>
      </w:r>
    </w:p>
    <w:p w14:paraId="43D948A6" w14:textId="48119A71" w:rsidR="008A5FBB" w:rsidRPr="00121DD3" w:rsidRDefault="008A5FBB" w:rsidP="00E02EAD">
      <w:pPr>
        <w:jc w:val="center"/>
        <w:rPr>
          <w:snapToGrid w:val="0"/>
          <w:color w:val="000000"/>
          <w:w w:val="0"/>
          <w:sz w:val="0"/>
          <w:szCs w:val="0"/>
          <w:u w:color="000000"/>
          <w:bdr w:val="none" w:sz="0" w:space="0" w:color="000000"/>
          <w:shd w:val="clear" w:color="000000" w:fill="000000"/>
          <w:lang w:val="en-US" w:eastAsia="x-none" w:bidi="x-none"/>
        </w:rPr>
        <w:sectPr w:rsidR="008A5FBB" w:rsidRPr="00121DD3" w:rsidSect="00E02EAD">
          <w:pgSz w:w="16840" w:h="11907" w:orient="landscape" w:code="9"/>
          <w:pgMar w:top="1418" w:right="1418" w:bottom="1418" w:left="1418" w:header="709" w:footer="709" w:gutter="0"/>
          <w:cols w:space="708"/>
          <w:docGrid w:linePitch="360"/>
        </w:sectPr>
      </w:pPr>
      <w:r w:rsidRPr="00121DD3">
        <w:rPr>
          <w:rFonts w:ascii="Times New Roman" w:hAnsi="Times New Roman" w:cs="Times New Roman"/>
          <w:b/>
          <w:bCs/>
          <w:i/>
          <w:iCs/>
          <w:sz w:val="20"/>
          <w:szCs w:val="20"/>
          <w:u w:val="single"/>
        </w:rPr>
        <w:t>Source :</w:t>
      </w:r>
      <w:r w:rsidRPr="00121DD3">
        <w:rPr>
          <w:rFonts w:ascii="Times New Roman" w:hAnsi="Times New Roman" w:cs="Times New Roman"/>
          <w:b/>
          <w:bCs/>
          <w:sz w:val="20"/>
          <w:szCs w:val="20"/>
        </w:rPr>
        <w:t xml:space="preserve"> COMETE</w:t>
      </w:r>
    </w:p>
    <w:p w14:paraId="303D7B85" w14:textId="0A74D2E8" w:rsidR="00BC40E8" w:rsidRPr="00121DD3" w:rsidRDefault="00FE3374" w:rsidP="002478AC">
      <w:pPr>
        <w:spacing w:after="0"/>
        <w:jc w:val="center"/>
        <w:rPr>
          <w:rFonts w:ascii="Times New Roman" w:hAnsi="Times New Roman" w:cs="Times New Roman"/>
        </w:rPr>
      </w:pPr>
      <w:r w:rsidRPr="00121DD3">
        <w:rPr>
          <w:rFonts w:ascii="Times New Roman" w:hAnsi="Times New Roman" w:cs="Times New Roman"/>
          <w:noProof/>
        </w:rPr>
        <w:lastRenderedPageBreak/>
        <w:drawing>
          <wp:inline distT="0" distB="0" distL="0" distR="0" wp14:anchorId="4A45B82C" wp14:editId="06EFBEFA">
            <wp:extent cx="7209766" cy="5405566"/>
            <wp:effectExtent l="0" t="0" r="0" b="5080"/>
            <wp:docPr id="780321058" name="Image 780321058" descr="F:\CONSULTATIONS\RINA_COMETE International\Etudes Complementaires PEMVEP\RAPPORTS\Barkehi\Localisation des PAP et sites de reinstall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NSULTATIONS\RINA_COMETE International\Etudes Complementaires PEMVEP\RAPPORTS\Barkehi\Localisation des PAP et sites de reinstallation 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255300" cy="5439705"/>
                    </a:xfrm>
                    <a:prstGeom prst="rect">
                      <a:avLst/>
                    </a:prstGeom>
                    <a:noFill/>
                    <a:ln w="6350">
                      <a:noFill/>
                    </a:ln>
                  </pic:spPr>
                </pic:pic>
              </a:graphicData>
            </a:graphic>
          </wp:inline>
        </w:drawing>
      </w:r>
    </w:p>
    <w:p w14:paraId="5F921BB7" w14:textId="53A21977" w:rsidR="00CE7D50" w:rsidRPr="00121DD3" w:rsidRDefault="00CE7D50" w:rsidP="00B905ED">
      <w:pPr>
        <w:pStyle w:val="Lgende"/>
        <w:jc w:val="center"/>
        <w:rPr>
          <w:i/>
        </w:rPr>
      </w:pPr>
      <w:bookmarkStart w:id="149" w:name="_Toc191283437"/>
      <w:r w:rsidRPr="00121DD3">
        <w:rPr>
          <w:i/>
        </w:rPr>
        <w:t xml:space="preserve">Figure </w:t>
      </w:r>
      <w:r w:rsidRPr="00121DD3">
        <w:rPr>
          <w:i/>
        </w:rPr>
        <w:fldChar w:fldCharType="begin"/>
      </w:r>
      <w:r w:rsidRPr="00121DD3">
        <w:rPr>
          <w:i/>
        </w:rPr>
        <w:instrText xml:space="preserve"> SEQ Figure \* ARABIC </w:instrText>
      </w:r>
      <w:r w:rsidRPr="00121DD3">
        <w:rPr>
          <w:i/>
        </w:rPr>
        <w:fldChar w:fldCharType="separate"/>
      </w:r>
      <w:r w:rsidR="006F2E6D" w:rsidRPr="00121DD3">
        <w:rPr>
          <w:i/>
          <w:noProof/>
        </w:rPr>
        <w:t>22</w:t>
      </w:r>
      <w:r w:rsidRPr="00121DD3">
        <w:rPr>
          <w:i/>
        </w:rPr>
        <w:fldChar w:fldCharType="end"/>
      </w:r>
      <w:r w:rsidRPr="00121DD3">
        <w:rPr>
          <w:i/>
        </w:rPr>
        <w:t> : Localisation des PAP et des sites de réinstallation (Source : COMETE)</w:t>
      </w:r>
      <w:bookmarkEnd w:id="149"/>
    </w:p>
    <w:p w14:paraId="68AE251E" w14:textId="77777777" w:rsidR="00FE3374" w:rsidRPr="00121DD3" w:rsidRDefault="00BC40E8" w:rsidP="00B905ED">
      <w:pPr>
        <w:spacing w:after="0"/>
        <w:jc w:val="center"/>
        <w:rPr>
          <w:rFonts w:ascii="Times New Roman" w:hAnsi="Times New Roman" w:cs="Times New Roman"/>
          <w:b/>
          <w:bCs/>
        </w:rPr>
      </w:pPr>
      <w:r w:rsidRPr="00121DD3">
        <w:rPr>
          <w:rFonts w:ascii="Times New Roman" w:hAnsi="Times New Roman" w:cs="Times New Roman"/>
          <w:b/>
          <w:bCs/>
          <w:i/>
          <w:iCs/>
          <w:u w:val="single"/>
        </w:rPr>
        <w:t>Source :</w:t>
      </w:r>
      <w:r w:rsidRPr="00121DD3">
        <w:rPr>
          <w:rFonts w:ascii="Times New Roman" w:hAnsi="Times New Roman" w:cs="Times New Roman"/>
          <w:b/>
          <w:bCs/>
        </w:rPr>
        <w:t xml:space="preserve"> COMETE</w:t>
      </w:r>
    </w:p>
    <w:p w14:paraId="5E0604FC" w14:textId="242811BE" w:rsidR="005C28F3" w:rsidRPr="00121DD3" w:rsidRDefault="005C28F3" w:rsidP="00B905ED">
      <w:pPr>
        <w:spacing w:after="0"/>
        <w:jc w:val="center"/>
        <w:rPr>
          <w:rFonts w:ascii="Times New Roman" w:hAnsi="Times New Roman" w:cs="Times New Roman"/>
          <w:b/>
          <w:bCs/>
        </w:rPr>
        <w:sectPr w:rsidR="005C28F3" w:rsidRPr="00121DD3" w:rsidSect="00E02EAD">
          <w:pgSz w:w="16840" w:h="11907" w:orient="landscape" w:code="9"/>
          <w:pgMar w:top="1418" w:right="1418" w:bottom="1418" w:left="1418" w:header="709" w:footer="709" w:gutter="0"/>
          <w:cols w:space="708"/>
          <w:docGrid w:linePitch="360"/>
        </w:sectPr>
      </w:pPr>
    </w:p>
    <w:p w14:paraId="27FA2911" w14:textId="77777777" w:rsidR="00AC4333" w:rsidRPr="00121DD3" w:rsidRDefault="00AC4333" w:rsidP="00AC4333">
      <w:pPr>
        <w:pStyle w:val="Titre1"/>
        <w:numPr>
          <w:ilvl w:val="0"/>
          <w:numId w:val="0"/>
        </w:numPr>
        <w:pBdr>
          <w:bottom w:val="single" w:sz="4" w:space="1" w:color="auto"/>
        </w:pBdr>
        <w:spacing w:before="240"/>
        <w:rPr>
          <w:rFonts w:ascii="Times New Roman" w:hAnsi="Times New Roman"/>
          <w:sz w:val="32"/>
          <w:szCs w:val="32"/>
        </w:rPr>
      </w:pPr>
      <w:bookmarkStart w:id="150" w:name="_Toc205987923"/>
      <w:r w:rsidRPr="00121DD3">
        <w:rPr>
          <w:rFonts w:ascii="Times New Roman" w:hAnsi="Times New Roman"/>
          <w:sz w:val="32"/>
          <w:szCs w:val="32"/>
        </w:rPr>
        <w:lastRenderedPageBreak/>
        <w:t>V</w:t>
      </w:r>
      <w:r w:rsidR="00206973" w:rsidRPr="00121DD3">
        <w:rPr>
          <w:rFonts w:ascii="Times New Roman" w:hAnsi="Times New Roman"/>
          <w:sz w:val="32"/>
          <w:szCs w:val="32"/>
        </w:rPr>
        <w:t>II</w:t>
      </w:r>
      <w:r w:rsidRPr="00121DD3">
        <w:rPr>
          <w:rFonts w:ascii="Times New Roman" w:hAnsi="Times New Roman"/>
          <w:sz w:val="32"/>
          <w:szCs w:val="32"/>
        </w:rPr>
        <w:t>. Impacts socioéconomiques sur les personnes affectées par le projet</w:t>
      </w:r>
      <w:bookmarkEnd w:id="150"/>
    </w:p>
    <w:p w14:paraId="43062BC5" w14:textId="7B82B1FE" w:rsidR="00AC4333" w:rsidRPr="00121DD3" w:rsidRDefault="000E345B" w:rsidP="000E345B">
      <w:pPr>
        <w:pStyle w:val="Titre2"/>
        <w:numPr>
          <w:ilvl w:val="0"/>
          <w:numId w:val="0"/>
        </w:numPr>
        <w:rPr>
          <w:rFonts w:ascii="Times New Roman" w:hAnsi="Times New Roman"/>
          <w:color w:val="auto"/>
        </w:rPr>
      </w:pPr>
      <w:bookmarkStart w:id="151" w:name="_Toc205987924"/>
      <w:r w:rsidRPr="00121DD3">
        <w:rPr>
          <w:rFonts w:ascii="Times New Roman" w:hAnsi="Times New Roman"/>
          <w:color w:val="auto"/>
        </w:rPr>
        <w:t xml:space="preserve">V.1. </w:t>
      </w:r>
      <w:bookmarkStart w:id="152" w:name="_Toc94871550"/>
      <w:bookmarkStart w:id="153" w:name="_Toc127272395"/>
      <w:r w:rsidRPr="00121DD3">
        <w:rPr>
          <w:rFonts w:ascii="Times New Roman" w:hAnsi="Times New Roman"/>
          <w:color w:val="auto"/>
        </w:rPr>
        <w:t xml:space="preserve">IMPACTS </w:t>
      </w:r>
      <w:r w:rsidR="001413EF" w:rsidRPr="00121DD3">
        <w:rPr>
          <w:rFonts w:ascii="Times New Roman" w:hAnsi="Times New Roman"/>
          <w:color w:val="auto"/>
        </w:rPr>
        <w:t>SOCIOECONOMIQUES</w:t>
      </w:r>
      <w:r w:rsidR="000876E9" w:rsidRPr="00121DD3">
        <w:rPr>
          <w:rFonts w:ascii="Times New Roman" w:hAnsi="Times New Roman"/>
          <w:color w:val="auto"/>
        </w:rPr>
        <w:t xml:space="preserve"> </w:t>
      </w:r>
      <w:r w:rsidR="00546480" w:rsidRPr="00121DD3">
        <w:rPr>
          <w:rFonts w:ascii="Times New Roman" w:hAnsi="Times New Roman"/>
          <w:color w:val="auto"/>
        </w:rPr>
        <w:t xml:space="preserve">POSITIFS </w:t>
      </w:r>
      <w:r w:rsidRPr="00121DD3">
        <w:rPr>
          <w:rFonts w:ascii="Times New Roman" w:hAnsi="Times New Roman"/>
          <w:color w:val="auto"/>
        </w:rPr>
        <w:t>DU PROJET</w:t>
      </w:r>
      <w:bookmarkEnd w:id="151"/>
      <w:bookmarkEnd w:id="152"/>
      <w:bookmarkEnd w:id="153"/>
    </w:p>
    <w:p w14:paraId="4E3BB9FD" w14:textId="77777777" w:rsidR="003461BD" w:rsidRPr="00121DD3" w:rsidRDefault="003461BD" w:rsidP="003461BD">
      <w:pPr>
        <w:spacing w:before="60" w:after="60"/>
        <w:rPr>
          <w:rFonts w:ascii="Times New Roman" w:hAnsi="Times New Roman" w:cs="Times New Roman"/>
        </w:rPr>
      </w:pPr>
      <w:r w:rsidRPr="00121DD3">
        <w:rPr>
          <w:rFonts w:ascii="Times New Roman" w:hAnsi="Times New Roman" w:cs="Times New Roman"/>
        </w:rPr>
        <w:t>Les impacts positifs potentiels sur le milieu socioéconomique sont :</w:t>
      </w:r>
    </w:p>
    <w:p w14:paraId="645B0543" w14:textId="77777777" w:rsidR="003461BD" w:rsidRPr="00121DD3" w:rsidRDefault="003461BD" w:rsidP="003461BD">
      <w:pPr>
        <w:pStyle w:val="Paragraphedeliste"/>
        <w:numPr>
          <w:ilvl w:val="0"/>
          <w:numId w:val="53"/>
        </w:numPr>
        <w:spacing w:before="60" w:after="120"/>
        <w:jc w:val="both"/>
        <w:rPr>
          <w:rFonts w:ascii="Times New Roman" w:hAnsi="Times New Roman" w:cs="Times New Roman"/>
        </w:rPr>
      </w:pPr>
      <w:r w:rsidRPr="00121DD3">
        <w:rPr>
          <w:rFonts w:ascii="Times New Roman" w:hAnsi="Times New Roman" w:cs="Times New Roman"/>
        </w:rPr>
        <w:t>l’amélioration des activités agricoles et d’élevage à travers des appuis en intrants, l’accompagnent par les services et techniciens spécialisés et facilitation aux micro-crédits ;</w:t>
      </w:r>
    </w:p>
    <w:p w14:paraId="12E5B9D4" w14:textId="77777777" w:rsidR="003461BD" w:rsidRPr="00121DD3" w:rsidRDefault="003461BD" w:rsidP="003461BD">
      <w:pPr>
        <w:pStyle w:val="Paragraphedeliste"/>
        <w:numPr>
          <w:ilvl w:val="0"/>
          <w:numId w:val="53"/>
        </w:numPr>
        <w:spacing w:before="120" w:after="160"/>
        <w:jc w:val="both"/>
        <w:rPr>
          <w:rFonts w:ascii="Times New Roman" w:hAnsi="Times New Roman" w:cs="Times New Roman"/>
        </w:rPr>
      </w:pPr>
      <w:r w:rsidRPr="00121DD3">
        <w:rPr>
          <w:rFonts w:ascii="Times New Roman" w:hAnsi="Times New Roman" w:cs="Times New Roman"/>
        </w:rPr>
        <w:t>l’amélioration de la disponibilité en eau pendant la saison sèche avec la présence de la retenue collinaire ;</w:t>
      </w:r>
    </w:p>
    <w:p w14:paraId="1216AF5E" w14:textId="77777777" w:rsidR="003461BD" w:rsidRPr="00121DD3" w:rsidRDefault="003461BD" w:rsidP="003461BD">
      <w:pPr>
        <w:pStyle w:val="Paragraphedeliste"/>
        <w:numPr>
          <w:ilvl w:val="0"/>
          <w:numId w:val="53"/>
        </w:numPr>
        <w:spacing w:before="120" w:after="160"/>
        <w:jc w:val="both"/>
        <w:rPr>
          <w:rFonts w:ascii="Times New Roman" w:hAnsi="Times New Roman" w:cs="Times New Roman"/>
        </w:rPr>
      </w:pPr>
      <w:r w:rsidRPr="00121DD3">
        <w:rPr>
          <w:rFonts w:ascii="Times New Roman" w:hAnsi="Times New Roman" w:cs="Times New Roman"/>
        </w:rPr>
        <w:t>l’amélioration des revenus des agriculteurs et des éleveurs ;</w:t>
      </w:r>
    </w:p>
    <w:p w14:paraId="0B526937" w14:textId="77777777" w:rsidR="003461BD" w:rsidRPr="00121DD3" w:rsidRDefault="003461BD" w:rsidP="003461BD">
      <w:pPr>
        <w:pStyle w:val="Paragraphedeliste"/>
        <w:numPr>
          <w:ilvl w:val="0"/>
          <w:numId w:val="53"/>
        </w:numPr>
        <w:spacing w:before="120" w:after="160"/>
        <w:jc w:val="both"/>
        <w:rPr>
          <w:rFonts w:ascii="Times New Roman" w:hAnsi="Times New Roman" w:cs="Times New Roman"/>
        </w:rPr>
      </w:pPr>
      <w:r w:rsidRPr="00121DD3">
        <w:rPr>
          <w:rFonts w:ascii="Times New Roman" w:hAnsi="Times New Roman" w:cs="Times New Roman"/>
        </w:rPr>
        <w:t>la réduction ou disparition des conflits entre agriculteurs et éleveurs ;</w:t>
      </w:r>
    </w:p>
    <w:p w14:paraId="739B2211" w14:textId="77777777" w:rsidR="003461BD" w:rsidRPr="00121DD3" w:rsidRDefault="003461BD" w:rsidP="003461BD">
      <w:pPr>
        <w:pStyle w:val="Paragraphedeliste"/>
        <w:numPr>
          <w:ilvl w:val="0"/>
          <w:numId w:val="53"/>
        </w:numPr>
        <w:spacing w:before="120" w:after="160"/>
        <w:jc w:val="both"/>
        <w:rPr>
          <w:rFonts w:ascii="Times New Roman" w:hAnsi="Times New Roman" w:cs="Times New Roman"/>
        </w:rPr>
      </w:pPr>
      <w:r w:rsidRPr="00121DD3">
        <w:rPr>
          <w:rFonts w:ascii="Times New Roman" w:hAnsi="Times New Roman" w:cs="Times New Roman"/>
        </w:rPr>
        <w:t>le développement de la pisciculture ;</w:t>
      </w:r>
    </w:p>
    <w:p w14:paraId="2145A76A" w14:textId="38EDF8E1" w:rsidR="003461BD" w:rsidRPr="00121DD3" w:rsidRDefault="003461BD" w:rsidP="00E02EAD">
      <w:pPr>
        <w:pStyle w:val="Paragraphedeliste"/>
        <w:numPr>
          <w:ilvl w:val="0"/>
          <w:numId w:val="53"/>
        </w:numPr>
        <w:spacing w:before="120" w:after="160"/>
        <w:jc w:val="both"/>
        <w:rPr>
          <w:rFonts w:ascii="Times New Roman" w:hAnsi="Times New Roman"/>
        </w:rPr>
      </w:pPr>
      <w:r w:rsidRPr="00121DD3">
        <w:rPr>
          <w:rFonts w:ascii="Times New Roman" w:hAnsi="Times New Roman" w:cs="Times New Roman"/>
        </w:rPr>
        <w:t>l’amélioration du cadre de vie dans les sites de réinstallation à travers l’accompagnement psychosocial des PAP et la sensibilisation pour une insertion harmonieuse.</w:t>
      </w:r>
    </w:p>
    <w:p w14:paraId="68996E9A" w14:textId="5FF35D2D" w:rsidR="00C171B8" w:rsidRPr="00121DD3" w:rsidRDefault="00C171B8" w:rsidP="00C171B8">
      <w:pPr>
        <w:pStyle w:val="Titre2"/>
        <w:numPr>
          <w:ilvl w:val="0"/>
          <w:numId w:val="0"/>
        </w:numPr>
        <w:rPr>
          <w:rFonts w:ascii="Times New Roman" w:hAnsi="Times New Roman"/>
          <w:color w:val="auto"/>
        </w:rPr>
      </w:pPr>
      <w:bookmarkStart w:id="154" w:name="_Toc205987925"/>
      <w:r w:rsidRPr="00121DD3">
        <w:rPr>
          <w:rFonts w:ascii="Times New Roman" w:hAnsi="Times New Roman"/>
          <w:color w:val="auto"/>
        </w:rPr>
        <w:t>V.2. IMPACTS SOCIOECONOMIQUES NEGATIFS ET RISQUES SOCIAUX DU PROJET</w:t>
      </w:r>
      <w:bookmarkEnd w:id="154"/>
      <w:r w:rsidRPr="00121DD3" w:rsidDel="00C171B8">
        <w:rPr>
          <w:rFonts w:ascii="Times New Roman" w:hAnsi="Times New Roman"/>
          <w:color w:val="auto"/>
        </w:rPr>
        <w:t xml:space="preserve"> </w:t>
      </w:r>
    </w:p>
    <w:p w14:paraId="5ECA000D" w14:textId="25A8A807" w:rsidR="00206973" w:rsidRPr="00121DD3" w:rsidRDefault="00206973" w:rsidP="00206973">
      <w:pPr>
        <w:spacing w:before="120" w:after="120"/>
        <w:jc w:val="both"/>
        <w:rPr>
          <w:rFonts w:ascii="Times New Roman" w:hAnsi="Times New Roman" w:cs="Times New Roman"/>
          <w:sz w:val="24"/>
          <w:szCs w:val="24"/>
        </w:rPr>
      </w:pPr>
      <w:r w:rsidRPr="00121DD3">
        <w:rPr>
          <w:rFonts w:ascii="Times New Roman" w:hAnsi="Times New Roman" w:cs="Times New Roman"/>
          <w:sz w:val="24"/>
          <w:szCs w:val="24"/>
        </w:rPr>
        <w:t>La réalisation des travaux de construction du barrage collinaire et l’aménagement du périmètre irrigué v</w:t>
      </w:r>
      <w:r w:rsidR="000876E9" w:rsidRPr="00121DD3">
        <w:rPr>
          <w:rFonts w:ascii="Times New Roman" w:hAnsi="Times New Roman" w:cs="Times New Roman"/>
          <w:sz w:val="24"/>
          <w:szCs w:val="24"/>
        </w:rPr>
        <w:t>ont</w:t>
      </w:r>
      <w:r w:rsidRPr="00121DD3">
        <w:rPr>
          <w:rFonts w:ascii="Times New Roman" w:hAnsi="Times New Roman" w:cs="Times New Roman"/>
          <w:sz w:val="24"/>
          <w:szCs w:val="24"/>
        </w:rPr>
        <w:t xml:space="preserve"> avoir des effets sur certaines mises </w:t>
      </w:r>
      <w:r w:rsidR="00A5640C" w:rsidRPr="00121DD3">
        <w:rPr>
          <w:rFonts w:ascii="Times New Roman" w:hAnsi="Times New Roman" w:cs="Times New Roman"/>
          <w:sz w:val="24"/>
          <w:szCs w:val="24"/>
        </w:rPr>
        <w:t xml:space="preserve">en </w:t>
      </w:r>
      <w:r w:rsidRPr="00121DD3">
        <w:rPr>
          <w:rFonts w:ascii="Times New Roman" w:hAnsi="Times New Roman" w:cs="Times New Roman"/>
          <w:sz w:val="24"/>
          <w:szCs w:val="24"/>
        </w:rPr>
        <w:t xml:space="preserve">valeurs sociales et économiques. L’identification des impacts </w:t>
      </w:r>
      <w:r w:rsidR="004D24D8" w:rsidRPr="00121DD3">
        <w:rPr>
          <w:rFonts w:ascii="Times New Roman" w:hAnsi="Times New Roman" w:cs="Times New Roman"/>
          <w:sz w:val="24"/>
          <w:szCs w:val="24"/>
        </w:rPr>
        <w:t xml:space="preserve">permet l’identification, </w:t>
      </w:r>
      <w:r w:rsidRPr="00121DD3">
        <w:rPr>
          <w:rFonts w:ascii="Times New Roman" w:hAnsi="Times New Roman" w:cs="Times New Roman"/>
          <w:sz w:val="24"/>
          <w:szCs w:val="24"/>
        </w:rPr>
        <w:t xml:space="preserve">l’élaboration et la mise en œuvre des activités dans </w:t>
      </w:r>
      <w:r w:rsidR="004D24D8" w:rsidRPr="00121DD3">
        <w:rPr>
          <w:rFonts w:ascii="Times New Roman" w:hAnsi="Times New Roman" w:cs="Times New Roman"/>
          <w:sz w:val="24"/>
          <w:szCs w:val="24"/>
        </w:rPr>
        <w:t>d</w:t>
      </w:r>
      <w:r w:rsidR="005E2E85" w:rsidRPr="00121DD3">
        <w:rPr>
          <w:rFonts w:ascii="Times New Roman" w:hAnsi="Times New Roman" w:cs="Times New Roman"/>
          <w:sz w:val="24"/>
          <w:szCs w:val="24"/>
        </w:rPr>
        <w:t>es conditions favorables</w:t>
      </w:r>
      <w:r w:rsidRPr="00121DD3">
        <w:rPr>
          <w:rFonts w:ascii="Times New Roman" w:hAnsi="Times New Roman" w:cs="Times New Roman"/>
          <w:sz w:val="24"/>
          <w:szCs w:val="24"/>
        </w:rPr>
        <w:t xml:space="preserve"> pour l’atteinte des résultats.</w:t>
      </w:r>
    </w:p>
    <w:p w14:paraId="0670EA9D" w14:textId="5242E2B1" w:rsidR="00206973" w:rsidRPr="00121DD3" w:rsidRDefault="00206973" w:rsidP="00206973">
      <w:pPr>
        <w:spacing w:before="120" w:after="120"/>
        <w:jc w:val="both"/>
        <w:rPr>
          <w:rFonts w:ascii="Times New Roman" w:hAnsi="Times New Roman" w:cs="Times New Roman"/>
        </w:rPr>
      </w:pPr>
      <w:r w:rsidRPr="00121DD3">
        <w:rPr>
          <w:rFonts w:ascii="Times New Roman" w:hAnsi="Times New Roman" w:cs="Times New Roman"/>
        </w:rPr>
        <w:t xml:space="preserve">Les impacts négatifs </w:t>
      </w:r>
      <w:r w:rsidR="00C171B8" w:rsidRPr="00121DD3">
        <w:rPr>
          <w:rFonts w:ascii="Times New Roman" w:hAnsi="Times New Roman" w:cs="Times New Roman"/>
        </w:rPr>
        <w:t xml:space="preserve">du projet </w:t>
      </w:r>
      <w:r w:rsidRPr="00121DD3">
        <w:rPr>
          <w:rFonts w:ascii="Times New Roman" w:hAnsi="Times New Roman" w:cs="Times New Roman"/>
        </w:rPr>
        <w:t xml:space="preserve">sont : </w:t>
      </w:r>
    </w:p>
    <w:p w14:paraId="2998EA6D" w14:textId="39A7D79F" w:rsidR="00DB5C88" w:rsidRPr="00121DD3" w:rsidRDefault="00DB5C88"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 xml:space="preserve">La perte de terrains d’habitation </w:t>
      </w:r>
      <w:r w:rsidR="00FF3E85" w:rsidRPr="00121DD3">
        <w:rPr>
          <w:rFonts w:ascii="Times New Roman" w:hAnsi="Times New Roman" w:cs="Times New Roman"/>
        </w:rPr>
        <w:t>d’une superficie de 1,1ha.</w:t>
      </w:r>
    </w:p>
    <w:p w14:paraId="34E52E20" w14:textId="6AFF8B72" w:rsidR="00206973" w:rsidRPr="00121DD3" w:rsidRDefault="00412D02"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b/>
          <w:bCs/>
        </w:rPr>
        <w:t>La</w:t>
      </w:r>
      <w:r w:rsidR="00206973" w:rsidRPr="00121DD3">
        <w:rPr>
          <w:rFonts w:ascii="Times New Roman" w:hAnsi="Times New Roman" w:cs="Times New Roman"/>
          <w:b/>
          <w:bCs/>
        </w:rPr>
        <w:t xml:space="preserve"> perte des constructions</w:t>
      </w:r>
      <w:r w:rsidR="00EC759F" w:rsidRPr="00121DD3">
        <w:rPr>
          <w:rFonts w:ascii="Times New Roman" w:hAnsi="Times New Roman" w:cs="Times New Roman"/>
          <w:b/>
          <w:bCs/>
        </w:rPr>
        <w:t> :</w:t>
      </w:r>
      <w:r w:rsidR="00EC759F" w:rsidRPr="00121DD3">
        <w:rPr>
          <w:rFonts w:ascii="Times New Roman" w:hAnsi="Times New Roman" w:cs="Times New Roman"/>
        </w:rPr>
        <w:t xml:space="preserve"> 19 ménages seront affectés par la perte de 70 constructions notamment des cases d’habitation d’une superficie totale de 988,25m². Cette perte va occasionner le déplacement 117 personnes comprenant </w:t>
      </w:r>
      <w:r w:rsidR="00CF376B" w:rsidRPr="00121DD3">
        <w:rPr>
          <w:rFonts w:ascii="Times New Roman" w:hAnsi="Times New Roman" w:cs="Times New Roman"/>
        </w:rPr>
        <w:t xml:space="preserve">24 </w:t>
      </w:r>
      <w:r w:rsidR="00EC759F" w:rsidRPr="00121DD3">
        <w:rPr>
          <w:rFonts w:ascii="Times New Roman" w:hAnsi="Times New Roman" w:cs="Times New Roman"/>
        </w:rPr>
        <w:t xml:space="preserve">hommes, </w:t>
      </w:r>
      <w:r w:rsidR="00CF376B" w:rsidRPr="00121DD3">
        <w:rPr>
          <w:rFonts w:ascii="Times New Roman" w:hAnsi="Times New Roman" w:cs="Times New Roman"/>
        </w:rPr>
        <w:t xml:space="preserve">24 </w:t>
      </w:r>
      <w:r w:rsidR="00EC759F" w:rsidRPr="00121DD3">
        <w:rPr>
          <w:rFonts w:ascii="Times New Roman" w:hAnsi="Times New Roman" w:cs="Times New Roman"/>
        </w:rPr>
        <w:t xml:space="preserve">femmes, </w:t>
      </w:r>
      <w:r w:rsidR="00CF376B" w:rsidRPr="00121DD3">
        <w:rPr>
          <w:rFonts w:ascii="Times New Roman" w:hAnsi="Times New Roman" w:cs="Times New Roman"/>
        </w:rPr>
        <w:t xml:space="preserve">32 </w:t>
      </w:r>
      <w:r w:rsidR="00EC759F" w:rsidRPr="00121DD3">
        <w:rPr>
          <w:rFonts w:ascii="Times New Roman" w:hAnsi="Times New Roman" w:cs="Times New Roman"/>
        </w:rPr>
        <w:t xml:space="preserve">garçons et </w:t>
      </w:r>
      <w:r w:rsidR="00CF376B" w:rsidRPr="00121DD3">
        <w:rPr>
          <w:rFonts w:ascii="Times New Roman" w:hAnsi="Times New Roman" w:cs="Times New Roman"/>
        </w:rPr>
        <w:t xml:space="preserve">37 </w:t>
      </w:r>
      <w:r w:rsidR="00EC759F" w:rsidRPr="00121DD3">
        <w:rPr>
          <w:rFonts w:ascii="Times New Roman" w:hAnsi="Times New Roman" w:cs="Times New Roman"/>
        </w:rPr>
        <w:t>filles parmi lesquelles on dénombre 06 personnes vulnérables</w:t>
      </w:r>
      <w:r w:rsidR="00CF376B" w:rsidRPr="00121DD3">
        <w:rPr>
          <w:rFonts w:ascii="Times New Roman" w:hAnsi="Times New Roman" w:cs="Times New Roman"/>
        </w:rPr>
        <w:t xml:space="preserve"> (05 femmes et 01 homme)</w:t>
      </w:r>
      <w:r w:rsidR="00EC759F" w:rsidRPr="00121DD3">
        <w:rPr>
          <w:rFonts w:ascii="Times New Roman" w:hAnsi="Times New Roman" w:cs="Times New Roman"/>
        </w:rPr>
        <w:t> ;</w:t>
      </w:r>
    </w:p>
    <w:p w14:paraId="15992019" w14:textId="7B6D994D" w:rsidR="00B61AE0" w:rsidRPr="00121DD3" w:rsidRDefault="00B61AE0"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b/>
          <w:bCs/>
        </w:rPr>
        <w:t xml:space="preserve">Le déplacement des tombes : </w:t>
      </w:r>
      <w:r w:rsidRPr="00121DD3">
        <w:rPr>
          <w:rFonts w:ascii="Times New Roman" w:hAnsi="Times New Roman" w:cs="Times New Roman"/>
        </w:rPr>
        <w:t>12 tombes non construites dans la zone de la retenue collinaire notamment dans le quartier Tchiffel de Sondjilo</w:t>
      </w:r>
      <w:r w:rsidR="000C3D9B" w:rsidRPr="00121DD3">
        <w:rPr>
          <w:rFonts w:ascii="Times New Roman" w:hAnsi="Times New Roman" w:cs="Times New Roman"/>
        </w:rPr>
        <w:t> ;</w:t>
      </w:r>
    </w:p>
    <w:p w14:paraId="57275817" w14:textId="4625947B" w:rsidR="00206973" w:rsidRPr="00121DD3" w:rsidRDefault="00412D02"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b/>
          <w:bCs/>
        </w:rPr>
        <w:t>La</w:t>
      </w:r>
      <w:r w:rsidR="00206973" w:rsidRPr="00121DD3">
        <w:rPr>
          <w:rFonts w:ascii="Times New Roman" w:hAnsi="Times New Roman" w:cs="Times New Roman"/>
          <w:b/>
          <w:bCs/>
        </w:rPr>
        <w:t xml:space="preserve"> perte des terres cultivables dans la zone de retenue d’eau</w:t>
      </w:r>
      <w:r w:rsidR="00EC759F" w:rsidRPr="00121DD3">
        <w:rPr>
          <w:rFonts w:ascii="Times New Roman" w:hAnsi="Times New Roman" w:cs="Times New Roman"/>
          <w:b/>
          <w:bCs/>
        </w:rPr>
        <w:t> :</w:t>
      </w:r>
      <w:r w:rsidR="00EC759F" w:rsidRPr="00121DD3">
        <w:rPr>
          <w:rFonts w:ascii="Times New Roman" w:hAnsi="Times New Roman" w:cs="Times New Roman"/>
        </w:rPr>
        <w:t xml:space="preserve"> 82,75ha de terres exploitées aux fins agricoles dans le quartier Tchiffel de Sondjilo seront envahies par les eaux de la retenue. Les agriculteurs seront obli</w:t>
      </w:r>
      <w:r w:rsidR="00A678A6" w:rsidRPr="00121DD3">
        <w:rPr>
          <w:rFonts w:ascii="Times New Roman" w:hAnsi="Times New Roman" w:cs="Times New Roman"/>
        </w:rPr>
        <w:t>gés d’abandonner ces sites.</w:t>
      </w:r>
    </w:p>
    <w:p w14:paraId="1B6B5BB9" w14:textId="11311085" w:rsidR="00206973" w:rsidRPr="00121DD3" w:rsidRDefault="00412D02"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b/>
          <w:bCs/>
        </w:rPr>
        <w:t>La</w:t>
      </w:r>
      <w:r w:rsidR="00206973" w:rsidRPr="00121DD3">
        <w:rPr>
          <w:rFonts w:ascii="Times New Roman" w:hAnsi="Times New Roman" w:cs="Times New Roman"/>
          <w:b/>
          <w:bCs/>
        </w:rPr>
        <w:t xml:space="preserve"> perte des cultures, arbres fruitiers et d’ombrage</w:t>
      </w:r>
      <w:r w:rsidR="00A678A6" w:rsidRPr="00121DD3">
        <w:rPr>
          <w:rFonts w:ascii="Times New Roman" w:hAnsi="Times New Roman" w:cs="Times New Roman"/>
          <w:b/>
          <w:bCs/>
        </w:rPr>
        <w:t> :</w:t>
      </w:r>
      <w:r w:rsidR="00A678A6" w:rsidRPr="00121DD3">
        <w:rPr>
          <w:rFonts w:ascii="Times New Roman" w:hAnsi="Times New Roman" w:cs="Times New Roman"/>
        </w:rPr>
        <w:t xml:space="preserve"> </w:t>
      </w:r>
      <w:r w:rsidR="00CF376B" w:rsidRPr="00121DD3">
        <w:rPr>
          <w:rFonts w:ascii="Times New Roman" w:hAnsi="Times New Roman" w:cs="Times New Roman"/>
        </w:rPr>
        <w:t xml:space="preserve">Les cultures concernent le coton, le maïs, l’arachide, le mil, le niébé, le manioc et les légumineuses. </w:t>
      </w:r>
      <w:r w:rsidR="00A678A6" w:rsidRPr="00121DD3">
        <w:rPr>
          <w:rFonts w:ascii="Times New Roman" w:hAnsi="Times New Roman" w:cs="Times New Roman"/>
        </w:rPr>
        <w:t>371 arbres fruitiers</w:t>
      </w:r>
      <w:r w:rsidR="00CF376B" w:rsidRPr="00121DD3">
        <w:rPr>
          <w:rFonts w:ascii="Times New Roman" w:hAnsi="Times New Roman" w:cs="Times New Roman"/>
        </w:rPr>
        <w:t xml:space="preserve"> (manguiers, neemiers, karité, </w:t>
      </w:r>
      <w:r w:rsidR="00FE7364" w:rsidRPr="00121DD3">
        <w:rPr>
          <w:rFonts w:ascii="Times New Roman" w:hAnsi="Times New Roman" w:cs="Times New Roman"/>
        </w:rPr>
        <w:t xml:space="preserve">acacia, baobab, tamarinier et arbres </w:t>
      </w:r>
      <w:r w:rsidR="000422FA" w:rsidRPr="00121DD3">
        <w:rPr>
          <w:rFonts w:ascii="Times New Roman" w:hAnsi="Times New Roman" w:cs="Times New Roman"/>
        </w:rPr>
        <w:t>médicinaux) seront</w:t>
      </w:r>
      <w:r w:rsidR="00A678A6" w:rsidRPr="00121DD3">
        <w:rPr>
          <w:rFonts w:ascii="Times New Roman" w:hAnsi="Times New Roman" w:cs="Times New Roman"/>
        </w:rPr>
        <w:t xml:space="preserve"> envahis par les eaux de la retenue. Il deviendra impossible aux propriétaires d’exploiter ces arbres.</w:t>
      </w:r>
    </w:p>
    <w:p w14:paraId="00AA9B3B" w14:textId="58335876" w:rsidR="00854E8A" w:rsidRPr="00121DD3" w:rsidRDefault="00412D02"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b/>
          <w:bCs/>
        </w:rPr>
        <w:t>L’arrêt</w:t>
      </w:r>
      <w:r w:rsidR="00206973" w:rsidRPr="00121DD3">
        <w:rPr>
          <w:rFonts w:ascii="Times New Roman" w:hAnsi="Times New Roman" w:cs="Times New Roman"/>
          <w:b/>
          <w:bCs/>
        </w:rPr>
        <w:t xml:space="preserve"> des activités génératrices de revenus et moyens d’existence</w:t>
      </w:r>
      <w:r w:rsidR="00A678A6" w:rsidRPr="00121DD3">
        <w:rPr>
          <w:rFonts w:ascii="Times New Roman" w:hAnsi="Times New Roman" w:cs="Times New Roman"/>
          <w:b/>
          <w:bCs/>
        </w:rPr>
        <w:t> :</w:t>
      </w:r>
      <w:r w:rsidR="00A678A6" w:rsidRPr="00121DD3">
        <w:rPr>
          <w:rFonts w:ascii="Times New Roman" w:hAnsi="Times New Roman" w:cs="Times New Roman"/>
        </w:rPr>
        <w:t xml:space="preserve"> les 19 ménages affectés par l’arrêt des activités agricoles et l’exploitation </w:t>
      </w:r>
      <w:r w:rsidR="00A31D3C" w:rsidRPr="00121DD3">
        <w:rPr>
          <w:rFonts w:ascii="Times New Roman" w:hAnsi="Times New Roman" w:cs="Times New Roman"/>
        </w:rPr>
        <w:t>perdront des revenus</w:t>
      </w:r>
      <w:r w:rsidR="00EA65F1" w:rsidRPr="00121DD3">
        <w:rPr>
          <w:rFonts w:ascii="Times New Roman" w:hAnsi="Times New Roman" w:cs="Times New Roman"/>
        </w:rPr>
        <w:t xml:space="preserve"> </w:t>
      </w:r>
      <w:r w:rsidR="00A31D3C" w:rsidRPr="00121DD3">
        <w:rPr>
          <w:rFonts w:ascii="Times New Roman" w:hAnsi="Times New Roman" w:cs="Times New Roman"/>
        </w:rPr>
        <w:t xml:space="preserve">pendant un certain temps ; </w:t>
      </w:r>
      <w:r w:rsidR="00EA65F1" w:rsidRPr="00121DD3">
        <w:rPr>
          <w:rFonts w:ascii="Times New Roman" w:hAnsi="Times New Roman" w:cs="Times New Roman"/>
        </w:rPr>
        <w:t xml:space="preserve"> </w:t>
      </w:r>
    </w:p>
    <w:p w14:paraId="03D8F07A" w14:textId="4DBA514C" w:rsidR="002A41EF" w:rsidRPr="00121DD3" w:rsidRDefault="002A41EF" w:rsidP="00E02EAD">
      <w:pPr>
        <w:pStyle w:val="Paragraphedeliste"/>
        <w:numPr>
          <w:ilvl w:val="0"/>
          <w:numId w:val="31"/>
        </w:numPr>
        <w:spacing w:after="120"/>
        <w:jc w:val="both"/>
        <w:rPr>
          <w:rFonts w:ascii="Times New Roman" w:hAnsi="Times New Roman" w:cs="Times New Roman"/>
        </w:rPr>
      </w:pPr>
      <w:r w:rsidRPr="00121DD3">
        <w:rPr>
          <w:rFonts w:ascii="Times New Roman" w:hAnsi="Times New Roman" w:cs="Times New Roman"/>
          <w:b/>
          <w:bCs/>
        </w:rPr>
        <w:t>Le risque d’inondation du magasin de stockage :</w:t>
      </w:r>
      <w:r w:rsidRPr="00121DD3">
        <w:rPr>
          <w:rFonts w:ascii="Times New Roman" w:hAnsi="Times New Roman" w:cs="Times New Roman"/>
        </w:rPr>
        <w:t xml:space="preserve"> 01 magasin de stockage construit en matériau définitif dans la localité de Tchiffel.</w:t>
      </w:r>
    </w:p>
    <w:p w14:paraId="6C8D5DFD" w14:textId="112E318F" w:rsidR="00F05E71" w:rsidRPr="00121DD3" w:rsidRDefault="00F05E71" w:rsidP="00F05E71">
      <w:pPr>
        <w:spacing w:before="120" w:after="120"/>
        <w:jc w:val="both"/>
        <w:rPr>
          <w:rFonts w:ascii="Times New Roman" w:hAnsi="Times New Roman" w:cs="Times New Roman"/>
        </w:rPr>
      </w:pPr>
      <w:r w:rsidRPr="00121DD3">
        <w:rPr>
          <w:rFonts w:ascii="Times New Roman" w:hAnsi="Times New Roman" w:cs="Times New Roman"/>
        </w:rPr>
        <w:t>Quant aux risques, ils sont les suivants :</w:t>
      </w:r>
    </w:p>
    <w:p w14:paraId="2C11E3CD" w14:textId="369FCAC1" w:rsidR="00D56161" w:rsidRPr="00121DD3" w:rsidRDefault="00412D02" w:rsidP="00206973">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b/>
          <w:bCs/>
        </w:rPr>
        <w:lastRenderedPageBreak/>
        <w:t>Le</w:t>
      </w:r>
      <w:r w:rsidR="00D56161" w:rsidRPr="00121DD3">
        <w:rPr>
          <w:rFonts w:ascii="Times New Roman" w:hAnsi="Times New Roman" w:cs="Times New Roman"/>
          <w:b/>
          <w:bCs/>
        </w:rPr>
        <w:t xml:space="preserve"> risque d’accroître la pauvreté</w:t>
      </w:r>
      <w:r w:rsidR="00EA65F1" w:rsidRPr="00121DD3">
        <w:rPr>
          <w:rFonts w:ascii="Times New Roman" w:hAnsi="Times New Roman" w:cs="Times New Roman"/>
          <w:b/>
          <w:bCs/>
        </w:rPr>
        <w:t> :</w:t>
      </w:r>
      <w:r w:rsidR="00EA65F1" w:rsidRPr="00121DD3">
        <w:rPr>
          <w:rFonts w:ascii="Times New Roman" w:hAnsi="Times New Roman" w:cs="Times New Roman"/>
        </w:rPr>
        <w:t xml:space="preserve"> Au vu de la vulnérabilité aux phénomènes de changements climatiques de la zone du projet à travers les effets sur le milieu physique (inondations avec perte des cultures, érosion affectant la fertilité des sols, la sécheresse affectant la productivité, etc.), le risque d’augmentation des cas </w:t>
      </w:r>
      <w:r w:rsidR="00A31D3C" w:rsidRPr="00121DD3">
        <w:rPr>
          <w:rFonts w:ascii="Times New Roman" w:hAnsi="Times New Roman" w:cs="Times New Roman"/>
        </w:rPr>
        <w:t xml:space="preserve">de </w:t>
      </w:r>
      <w:r w:rsidR="00EA65F1" w:rsidRPr="00121DD3">
        <w:rPr>
          <w:rFonts w:ascii="Times New Roman" w:hAnsi="Times New Roman" w:cs="Times New Roman"/>
        </w:rPr>
        <w:t xml:space="preserve">pauvreté va certainement se </w:t>
      </w:r>
      <w:r w:rsidRPr="00121DD3">
        <w:rPr>
          <w:rFonts w:ascii="Times New Roman" w:hAnsi="Times New Roman" w:cs="Times New Roman"/>
        </w:rPr>
        <w:t>manifester</w:t>
      </w:r>
      <w:r w:rsidR="00EA65F1" w:rsidRPr="00121DD3">
        <w:rPr>
          <w:rFonts w:ascii="Times New Roman" w:hAnsi="Times New Roman" w:cs="Times New Roman"/>
        </w:rPr>
        <w:t xml:space="preserve">. L’absence des terres pouvant donner le même rendement que celles </w:t>
      </w:r>
      <w:r w:rsidR="00A31D3C" w:rsidRPr="00121DD3">
        <w:rPr>
          <w:rFonts w:ascii="Times New Roman" w:hAnsi="Times New Roman" w:cs="Times New Roman"/>
        </w:rPr>
        <w:t>impactées,</w:t>
      </w:r>
      <w:r w:rsidR="00EA65F1" w:rsidRPr="00121DD3">
        <w:rPr>
          <w:rFonts w:ascii="Times New Roman" w:hAnsi="Times New Roman" w:cs="Times New Roman"/>
        </w:rPr>
        <w:t xml:space="preserve"> va réduire les revenus agricoles des </w:t>
      </w:r>
      <w:r w:rsidR="00D2602F" w:rsidRPr="00121DD3">
        <w:rPr>
          <w:rFonts w:ascii="Times New Roman" w:hAnsi="Times New Roman" w:cs="Times New Roman"/>
        </w:rPr>
        <w:t>PAP</w:t>
      </w:r>
      <w:r w:rsidR="00EA65F1" w:rsidRPr="00121DD3">
        <w:rPr>
          <w:rFonts w:ascii="Times New Roman" w:hAnsi="Times New Roman" w:cs="Times New Roman"/>
        </w:rPr>
        <w:t xml:space="preserve">. Le projet </w:t>
      </w:r>
      <w:r w:rsidR="00A840AD" w:rsidRPr="00121DD3">
        <w:rPr>
          <w:rFonts w:ascii="Times New Roman" w:hAnsi="Times New Roman" w:cs="Times New Roman"/>
        </w:rPr>
        <w:t xml:space="preserve">en collaboration avec </w:t>
      </w:r>
      <w:r w:rsidR="00023E49" w:rsidRPr="00121DD3">
        <w:rPr>
          <w:rFonts w:ascii="Times New Roman" w:hAnsi="Times New Roman" w:cs="Times New Roman"/>
        </w:rPr>
        <w:t>les autres</w:t>
      </w:r>
      <w:r w:rsidR="00125A3B" w:rsidRPr="00121DD3">
        <w:rPr>
          <w:rFonts w:ascii="Times New Roman" w:hAnsi="Times New Roman" w:cs="Times New Roman"/>
        </w:rPr>
        <w:t xml:space="preserve"> acteurs de développement </w:t>
      </w:r>
      <w:r w:rsidR="00A840AD" w:rsidRPr="00121DD3">
        <w:rPr>
          <w:rFonts w:ascii="Times New Roman" w:hAnsi="Times New Roman" w:cs="Times New Roman"/>
        </w:rPr>
        <w:t xml:space="preserve">mettront </w:t>
      </w:r>
      <w:r w:rsidR="00125A3B" w:rsidRPr="00121DD3">
        <w:rPr>
          <w:rFonts w:ascii="Times New Roman" w:hAnsi="Times New Roman" w:cs="Times New Roman"/>
        </w:rPr>
        <w:t xml:space="preserve">en place </w:t>
      </w:r>
      <w:r w:rsidR="00A840AD" w:rsidRPr="00121DD3">
        <w:rPr>
          <w:rFonts w:ascii="Times New Roman" w:hAnsi="Times New Roman" w:cs="Times New Roman"/>
        </w:rPr>
        <w:t>les actions</w:t>
      </w:r>
      <w:r w:rsidR="00125A3B" w:rsidRPr="00121DD3">
        <w:rPr>
          <w:rFonts w:ascii="Times New Roman" w:hAnsi="Times New Roman" w:cs="Times New Roman"/>
        </w:rPr>
        <w:t xml:space="preserve"> </w:t>
      </w:r>
      <w:r w:rsidR="000876E9" w:rsidRPr="00121DD3">
        <w:rPr>
          <w:rFonts w:ascii="Times New Roman" w:hAnsi="Times New Roman" w:cs="Times New Roman"/>
        </w:rPr>
        <w:t>définies dans le présent PAR fin d’</w:t>
      </w:r>
      <w:r w:rsidR="00125A3B" w:rsidRPr="00121DD3">
        <w:rPr>
          <w:rFonts w:ascii="Times New Roman" w:hAnsi="Times New Roman" w:cs="Times New Roman"/>
        </w:rPr>
        <w:t xml:space="preserve">assister les </w:t>
      </w:r>
      <w:r w:rsidR="00D2602F" w:rsidRPr="00121DD3">
        <w:rPr>
          <w:rFonts w:ascii="Times New Roman" w:hAnsi="Times New Roman" w:cs="Times New Roman"/>
        </w:rPr>
        <w:t>PAP</w:t>
      </w:r>
      <w:r w:rsidR="00125A3B" w:rsidRPr="00121DD3">
        <w:rPr>
          <w:rFonts w:ascii="Times New Roman" w:hAnsi="Times New Roman" w:cs="Times New Roman"/>
        </w:rPr>
        <w:t xml:space="preserve"> dans la diversification des activités génératrices de revenus, la facilitation d’accès aux microcrédits, l’appui en entrant et accompagnement dans la production.</w:t>
      </w:r>
    </w:p>
    <w:p w14:paraId="11B46D5F" w14:textId="77777777" w:rsidR="00AC4333" w:rsidRPr="00121DD3" w:rsidRDefault="00AC4333" w:rsidP="00AC4333">
      <w:pPr>
        <w:pStyle w:val="Titre1"/>
        <w:numPr>
          <w:ilvl w:val="0"/>
          <w:numId w:val="0"/>
        </w:numPr>
        <w:spacing w:before="240"/>
        <w:rPr>
          <w:rFonts w:ascii="Times New Roman" w:hAnsi="Times New Roman"/>
          <w:sz w:val="32"/>
          <w:szCs w:val="32"/>
        </w:rPr>
      </w:pPr>
    </w:p>
    <w:p w14:paraId="51D49A4C" w14:textId="77777777" w:rsidR="00D71BD4" w:rsidRPr="00121DD3" w:rsidRDefault="00D71BD4" w:rsidP="00C80C41">
      <w:pPr>
        <w:rPr>
          <w:rFonts w:ascii="Times New Roman" w:hAnsi="Times New Roman" w:cs="Times New Roman"/>
        </w:rPr>
        <w:sectPr w:rsidR="00D71BD4" w:rsidRPr="00121DD3" w:rsidSect="0025734C">
          <w:pgSz w:w="11906" w:h="16838"/>
          <w:pgMar w:top="1417" w:right="1417" w:bottom="1417" w:left="1417" w:header="708" w:footer="708" w:gutter="0"/>
          <w:cols w:space="708"/>
          <w:docGrid w:linePitch="360"/>
        </w:sectPr>
      </w:pPr>
    </w:p>
    <w:p w14:paraId="643025B5" w14:textId="686FA1E7" w:rsidR="0025734C" w:rsidRPr="00121DD3" w:rsidRDefault="0025734C" w:rsidP="0025734C">
      <w:pPr>
        <w:pStyle w:val="Titre1"/>
        <w:numPr>
          <w:ilvl w:val="0"/>
          <w:numId w:val="0"/>
        </w:numPr>
        <w:pBdr>
          <w:bottom w:val="single" w:sz="4" w:space="1" w:color="auto"/>
        </w:pBdr>
        <w:spacing w:before="240"/>
        <w:rPr>
          <w:rFonts w:ascii="Times New Roman" w:hAnsi="Times New Roman"/>
          <w:sz w:val="32"/>
          <w:szCs w:val="32"/>
        </w:rPr>
      </w:pPr>
      <w:bookmarkStart w:id="155" w:name="_Toc205987926"/>
      <w:r w:rsidRPr="00121DD3">
        <w:rPr>
          <w:rFonts w:ascii="Times New Roman" w:hAnsi="Times New Roman"/>
          <w:sz w:val="32"/>
          <w:szCs w:val="32"/>
        </w:rPr>
        <w:lastRenderedPageBreak/>
        <w:t>V</w:t>
      </w:r>
      <w:r w:rsidR="000D161A" w:rsidRPr="00121DD3">
        <w:rPr>
          <w:rFonts w:ascii="Times New Roman" w:hAnsi="Times New Roman"/>
          <w:sz w:val="32"/>
          <w:szCs w:val="32"/>
        </w:rPr>
        <w:t>III</w:t>
      </w:r>
      <w:r w:rsidRPr="00121DD3">
        <w:rPr>
          <w:rFonts w:ascii="Times New Roman" w:hAnsi="Times New Roman"/>
          <w:sz w:val="32"/>
          <w:szCs w:val="32"/>
        </w:rPr>
        <w:t xml:space="preserve">. CADRE </w:t>
      </w:r>
      <w:r w:rsidR="005B269A" w:rsidRPr="00121DD3">
        <w:rPr>
          <w:rFonts w:ascii="Times New Roman" w:hAnsi="Times New Roman"/>
          <w:sz w:val="32"/>
          <w:szCs w:val="32"/>
        </w:rPr>
        <w:t xml:space="preserve">POLITIQUE </w:t>
      </w:r>
      <w:r w:rsidR="00A42053" w:rsidRPr="00121DD3">
        <w:rPr>
          <w:rFonts w:ascii="Times New Roman" w:hAnsi="Times New Roman"/>
          <w:sz w:val="32"/>
          <w:szCs w:val="32"/>
        </w:rPr>
        <w:t>reglementaire</w:t>
      </w:r>
      <w:r w:rsidRPr="00121DD3">
        <w:rPr>
          <w:rFonts w:ascii="Times New Roman" w:hAnsi="Times New Roman"/>
          <w:sz w:val="32"/>
          <w:szCs w:val="32"/>
        </w:rPr>
        <w:t xml:space="preserve"> ET INSTITUTIONNEL DE LA REINSTALLATION</w:t>
      </w:r>
      <w:bookmarkEnd w:id="76"/>
      <w:bookmarkEnd w:id="155"/>
    </w:p>
    <w:p w14:paraId="5794B86C" w14:textId="38CAB8F5" w:rsidR="00155662" w:rsidRPr="00121DD3" w:rsidRDefault="00155662" w:rsidP="000E345B">
      <w:pPr>
        <w:pStyle w:val="Titre2"/>
        <w:numPr>
          <w:ilvl w:val="0"/>
          <w:numId w:val="0"/>
        </w:numPr>
        <w:rPr>
          <w:rFonts w:ascii="Times New Roman" w:hAnsi="Times New Roman"/>
          <w:color w:val="auto"/>
        </w:rPr>
      </w:pPr>
      <w:bookmarkStart w:id="156" w:name="_Toc205987927"/>
      <w:r w:rsidRPr="00121DD3">
        <w:rPr>
          <w:rFonts w:ascii="Times New Roman" w:hAnsi="Times New Roman"/>
          <w:color w:val="auto"/>
        </w:rPr>
        <w:t>VIII.1. CADRE POLITIQUE</w:t>
      </w:r>
      <w:bookmarkEnd w:id="156"/>
    </w:p>
    <w:p w14:paraId="69ED4449" w14:textId="4C478747" w:rsidR="004021F6" w:rsidRPr="00121DD3" w:rsidRDefault="00066FA0" w:rsidP="00E02EAD">
      <w:pPr>
        <w:pStyle w:val="Titre3"/>
        <w:numPr>
          <w:ilvl w:val="0"/>
          <w:numId w:val="0"/>
        </w:numPr>
        <w:rPr>
          <w:rFonts w:ascii="Times New Roman" w:hAnsi="Times New Roman"/>
        </w:rPr>
      </w:pPr>
      <w:bookmarkStart w:id="157" w:name="_Toc205987928"/>
      <w:r w:rsidRPr="00121DD3">
        <w:rPr>
          <w:rFonts w:ascii="Times New Roman" w:hAnsi="Times New Roman"/>
          <w:color w:val="auto"/>
        </w:rPr>
        <w:t xml:space="preserve">VIII.1.1. </w:t>
      </w:r>
      <w:r w:rsidR="004021F6" w:rsidRPr="00121DD3">
        <w:rPr>
          <w:rFonts w:ascii="Times New Roman" w:hAnsi="Times New Roman"/>
          <w:color w:val="auto"/>
        </w:rPr>
        <w:t>Stratégie Nationale de Développement 2020-2030 (SND30)</w:t>
      </w:r>
      <w:bookmarkEnd w:id="157"/>
    </w:p>
    <w:p w14:paraId="3367481C" w14:textId="42199170" w:rsidR="00171E32" w:rsidRPr="00121DD3" w:rsidRDefault="00171E32" w:rsidP="00171E32">
      <w:pPr>
        <w:spacing w:before="120" w:after="120"/>
        <w:jc w:val="both"/>
        <w:rPr>
          <w:rFonts w:ascii="Times New Roman" w:hAnsi="Times New Roman" w:cs="Times New Roman"/>
        </w:rPr>
      </w:pPr>
      <w:r w:rsidRPr="00121DD3">
        <w:rPr>
          <w:rFonts w:ascii="Times New Roman" w:hAnsi="Times New Roman" w:cs="Times New Roman"/>
        </w:rPr>
        <w:t>Le cadre politique de développement du Cameroun est basé sur la Stratégie Nationale de Développement 2020-2030 (SND30) et la Vision Cameroun 2035. Ce cadre vise à transformer structurellement l'économie, à promouvoir l'emploi et à améliorer le bien-être social, dans le but d'atteindre les objectifs de la Vision 2035. </w:t>
      </w:r>
    </w:p>
    <w:p w14:paraId="1C462CE5" w14:textId="351797B5" w:rsidR="00171E32" w:rsidRPr="00121DD3" w:rsidRDefault="00171E32" w:rsidP="00171E32">
      <w:pPr>
        <w:spacing w:before="120" w:after="120"/>
        <w:jc w:val="both"/>
        <w:rPr>
          <w:rFonts w:ascii="Times New Roman" w:hAnsi="Times New Roman" w:cs="Times New Roman"/>
        </w:rPr>
      </w:pPr>
      <w:r w:rsidRPr="00121DD3">
        <w:rPr>
          <w:rFonts w:ascii="Times New Roman" w:hAnsi="Times New Roman" w:cs="Times New Roman"/>
        </w:rPr>
        <w:t xml:space="preserve">La Stratégie Nationale de Développement-Cameroun 2030 s’appuie sur les leçons de la mise en œuvre du Document de Stratégie pour la Croissance et l’Emploi (DSCE) dont elle prend le relais jusqu’en 2030, dans la perspective de l’accomplissement des objectifs de la Vision 2035 qui ambitionne de faire du Cameroun « un pays émergent, démocratique et uni dans sa diversité ». </w:t>
      </w:r>
    </w:p>
    <w:p w14:paraId="683A24B2" w14:textId="59ABD39A" w:rsidR="00171E32" w:rsidRPr="00121DD3" w:rsidRDefault="00171E32" w:rsidP="00171E32">
      <w:pPr>
        <w:spacing w:before="120" w:after="120"/>
        <w:jc w:val="both"/>
        <w:rPr>
          <w:rFonts w:ascii="Times New Roman" w:hAnsi="Times New Roman" w:cs="Times New Roman"/>
        </w:rPr>
      </w:pPr>
      <w:r w:rsidRPr="00121DD3">
        <w:rPr>
          <w:rFonts w:ascii="Times New Roman" w:hAnsi="Times New Roman" w:cs="Times New Roman"/>
        </w:rPr>
        <w:t>Les piliers de la SND30 sont</w:t>
      </w:r>
      <w:r w:rsidR="00066FA0" w:rsidRPr="00121DD3">
        <w:rPr>
          <w:rFonts w:ascii="Times New Roman" w:hAnsi="Times New Roman" w:cs="Times New Roman"/>
        </w:rPr>
        <w:t xml:space="preserve"> </w:t>
      </w:r>
      <w:r w:rsidRPr="00121DD3">
        <w:rPr>
          <w:rFonts w:ascii="Times New Roman" w:hAnsi="Times New Roman" w:cs="Times New Roman"/>
        </w:rPr>
        <w:t>:</w:t>
      </w:r>
    </w:p>
    <w:p w14:paraId="74FEB401" w14:textId="72DE5483" w:rsidR="00171E32" w:rsidRPr="00121DD3" w:rsidRDefault="00171E32" w:rsidP="00562741">
      <w:pPr>
        <w:numPr>
          <w:ilvl w:val="0"/>
          <w:numId w:val="82"/>
        </w:numPr>
        <w:spacing w:before="120" w:after="120"/>
        <w:jc w:val="both"/>
        <w:rPr>
          <w:rFonts w:ascii="Times New Roman" w:hAnsi="Times New Roman" w:cs="Times New Roman"/>
        </w:rPr>
      </w:pPr>
      <w:r w:rsidRPr="00121DD3">
        <w:rPr>
          <w:rFonts w:ascii="Times New Roman" w:hAnsi="Times New Roman" w:cs="Times New Roman"/>
        </w:rPr>
        <w:t> </w:t>
      </w:r>
      <w:r w:rsidRPr="00121DD3">
        <w:rPr>
          <w:rFonts w:ascii="Times New Roman" w:hAnsi="Times New Roman" w:cs="Times New Roman"/>
          <w:b/>
          <w:bCs/>
        </w:rPr>
        <w:t>La transformation structurelle de l’économie nationale</w:t>
      </w:r>
      <w:r w:rsidR="00F353AE" w:rsidRPr="00121DD3">
        <w:rPr>
          <w:rFonts w:ascii="Times New Roman" w:hAnsi="Times New Roman" w:cs="Times New Roman"/>
          <w:b/>
          <w:bCs/>
        </w:rPr>
        <w:t xml:space="preserve"> : </w:t>
      </w:r>
      <w:r w:rsidR="00F353AE" w:rsidRPr="00121DD3">
        <w:rPr>
          <w:rFonts w:ascii="Times New Roman" w:hAnsi="Times New Roman" w:cs="Times New Roman"/>
        </w:rPr>
        <w:t>ce pilier</w:t>
      </w:r>
      <w:r w:rsidRPr="00121DD3">
        <w:rPr>
          <w:rFonts w:ascii="Times New Roman" w:hAnsi="Times New Roman" w:cs="Times New Roman"/>
          <w:b/>
          <w:bCs/>
        </w:rPr>
        <w:t xml:space="preserve"> </w:t>
      </w:r>
      <w:r w:rsidRPr="00121DD3">
        <w:rPr>
          <w:rFonts w:ascii="Times New Roman" w:hAnsi="Times New Roman" w:cs="Times New Roman"/>
        </w:rPr>
        <w:t>aborde la problématique de la transformation structurelle de l’économie nationale. Il traite de la planification économique, qui doit conduire à la résolution des problèmes bien identifiés comme la faible productivité des exploitations agricoles familiales dans le milieu rural (en traitant très précisément des déterminants et des facteurs de production), de la dynamique d’industrialisation en allant directement vers les efforts qui sont à faire sur des aspects clés (cf. PDI), des infrastructures productives sur lesquelles ils faut que les priorités soient claires et très précises.</w:t>
      </w:r>
    </w:p>
    <w:p w14:paraId="16BCFF38" w14:textId="16ADDE5F" w:rsidR="00171E32" w:rsidRPr="00121DD3" w:rsidRDefault="00171E32" w:rsidP="00562741">
      <w:pPr>
        <w:numPr>
          <w:ilvl w:val="0"/>
          <w:numId w:val="83"/>
        </w:numPr>
        <w:spacing w:before="120" w:after="120"/>
        <w:jc w:val="both"/>
        <w:rPr>
          <w:rFonts w:ascii="Times New Roman" w:hAnsi="Times New Roman" w:cs="Times New Roman"/>
        </w:rPr>
      </w:pPr>
      <w:r w:rsidRPr="00121DD3">
        <w:rPr>
          <w:rFonts w:ascii="Times New Roman" w:hAnsi="Times New Roman" w:cs="Times New Roman"/>
          <w:b/>
          <w:bCs/>
        </w:rPr>
        <w:t>Le développement du Capital Humain et du bien-être</w:t>
      </w:r>
      <w:r w:rsidR="00F353AE" w:rsidRPr="00121DD3">
        <w:rPr>
          <w:rFonts w:ascii="Times New Roman" w:hAnsi="Times New Roman" w:cs="Times New Roman"/>
          <w:b/>
          <w:bCs/>
        </w:rPr>
        <w:t xml:space="preserve"> : </w:t>
      </w:r>
      <w:r w:rsidRPr="00121DD3">
        <w:rPr>
          <w:rFonts w:ascii="Times New Roman" w:hAnsi="Times New Roman" w:cs="Times New Roman"/>
        </w:rPr>
        <w:t>un facteur clé au développement économique et en particulier à l’industrialisation d’un pays. En effet, il est indispensable pour une société qui ambitionne de booster son secteur industriel de disposer d’une main d’œuvre suffisante et de bonne qualité. Pour ce faire, il est nécessaire de mettre en œuvre des politiques adéquates dans les domaines de l’éducation, de la santé, de l’accessibilité aux facilités sociales de base et de la protection sociale.</w:t>
      </w:r>
    </w:p>
    <w:p w14:paraId="3950E028" w14:textId="1CF02B25" w:rsidR="00171E32" w:rsidRPr="00121DD3" w:rsidRDefault="00171E32" w:rsidP="00562741">
      <w:pPr>
        <w:numPr>
          <w:ilvl w:val="0"/>
          <w:numId w:val="84"/>
        </w:numPr>
        <w:spacing w:before="120" w:after="120"/>
        <w:jc w:val="both"/>
        <w:rPr>
          <w:rFonts w:ascii="Times New Roman" w:hAnsi="Times New Roman" w:cs="Times New Roman"/>
        </w:rPr>
      </w:pPr>
      <w:r w:rsidRPr="00121DD3">
        <w:rPr>
          <w:rFonts w:ascii="Times New Roman" w:hAnsi="Times New Roman" w:cs="Times New Roman"/>
          <w:b/>
          <w:bCs/>
        </w:rPr>
        <w:t>La promotion de l’emploi et de l’insertion économique</w:t>
      </w:r>
      <w:r w:rsidR="00F353AE" w:rsidRPr="00121DD3">
        <w:rPr>
          <w:rFonts w:ascii="Times New Roman" w:hAnsi="Times New Roman" w:cs="Times New Roman"/>
          <w:b/>
          <w:bCs/>
        </w:rPr>
        <w:t xml:space="preserve"> : </w:t>
      </w:r>
      <w:r w:rsidR="00F353AE" w:rsidRPr="00121DD3">
        <w:rPr>
          <w:rFonts w:ascii="Times New Roman" w:hAnsi="Times New Roman" w:cs="Times New Roman"/>
        </w:rPr>
        <w:t>l’</w:t>
      </w:r>
      <w:r w:rsidRPr="00121DD3">
        <w:rPr>
          <w:rFonts w:ascii="Times New Roman" w:hAnsi="Times New Roman" w:cs="Times New Roman"/>
        </w:rPr>
        <w:t>objectif global poursuivi est de promouvoir le plein emploi décent, à travers l’élargissement et la valorisation des opportunités de création d’emplois dans l’économie. Cette politique de développement est articulée autour de cinq (05) axes, à savoir : </w:t>
      </w:r>
      <w:r w:rsidRPr="00121DD3">
        <w:rPr>
          <w:rFonts w:ascii="Times New Roman" w:hAnsi="Times New Roman" w:cs="Times New Roman"/>
          <w:b/>
          <w:bCs/>
        </w:rPr>
        <w:t>(i)</w:t>
      </w:r>
      <w:r w:rsidRPr="00121DD3">
        <w:rPr>
          <w:rFonts w:ascii="Times New Roman" w:hAnsi="Times New Roman" w:cs="Times New Roman"/>
        </w:rPr>
        <w:t> la promotion de l’emploi dans les projets d’investissement public ; </w:t>
      </w:r>
      <w:r w:rsidRPr="00121DD3">
        <w:rPr>
          <w:rFonts w:ascii="Times New Roman" w:hAnsi="Times New Roman" w:cs="Times New Roman"/>
          <w:b/>
          <w:bCs/>
        </w:rPr>
        <w:t>(ii)</w:t>
      </w:r>
      <w:r w:rsidRPr="00121DD3">
        <w:rPr>
          <w:rFonts w:ascii="Times New Roman" w:hAnsi="Times New Roman" w:cs="Times New Roman"/>
        </w:rPr>
        <w:t> l’amélioration de la productivité, de l’emploi et des revenus en milieu rural ; </w:t>
      </w:r>
      <w:r w:rsidRPr="00121DD3">
        <w:rPr>
          <w:rFonts w:ascii="Times New Roman" w:hAnsi="Times New Roman" w:cs="Times New Roman"/>
          <w:b/>
          <w:bCs/>
        </w:rPr>
        <w:t>(iii)</w:t>
      </w:r>
      <w:r w:rsidRPr="00121DD3">
        <w:rPr>
          <w:rFonts w:ascii="Times New Roman" w:hAnsi="Times New Roman" w:cs="Times New Roman"/>
        </w:rPr>
        <w:t> le développement des TPE, PME et de l’entrepreneuriat jeune en zones urbaines ;</w:t>
      </w:r>
      <w:r w:rsidRPr="00121DD3">
        <w:rPr>
          <w:rFonts w:ascii="Times New Roman" w:hAnsi="Times New Roman" w:cs="Times New Roman"/>
          <w:b/>
          <w:bCs/>
        </w:rPr>
        <w:t> (iv)</w:t>
      </w:r>
      <w:r w:rsidRPr="00121DD3">
        <w:rPr>
          <w:rFonts w:ascii="Times New Roman" w:hAnsi="Times New Roman" w:cs="Times New Roman"/>
        </w:rPr>
        <w:t> l’incitation à la création et à la préservation des emplois dans les grandes entreprises du secteur privé formel ; </w:t>
      </w:r>
      <w:r w:rsidRPr="00121DD3">
        <w:rPr>
          <w:rFonts w:ascii="Times New Roman" w:hAnsi="Times New Roman" w:cs="Times New Roman"/>
          <w:b/>
          <w:bCs/>
        </w:rPr>
        <w:t>(v)</w:t>
      </w:r>
      <w:r w:rsidRPr="00121DD3">
        <w:rPr>
          <w:rFonts w:ascii="Times New Roman" w:hAnsi="Times New Roman" w:cs="Times New Roman"/>
        </w:rPr>
        <w:t> la mise en adéquation formation-emploi et l’amélioration du système d’insertion professionnelle ; et </w:t>
      </w:r>
      <w:r w:rsidRPr="00121DD3">
        <w:rPr>
          <w:rFonts w:ascii="Times New Roman" w:hAnsi="Times New Roman" w:cs="Times New Roman"/>
          <w:b/>
          <w:bCs/>
        </w:rPr>
        <w:t>(vi)</w:t>
      </w:r>
      <w:r w:rsidRPr="00121DD3">
        <w:rPr>
          <w:rFonts w:ascii="Times New Roman" w:hAnsi="Times New Roman" w:cs="Times New Roman"/>
        </w:rPr>
        <w:t> la régulation du marché du travail.</w:t>
      </w:r>
    </w:p>
    <w:p w14:paraId="12482D2C" w14:textId="3F9642A1" w:rsidR="00171E32" w:rsidRPr="00121DD3" w:rsidRDefault="00171E32" w:rsidP="00562741">
      <w:pPr>
        <w:numPr>
          <w:ilvl w:val="0"/>
          <w:numId w:val="85"/>
        </w:numPr>
        <w:spacing w:before="120" w:after="120"/>
        <w:jc w:val="both"/>
        <w:rPr>
          <w:rFonts w:ascii="Times New Roman" w:hAnsi="Times New Roman" w:cs="Times New Roman"/>
        </w:rPr>
      </w:pPr>
      <w:r w:rsidRPr="00121DD3">
        <w:rPr>
          <w:rFonts w:ascii="Times New Roman" w:hAnsi="Times New Roman" w:cs="Times New Roman"/>
          <w:b/>
          <w:bCs/>
        </w:rPr>
        <w:t>La gouvernance, la décentralisation et la gestion stratégique de l’Etat</w:t>
      </w:r>
      <w:r w:rsidR="00F353AE" w:rsidRPr="00121DD3">
        <w:rPr>
          <w:rFonts w:ascii="Times New Roman" w:hAnsi="Times New Roman" w:cs="Times New Roman"/>
          <w:b/>
          <w:bCs/>
        </w:rPr>
        <w:t xml:space="preserve"> : </w:t>
      </w:r>
      <w:r w:rsidR="00F353AE" w:rsidRPr="00121DD3">
        <w:rPr>
          <w:rFonts w:ascii="Times New Roman" w:hAnsi="Times New Roman" w:cs="Times New Roman"/>
        </w:rPr>
        <w:t xml:space="preserve">ce pilier </w:t>
      </w:r>
      <w:r w:rsidRPr="00121DD3">
        <w:rPr>
          <w:rFonts w:ascii="Times New Roman" w:hAnsi="Times New Roman" w:cs="Times New Roman"/>
        </w:rPr>
        <w:t>se focalise sur la gouvernance, la décentralisation et de la gestion stratégique de l’Etat qui constituent le socle sur lequel reposent la transformation structurelle de l’économie camerounaise, le développement du capital humain ainsi que l’amélioration de la situation de l’emploi. Ce pilier aborde ainsi : </w:t>
      </w:r>
      <w:r w:rsidRPr="00121DD3">
        <w:rPr>
          <w:rFonts w:ascii="Times New Roman" w:hAnsi="Times New Roman" w:cs="Times New Roman"/>
          <w:b/>
          <w:bCs/>
        </w:rPr>
        <w:t>(i)</w:t>
      </w:r>
      <w:r w:rsidRPr="00121DD3">
        <w:rPr>
          <w:rFonts w:ascii="Times New Roman" w:hAnsi="Times New Roman" w:cs="Times New Roman"/>
        </w:rPr>
        <w:t> la décentralisation et le développement local ; </w:t>
      </w:r>
      <w:r w:rsidRPr="00121DD3">
        <w:rPr>
          <w:rFonts w:ascii="Times New Roman" w:hAnsi="Times New Roman" w:cs="Times New Roman"/>
          <w:b/>
          <w:bCs/>
        </w:rPr>
        <w:t>(ii)</w:t>
      </w:r>
      <w:r w:rsidRPr="00121DD3">
        <w:rPr>
          <w:rFonts w:ascii="Times New Roman" w:hAnsi="Times New Roman" w:cs="Times New Roman"/>
        </w:rPr>
        <w:t> le renforcement de l’état de droit et la sécurité des personnes et des biens ; </w:t>
      </w:r>
      <w:r w:rsidRPr="00121DD3">
        <w:rPr>
          <w:rFonts w:ascii="Times New Roman" w:hAnsi="Times New Roman" w:cs="Times New Roman"/>
          <w:b/>
          <w:bCs/>
        </w:rPr>
        <w:t>(iii)</w:t>
      </w:r>
      <w:r w:rsidRPr="00121DD3">
        <w:rPr>
          <w:rFonts w:ascii="Times New Roman" w:hAnsi="Times New Roman" w:cs="Times New Roman"/>
        </w:rPr>
        <w:t> l’amélioration du service public de l’Etat ; </w:t>
      </w:r>
      <w:r w:rsidRPr="00121DD3">
        <w:rPr>
          <w:rFonts w:ascii="Times New Roman" w:hAnsi="Times New Roman" w:cs="Times New Roman"/>
          <w:b/>
          <w:bCs/>
        </w:rPr>
        <w:t>(iv)</w:t>
      </w:r>
      <w:r w:rsidRPr="00121DD3">
        <w:rPr>
          <w:rFonts w:ascii="Times New Roman" w:hAnsi="Times New Roman" w:cs="Times New Roman"/>
        </w:rPr>
        <w:t> la gouvernance économique et financière ; </w:t>
      </w:r>
      <w:r w:rsidRPr="00121DD3">
        <w:rPr>
          <w:rFonts w:ascii="Times New Roman" w:hAnsi="Times New Roman" w:cs="Times New Roman"/>
          <w:b/>
          <w:bCs/>
        </w:rPr>
        <w:t>(v)</w:t>
      </w:r>
      <w:r w:rsidRPr="00121DD3">
        <w:rPr>
          <w:rFonts w:ascii="Times New Roman" w:hAnsi="Times New Roman" w:cs="Times New Roman"/>
        </w:rPr>
        <w:t xml:space="preserve"> l’aménagement du territoire. Il inclut </w:t>
      </w:r>
      <w:r w:rsidRPr="00121DD3">
        <w:rPr>
          <w:rFonts w:ascii="Times New Roman" w:hAnsi="Times New Roman" w:cs="Times New Roman"/>
        </w:rPr>
        <w:lastRenderedPageBreak/>
        <w:t>également les questions liées au bilinguisme, au multiculturalisme et à la citoyenneté qui sont au centre de la troisième dimension de la Vision 2035, à savoir « l’unité dans la diversité ».</w:t>
      </w:r>
    </w:p>
    <w:p w14:paraId="1D65389F" w14:textId="116D76AC" w:rsidR="00155662" w:rsidRPr="00121DD3" w:rsidRDefault="00171E32">
      <w:pPr>
        <w:spacing w:before="120" w:after="120"/>
        <w:jc w:val="both"/>
        <w:rPr>
          <w:rFonts w:ascii="Times New Roman" w:hAnsi="Times New Roman" w:cs="Times New Roman"/>
        </w:rPr>
      </w:pPr>
      <w:r w:rsidRPr="00121DD3">
        <w:rPr>
          <w:rFonts w:ascii="Times New Roman" w:hAnsi="Times New Roman" w:cs="Times New Roman"/>
        </w:rPr>
        <w:t xml:space="preserve">Le Cameroun a établi un cadre politique de développement de l'eau, axé sur l'amélioration de l'accès à l'eau potable et à l'assainissement, tout en assurant une gestion durable des ressources hydriques et la protection de l'environnement. Ce cadre comprend </w:t>
      </w:r>
      <w:r w:rsidR="00F353AE" w:rsidRPr="00121DD3">
        <w:rPr>
          <w:rFonts w:ascii="Times New Roman" w:hAnsi="Times New Roman" w:cs="Times New Roman"/>
        </w:rPr>
        <w:t>des textes juridiques et réglementaires,</w:t>
      </w:r>
      <w:r w:rsidRPr="00121DD3">
        <w:rPr>
          <w:rFonts w:ascii="Times New Roman" w:hAnsi="Times New Roman" w:cs="Times New Roman"/>
        </w:rPr>
        <w:t xml:space="preserve"> des organes institutionnels et des programmes de développement. </w:t>
      </w:r>
    </w:p>
    <w:p w14:paraId="6C1F84E8" w14:textId="1A3CB788" w:rsidR="00066FA0" w:rsidRPr="00121DD3" w:rsidRDefault="00066FA0" w:rsidP="00066FA0">
      <w:pPr>
        <w:pStyle w:val="Titre3"/>
        <w:numPr>
          <w:ilvl w:val="0"/>
          <w:numId w:val="0"/>
        </w:numPr>
        <w:rPr>
          <w:rFonts w:ascii="Times New Roman" w:hAnsi="Times New Roman"/>
          <w:color w:val="auto"/>
        </w:rPr>
      </w:pPr>
      <w:bookmarkStart w:id="158" w:name="_Toc205987929"/>
      <w:r w:rsidRPr="00121DD3">
        <w:rPr>
          <w:rFonts w:ascii="Times New Roman" w:hAnsi="Times New Roman"/>
          <w:color w:val="auto"/>
        </w:rPr>
        <w:t>VIII.1.2. P</w:t>
      </w:r>
      <w:r w:rsidRPr="00121DD3">
        <w:rPr>
          <w:bCs/>
        </w:rPr>
        <w:t>olitique de lutte contre la pauvreté et l'exclusion sociale au Cameroun</w:t>
      </w:r>
      <w:bookmarkEnd w:id="158"/>
      <w:r w:rsidRPr="00121DD3">
        <w:rPr>
          <w:bCs/>
        </w:rPr>
        <w:t> </w:t>
      </w:r>
    </w:p>
    <w:p w14:paraId="751B6AD9" w14:textId="3C359789" w:rsidR="00066FA0" w:rsidRPr="00121DD3" w:rsidRDefault="00066FA0">
      <w:pPr>
        <w:spacing w:before="120" w:after="120"/>
        <w:jc w:val="both"/>
        <w:rPr>
          <w:rFonts w:ascii="Times New Roman" w:hAnsi="Times New Roman" w:cs="Times New Roman"/>
        </w:rPr>
      </w:pPr>
      <w:r w:rsidRPr="00121DD3">
        <w:rPr>
          <w:rFonts w:ascii="Times New Roman" w:hAnsi="Times New Roman" w:cs="Times New Roman"/>
        </w:rPr>
        <w:t>La politique de lutte contre la pauvreté et l'exclusion sociale au Cameroun repose sur une stratégie nationale de prévention et de lutte contre la pauvreté, visant à réduire significativement la proportion de la population vivant en dessous du seuil de pauvreté. Cette stratégie s'inscrit dans le cadre d'une volonté politique affichée par le gouvernement, notamment à travers la consolidation d'une croissance forte, inclusive et génératrice d'emplois, ainsi que le renforcement de la protection sociale.</w:t>
      </w:r>
    </w:p>
    <w:p w14:paraId="7E214AAD" w14:textId="5AA61A5D" w:rsidR="008666C3" w:rsidRPr="00121DD3" w:rsidRDefault="008666C3">
      <w:pPr>
        <w:spacing w:before="120" w:after="120"/>
        <w:jc w:val="both"/>
        <w:rPr>
          <w:rFonts w:ascii="Times New Roman" w:hAnsi="Times New Roman" w:cs="Times New Roman"/>
        </w:rPr>
      </w:pPr>
      <w:r w:rsidRPr="00121DD3">
        <w:rPr>
          <w:rFonts w:ascii="Times New Roman" w:hAnsi="Times New Roman" w:cs="Times New Roman"/>
        </w:rPr>
        <w:t>Cette politique de lutte contre la pauvreté et l'exclusion sociale au Cameroun est un défi complexe qui nécessite une approche multisectorielle et intégrée. Les pouvoirs publics sont conscients de la nécessité de poursuivre ces efforts pour garantir le bien-être de tous les citoyens et pour bâtir un Cameroun émergent</w:t>
      </w:r>
    </w:p>
    <w:p w14:paraId="7D062257" w14:textId="60EBC9B1" w:rsidR="00066FA0" w:rsidRPr="00121DD3" w:rsidRDefault="00066FA0">
      <w:pPr>
        <w:spacing w:before="120" w:after="120"/>
        <w:jc w:val="both"/>
        <w:rPr>
          <w:rFonts w:ascii="Times New Roman" w:hAnsi="Times New Roman" w:cs="Times New Roman"/>
        </w:rPr>
      </w:pPr>
      <w:r w:rsidRPr="00121DD3">
        <w:rPr>
          <w:rFonts w:ascii="Times New Roman" w:hAnsi="Times New Roman" w:cs="Times New Roman"/>
        </w:rPr>
        <w:t>Les principaux axes de cette politique sont :</w:t>
      </w:r>
    </w:p>
    <w:p w14:paraId="3225C078" w14:textId="6DDB98FA" w:rsidR="00066FA0" w:rsidRPr="00121DD3" w:rsidRDefault="0086231E" w:rsidP="00066FA0">
      <w:pPr>
        <w:pStyle w:val="Paragraphedeliste"/>
        <w:numPr>
          <w:ilvl w:val="0"/>
          <w:numId w:val="54"/>
        </w:numPr>
        <w:spacing w:before="120" w:after="120"/>
        <w:jc w:val="both"/>
        <w:rPr>
          <w:rFonts w:ascii="Times New Roman" w:hAnsi="Times New Roman" w:cs="Times New Roman"/>
        </w:rPr>
      </w:pPr>
      <w:r w:rsidRPr="00121DD3">
        <w:rPr>
          <w:rFonts w:ascii="Times New Roman" w:hAnsi="Times New Roman" w:cs="Times New Roman"/>
        </w:rPr>
        <w:t>La Stratégie Nationale de Lutte contre la Pauvreté dont l’objectif est de réduire la pauvreté et l'exclusion sociale de manière durable à travers les actions de renforcement de la protection sociale pour tous, notamment les enfants et les groupes vulnérables ; l’amélioration de l'accès aux services sociaux de base, tels que la santé, l'éducation et l'alimentation ; la lutte contre le chômage et la précarité de l'emploi, avec un accent sur la création d'emplois décents et durables et la promotion de l'inclusion sociale et de l'égalité des chances.</w:t>
      </w:r>
    </w:p>
    <w:p w14:paraId="7030E94C" w14:textId="3907E157" w:rsidR="0086231E" w:rsidRPr="00121DD3" w:rsidRDefault="0086231E" w:rsidP="00066FA0">
      <w:pPr>
        <w:pStyle w:val="Paragraphedeliste"/>
        <w:numPr>
          <w:ilvl w:val="0"/>
          <w:numId w:val="54"/>
        </w:numPr>
        <w:spacing w:before="120" w:after="120"/>
        <w:jc w:val="both"/>
        <w:rPr>
          <w:rFonts w:ascii="Times New Roman" w:hAnsi="Times New Roman" w:cs="Times New Roman"/>
        </w:rPr>
      </w:pPr>
      <w:r w:rsidRPr="00121DD3">
        <w:rPr>
          <w:rFonts w:ascii="Times New Roman" w:hAnsi="Times New Roman" w:cs="Times New Roman"/>
        </w:rPr>
        <w:t>La Protection Sociale dont l’objectif est de protéger les populations contre les risques sociaux (maladie, chômage, vieillesse, etc.) et les conséquences de la pauvreté en s’assurant que les actions de mise en place de programmes de protection sociale adaptés aux besoins de la population, notamment les plus vulnérables ; de renforcement de la couverture maladie universelle et de l'accès aux soins de santé et de soutien aux personnes âgées, aux personnes handicapées et aux autres groupes vulnérables mises en œuvre.</w:t>
      </w:r>
    </w:p>
    <w:p w14:paraId="1AD8EB9B" w14:textId="77777777" w:rsidR="004F10B7" w:rsidRPr="00121DD3" w:rsidRDefault="0086231E" w:rsidP="004F10B7">
      <w:pPr>
        <w:pStyle w:val="Paragraphedeliste"/>
        <w:numPr>
          <w:ilvl w:val="0"/>
          <w:numId w:val="54"/>
        </w:numPr>
        <w:spacing w:before="120" w:after="120"/>
        <w:jc w:val="both"/>
        <w:rPr>
          <w:rFonts w:ascii="Times New Roman" w:hAnsi="Times New Roman" w:cs="Times New Roman"/>
        </w:rPr>
      </w:pPr>
      <w:r w:rsidRPr="00121DD3">
        <w:rPr>
          <w:rFonts w:ascii="Times New Roman" w:hAnsi="Times New Roman" w:cs="Times New Roman"/>
        </w:rPr>
        <w:t xml:space="preserve">Le Développement Économique Inclusif avec pour objectif de créer un environnement propice à la croissance économique et à la réduction des inégalités. Les actions à mettre en œuvre pour atteindre cet objectif sont : la promotion de l'entrepreneuriat et du développement du secteur privé ; </w:t>
      </w:r>
      <w:r w:rsidR="00F37660" w:rsidRPr="00121DD3">
        <w:rPr>
          <w:rFonts w:ascii="Times New Roman" w:hAnsi="Times New Roman" w:cs="Times New Roman"/>
        </w:rPr>
        <w:t>l’investissement dans les infrastructures économiques (routes, énergie, etc.), la lutte contre la corruption et la mauvaise gestion des ressources publiques et la promotion de l'accès à la terre et aux facteurs de production.</w:t>
      </w:r>
    </w:p>
    <w:p w14:paraId="1D4C7734" w14:textId="7FD49EB1" w:rsidR="001073F6" w:rsidRPr="00121DD3" w:rsidRDefault="001073F6" w:rsidP="004F10B7">
      <w:pPr>
        <w:pStyle w:val="Paragraphedeliste"/>
        <w:numPr>
          <w:ilvl w:val="0"/>
          <w:numId w:val="54"/>
        </w:numPr>
        <w:spacing w:before="120" w:after="120"/>
        <w:jc w:val="both"/>
        <w:rPr>
          <w:rFonts w:ascii="Times New Roman" w:hAnsi="Times New Roman" w:cs="Times New Roman"/>
        </w:rPr>
      </w:pPr>
      <w:r w:rsidRPr="00121DD3">
        <w:rPr>
          <w:rFonts w:ascii="Times New Roman" w:hAnsi="Times New Roman" w:cs="Times New Roman"/>
        </w:rPr>
        <w:t>Le Développement du Capital Humain dont l’objectif est d’investir dans l'éducation, la formation et la santé pour améliorer les compétences et la productivité de la population à travers les actions d’a</w:t>
      </w:r>
      <w:r w:rsidRPr="00121DD3">
        <w:rPr>
          <w:rFonts w:ascii="Times New Roman" w:hAnsi="Times New Roman"/>
        </w:rPr>
        <w:t>mélioration de l'accès à l'éducation de qualité pour tous, de la petite enfance à l'enseignement supérieur ; de renforcement de la formation professionnelle et de l'apprentissage et de promotion de la santé maternelle et infantile. </w:t>
      </w:r>
    </w:p>
    <w:p w14:paraId="1EB17391" w14:textId="3FE7F05C" w:rsidR="004F10B7" w:rsidRPr="00121DD3" w:rsidRDefault="004F10B7" w:rsidP="004F10B7">
      <w:pPr>
        <w:pStyle w:val="Paragraphedeliste"/>
        <w:numPr>
          <w:ilvl w:val="0"/>
          <w:numId w:val="54"/>
        </w:numPr>
        <w:spacing w:before="120" w:after="120"/>
        <w:jc w:val="both"/>
        <w:rPr>
          <w:rFonts w:ascii="Times New Roman" w:hAnsi="Times New Roman" w:cs="Times New Roman"/>
        </w:rPr>
      </w:pPr>
      <w:r w:rsidRPr="00121DD3">
        <w:rPr>
          <w:rFonts w:ascii="Times New Roman" w:hAnsi="Times New Roman" w:cs="Times New Roman"/>
        </w:rPr>
        <w:t xml:space="preserve">La Lutte contre les Discriminations et les Inégalités avec pour objectif de </w:t>
      </w:r>
      <w:r w:rsidR="008666C3" w:rsidRPr="00121DD3">
        <w:rPr>
          <w:rFonts w:ascii="Times New Roman" w:hAnsi="Times New Roman" w:cs="Times New Roman"/>
        </w:rPr>
        <w:t>garantir l'égalité des chances et lutter contre toutes les formes de discrimination à travers la promotion de l'égalité des sexes et de l'autonomisation des femmes ; la lutte contre la discrimination fondée sur le handicap, l'origine ethnique, la religion, etc. et le renforcement de la cohésion sociale et de la lutte contre les exclusions</w:t>
      </w:r>
      <w:r w:rsidR="001D6ADF" w:rsidRPr="00121DD3">
        <w:rPr>
          <w:rFonts w:ascii="Times New Roman" w:hAnsi="Times New Roman" w:cs="Times New Roman"/>
        </w:rPr>
        <w:t>.</w:t>
      </w:r>
    </w:p>
    <w:p w14:paraId="1B57D8F7" w14:textId="0A04A875" w:rsidR="001D6ADF" w:rsidRPr="00121DD3" w:rsidRDefault="001D6ADF" w:rsidP="001D6ADF">
      <w:pPr>
        <w:pStyle w:val="Titre3"/>
        <w:numPr>
          <w:ilvl w:val="0"/>
          <w:numId w:val="0"/>
        </w:numPr>
        <w:rPr>
          <w:rFonts w:ascii="Times New Roman" w:hAnsi="Times New Roman"/>
          <w:color w:val="auto"/>
        </w:rPr>
      </w:pPr>
      <w:bookmarkStart w:id="159" w:name="_Toc205987930"/>
      <w:r w:rsidRPr="00121DD3">
        <w:rPr>
          <w:rFonts w:ascii="Times New Roman" w:hAnsi="Times New Roman"/>
          <w:color w:val="auto"/>
        </w:rPr>
        <w:lastRenderedPageBreak/>
        <w:t>VIII.1.3. P</w:t>
      </w:r>
      <w:r w:rsidRPr="00121DD3">
        <w:rPr>
          <w:bCs/>
        </w:rPr>
        <w:t>olitique Nationale de Protection Sociale (PNPS) au Cameroun 2020-2030</w:t>
      </w:r>
      <w:bookmarkEnd w:id="159"/>
    </w:p>
    <w:p w14:paraId="7B620601" w14:textId="46688DC2" w:rsidR="001D6ADF" w:rsidRPr="00121DD3" w:rsidRDefault="001D6ADF" w:rsidP="001D6ADF">
      <w:pPr>
        <w:spacing w:before="120" w:after="120"/>
        <w:jc w:val="both"/>
        <w:rPr>
          <w:rFonts w:ascii="Times New Roman" w:hAnsi="Times New Roman" w:cs="Times New Roman"/>
        </w:rPr>
      </w:pPr>
      <w:r w:rsidRPr="00121DD3">
        <w:rPr>
          <w:rFonts w:ascii="Times New Roman" w:hAnsi="Times New Roman" w:cs="Times New Roman"/>
        </w:rPr>
        <w:t>La protection sociale comprend un ensemble de mesures visant à prévenir et à réduire la vulnérabilité ainsi que les risques socio-économiques et environnementaux liés notamment à la pauvreté et aux privations visant à soutenir les individus et les communautés à faire face aux chocs tout en renforçant l’inclusion et la cohésion sociale.</w:t>
      </w:r>
    </w:p>
    <w:p w14:paraId="2FD3D526" w14:textId="6BB12613" w:rsidR="001D6ADF" w:rsidRPr="00121DD3" w:rsidRDefault="001D6ADF" w:rsidP="001D6ADF">
      <w:pPr>
        <w:spacing w:before="120" w:after="120"/>
        <w:jc w:val="both"/>
        <w:rPr>
          <w:rFonts w:ascii="Times New Roman" w:hAnsi="Times New Roman" w:cs="Times New Roman"/>
        </w:rPr>
      </w:pPr>
      <w:r w:rsidRPr="00121DD3">
        <w:rPr>
          <w:rFonts w:ascii="Times New Roman" w:hAnsi="Times New Roman" w:cs="Times New Roman"/>
        </w:rPr>
        <w:t xml:space="preserve">Les préoccupations de protection sociale pour le gouvernement sont en effet prises en compte dans </w:t>
      </w:r>
      <w:r w:rsidR="00D8651B" w:rsidRPr="00121DD3">
        <w:rPr>
          <w:rFonts w:ascii="Times New Roman" w:hAnsi="Times New Roman" w:cs="Times New Roman"/>
        </w:rPr>
        <w:t>les</w:t>
      </w:r>
      <w:r w:rsidRPr="00121DD3">
        <w:rPr>
          <w:rFonts w:ascii="Times New Roman" w:hAnsi="Times New Roman" w:cs="Times New Roman"/>
        </w:rPr>
        <w:t xml:space="preserve"> documents de référence </w:t>
      </w:r>
      <w:r w:rsidR="00D8651B" w:rsidRPr="00121DD3">
        <w:rPr>
          <w:rFonts w:ascii="Times New Roman" w:hAnsi="Times New Roman" w:cs="Times New Roman"/>
        </w:rPr>
        <w:t>notamment</w:t>
      </w:r>
      <w:r w:rsidRPr="00121DD3">
        <w:rPr>
          <w:rFonts w:ascii="Times New Roman" w:hAnsi="Times New Roman" w:cs="Times New Roman"/>
        </w:rPr>
        <w:t xml:space="preserve"> les cadres politiques, normatifs et institutionnels en vigueur au Cameroun.</w:t>
      </w:r>
    </w:p>
    <w:p w14:paraId="41614DE2" w14:textId="228373F0" w:rsidR="00D8651B" w:rsidRPr="00121DD3" w:rsidRDefault="00D8651B" w:rsidP="001D6ADF">
      <w:pPr>
        <w:spacing w:before="120" w:after="120"/>
        <w:jc w:val="both"/>
        <w:rPr>
          <w:rFonts w:ascii="Times New Roman" w:hAnsi="Times New Roman" w:cs="Times New Roman"/>
        </w:rPr>
      </w:pPr>
      <w:r w:rsidRPr="00121DD3">
        <w:rPr>
          <w:rFonts w:ascii="Times New Roman" w:hAnsi="Times New Roman" w:cs="Times New Roman"/>
        </w:rPr>
        <w:t>L’objectif général de la PNPS consiste à élargir la couverture en protection sociale des populations notamment des plus vulnérables en mettant l’accent sur la construction d’un système intégré.</w:t>
      </w:r>
    </w:p>
    <w:p w14:paraId="2A4DA167" w14:textId="059234DF" w:rsidR="00D8651B" w:rsidRPr="00121DD3" w:rsidRDefault="00D8651B" w:rsidP="001D6ADF">
      <w:pPr>
        <w:spacing w:before="120" w:after="120"/>
        <w:jc w:val="both"/>
        <w:rPr>
          <w:rFonts w:ascii="Times New Roman" w:hAnsi="Times New Roman" w:cs="Times New Roman"/>
        </w:rPr>
      </w:pPr>
      <w:r w:rsidRPr="00121DD3">
        <w:rPr>
          <w:rFonts w:ascii="Times New Roman" w:hAnsi="Times New Roman" w:cs="Times New Roman"/>
        </w:rPr>
        <w:t xml:space="preserve">Les objectifs spécifiques </w:t>
      </w:r>
      <w:r w:rsidR="00F423FB" w:rsidRPr="00121DD3">
        <w:rPr>
          <w:rFonts w:ascii="Times New Roman" w:hAnsi="Times New Roman" w:cs="Times New Roman"/>
        </w:rPr>
        <w:t>consistent</w:t>
      </w:r>
      <w:r w:rsidRPr="00121DD3">
        <w:rPr>
          <w:rFonts w:ascii="Times New Roman" w:hAnsi="Times New Roman" w:cs="Times New Roman"/>
        </w:rPr>
        <w:t xml:space="preserve"> à : </w:t>
      </w:r>
    </w:p>
    <w:p w14:paraId="40A35E2B" w14:textId="77777777" w:rsidR="00D8651B" w:rsidRPr="00121DD3" w:rsidRDefault="00D8651B"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 xml:space="preserve">Renforcer le capital humain des populations vulnérables en améliorant leur l’accès aux services sociaux de base et la satisfaction des besoins fondamentaux ; </w:t>
      </w:r>
    </w:p>
    <w:p w14:paraId="51D74437" w14:textId="37EC4088" w:rsidR="00D8651B" w:rsidRPr="00121DD3" w:rsidRDefault="00D8651B"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Garantir une couverture sociale et sanitaire à toutes les couches de la population notamment les plus vulnérables ;</w:t>
      </w:r>
    </w:p>
    <w:p w14:paraId="48EBA8C6" w14:textId="77777777" w:rsidR="00D8651B" w:rsidRPr="00121DD3" w:rsidRDefault="00D8651B"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 xml:space="preserve">Améliorer l’accès des groupes à vulnérabilités spécifiques et conjoncturelles aux services d’action sociale et </w:t>
      </w:r>
    </w:p>
    <w:p w14:paraId="53B4132F" w14:textId="1650FD5F" w:rsidR="00D8651B" w:rsidRPr="00121DD3" w:rsidRDefault="00D8651B"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Améliorer l’accès vulnérables des spécifiques économiques populations aux activités.</w:t>
      </w:r>
    </w:p>
    <w:p w14:paraId="2CDC2923" w14:textId="4664D3E4" w:rsidR="001D6ADF" w:rsidRPr="00121DD3" w:rsidRDefault="00D8651B" w:rsidP="00D8651B">
      <w:pPr>
        <w:spacing w:before="120" w:after="120"/>
        <w:jc w:val="both"/>
        <w:rPr>
          <w:rFonts w:ascii="Times New Roman" w:hAnsi="Times New Roman" w:cs="Times New Roman"/>
        </w:rPr>
      </w:pPr>
      <w:r w:rsidRPr="00121DD3">
        <w:rPr>
          <w:rFonts w:ascii="Times New Roman" w:hAnsi="Times New Roman" w:cs="Times New Roman"/>
        </w:rPr>
        <w:t>Les axes stratégies pour la mise en œuvre de cette politique sont ;</w:t>
      </w:r>
    </w:p>
    <w:p w14:paraId="1A736394" w14:textId="7334BFA9" w:rsidR="00402EE5" w:rsidRPr="00121DD3" w:rsidRDefault="00402EE5"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 xml:space="preserve">Les Transferts Sociaux : Renforcement des systèmes non-contributifs dont les sous-axes sont la </w:t>
      </w:r>
      <w:r w:rsidR="00D8651B" w:rsidRPr="00121DD3">
        <w:rPr>
          <w:rFonts w:ascii="Times New Roman" w:hAnsi="Times New Roman" w:cs="Times New Roman"/>
        </w:rPr>
        <w:t>Diversification, renforcement, et extension des programmes de transferts directs (monétaires/en nature)</w:t>
      </w:r>
      <w:r w:rsidRPr="00121DD3">
        <w:rPr>
          <w:rFonts w:ascii="Times New Roman" w:hAnsi="Times New Roman" w:cs="Times New Roman"/>
        </w:rPr>
        <w:t xml:space="preserve"> et le</w:t>
      </w:r>
      <w:r w:rsidR="00D8651B" w:rsidRPr="00121DD3">
        <w:rPr>
          <w:rFonts w:ascii="Times New Roman" w:hAnsi="Times New Roman" w:cs="Times New Roman"/>
        </w:rPr>
        <w:t xml:space="preserve"> Renforcement et expansion des mécanismes de transferts indirects</w:t>
      </w:r>
      <w:r w:rsidRPr="00121DD3">
        <w:rPr>
          <w:rFonts w:ascii="Times New Roman" w:hAnsi="Times New Roman" w:cs="Times New Roman"/>
        </w:rPr>
        <w:t>.</w:t>
      </w:r>
    </w:p>
    <w:p w14:paraId="68344488" w14:textId="77777777" w:rsidR="000B7ED4" w:rsidRPr="00121DD3" w:rsidRDefault="00402EE5"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L’Assurance Sociale : Renforcement des régimes contributifs et extension de la sécurité sociale</w:t>
      </w:r>
      <w:r w:rsidR="000B7ED4" w:rsidRPr="00121DD3">
        <w:rPr>
          <w:rFonts w:ascii="Times New Roman" w:hAnsi="Times New Roman" w:cs="Times New Roman"/>
        </w:rPr>
        <w:t xml:space="preserve"> avec comme sous-axes l’Extension</w:t>
      </w:r>
      <w:r w:rsidR="00D8651B" w:rsidRPr="00121DD3">
        <w:rPr>
          <w:rFonts w:ascii="Times New Roman" w:hAnsi="Times New Roman" w:cs="Times New Roman"/>
        </w:rPr>
        <w:t xml:space="preserve"> du champ personnel de la sécurité sociale</w:t>
      </w:r>
      <w:r w:rsidR="000B7ED4" w:rsidRPr="00121DD3">
        <w:rPr>
          <w:rFonts w:ascii="Times New Roman" w:hAnsi="Times New Roman" w:cs="Times New Roman"/>
        </w:rPr>
        <w:t xml:space="preserve"> et la Mise en place de la couverture santé universelle.</w:t>
      </w:r>
    </w:p>
    <w:p w14:paraId="43C9E630" w14:textId="77777777" w:rsidR="000B7ED4" w:rsidRPr="00121DD3" w:rsidRDefault="000B7ED4"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 xml:space="preserve">Les Services d’Action Sociale </w:t>
      </w:r>
      <w:r w:rsidR="00D8651B" w:rsidRPr="00121DD3">
        <w:rPr>
          <w:rFonts w:ascii="Times New Roman" w:hAnsi="Times New Roman" w:cs="Times New Roman"/>
        </w:rPr>
        <w:t xml:space="preserve">: </w:t>
      </w:r>
      <w:r w:rsidRPr="00121DD3">
        <w:rPr>
          <w:rFonts w:ascii="Times New Roman" w:hAnsi="Times New Roman" w:cs="Times New Roman"/>
        </w:rPr>
        <w:t>Protection et promotion des groupes à vulnérabilités spécifiques et conjoncturelles avec pour sous-axes</w:t>
      </w:r>
      <w:r w:rsidR="00D8651B" w:rsidRPr="00121DD3">
        <w:rPr>
          <w:rFonts w:ascii="Times New Roman" w:hAnsi="Times New Roman" w:cs="Times New Roman"/>
        </w:rPr>
        <w:t xml:space="preserve"> : Renforcement et intensification de l’appui aux groupes à vulnérabilités spécifiques</w:t>
      </w:r>
      <w:r w:rsidRPr="00121DD3">
        <w:rPr>
          <w:rFonts w:ascii="Times New Roman" w:hAnsi="Times New Roman" w:cs="Times New Roman"/>
        </w:rPr>
        <w:t xml:space="preserve"> et </w:t>
      </w:r>
      <w:r w:rsidR="00D8651B" w:rsidRPr="00121DD3">
        <w:rPr>
          <w:rFonts w:ascii="Times New Roman" w:hAnsi="Times New Roman" w:cs="Times New Roman"/>
        </w:rPr>
        <w:t>Appui à la prévention des risques, à la gestion des crises/catastrophes et assistance aux personnes les plus vulnérables</w:t>
      </w:r>
      <w:r w:rsidRPr="00121DD3">
        <w:rPr>
          <w:rFonts w:ascii="Times New Roman" w:hAnsi="Times New Roman" w:cs="Times New Roman"/>
        </w:rPr>
        <w:t>.</w:t>
      </w:r>
    </w:p>
    <w:p w14:paraId="7418055D" w14:textId="6EA57D09" w:rsidR="00705F1F" w:rsidRPr="00121DD3" w:rsidRDefault="000B7ED4" w:rsidP="00562741">
      <w:pPr>
        <w:pStyle w:val="Paragraphedeliste"/>
        <w:numPr>
          <w:ilvl w:val="0"/>
          <w:numId w:val="88"/>
        </w:numPr>
        <w:spacing w:before="120" w:after="120"/>
        <w:jc w:val="both"/>
        <w:rPr>
          <w:rFonts w:ascii="Times New Roman" w:hAnsi="Times New Roman" w:cs="Times New Roman"/>
        </w:rPr>
      </w:pPr>
      <w:r w:rsidRPr="00121DD3">
        <w:rPr>
          <w:rFonts w:ascii="Times New Roman" w:hAnsi="Times New Roman" w:cs="Times New Roman"/>
        </w:rPr>
        <w:t xml:space="preserve">La Promotion de l’Insertion Économique Vulnérables comprenant les sous-axes : la </w:t>
      </w:r>
      <w:r w:rsidR="00705F1F" w:rsidRPr="00121DD3">
        <w:rPr>
          <w:rFonts w:ascii="Times New Roman" w:hAnsi="Times New Roman" w:cs="Times New Roman"/>
        </w:rPr>
        <w:t>Diversification et expansion de la formation, de l’encadrement et des programmes d’insertion économique vulnérables</w:t>
      </w:r>
      <w:r w:rsidRPr="00121DD3">
        <w:rPr>
          <w:rFonts w:ascii="Times New Roman" w:hAnsi="Times New Roman" w:cs="Times New Roman"/>
        </w:rPr>
        <w:t xml:space="preserve"> ; le </w:t>
      </w:r>
      <w:r w:rsidR="00705F1F" w:rsidRPr="00121DD3">
        <w:rPr>
          <w:rFonts w:ascii="Times New Roman" w:hAnsi="Times New Roman" w:cs="Times New Roman"/>
        </w:rPr>
        <w:t>Renforcement et intensification des approches HIMO en tant que mesure de protection sociale pour les personnes vulnérables</w:t>
      </w:r>
      <w:r w:rsidRPr="00121DD3">
        <w:rPr>
          <w:rFonts w:ascii="Times New Roman" w:hAnsi="Times New Roman" w:cs="Times New Roman"/>
        </w:rPr>
        <w:t xml:space="preserve"> et le</w:t>
      </w:r>
      <w:r w:rsidR="00705F1F" w:rsidRPr="00121DD3">
        <w:rPr>
          <w:rFonts w:ascii="Times New Roman" w:hAnsi="Times New Roman" w:cs="Times New Roman"/>
        </w:rPr>
        <w:t xml:space="preserve"> Renforcement des mécanismes de solidarité envers les anciens sportifs et les artistes</w:t>
      </w:r>
      <w:r w:rsidRPr="00121DD3">
        <w:rPr>
          <w:rFonts w:ascii="Times New Roman" w:hAnsi="Times New Roman" w:cs="Times New Roman"/>
        </w:rPr>
        <w:t>.</w:t>
      </w:r>
    </w:p>
    <w:p w14:paraId="04A20037" w14:textId="7DA0C2D5" w:rsidR="004021F6" w:rsidRPr="00121DD3" w:rsidRDefault="00705F1F">
      <w:pPr>
        <w:spacing w:before="120" w:after="120"/>
        <w:jc w:val="both"/>
        <w:rPr>
          <w:rFonts w:ascii="Times New Roman" w:hAnsi="Times New Roman" w:cs="Times New Roman"/>
        </w:rPr>
      </w:pPr>
      <w:r w:rsidRPr="00121DD3">
        <w:rPr>
          <w:rFonts w:ascii="Times New Roman" w:hAnsi="Times New Roman" w:cs="Times New Roman"/>
        </w:rPr>
        <w:t>La PNPS a identifié quelques mesures d’accompagnement suivantes pour favoriser la mise en œuvre effective de la stratégie de protection sociale :</w:t>
      </w:r>
    </w:p>
    <w:p w14:paraId="6AD95703" w14:textId="20F936E0" w:rsidR="00705F1F" w:rsidRPr="00121DD3" w:rsidRDefault="00705F1F"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Le renforcement du cadre législatif ;</w:t>
      </w:r>
    </w:p>
    <w:p w14:paraId="108BB977" w14:textId="630405CA" w:rsidR="00705F1F" w:rsidRPr="00121DD3" w:rsidRDefault="00705F1F"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Le renforcement des capacités techniques ;</w:t>
      </w:r>
    </w:p>
    <w:p w14:paraId="6F65FA62" w14:textId="458D8422" w:rsidR="00705F1F" w:rsidRPr="00121DD3" w:rsidRDefault="00705F1F"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Le renforcement des bases de données analytiques ;</w:t>
      </w:r>
    </w:p>
    <w:p w14:paraId="20488BA5" w14:textId="6F3AD377" w:rsidR="00705F1F" w:rsidRPr="00121DD3" w:rsidRDefault="00705F1F"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Le renforcement d’un système de communication et de mobilisation sociale et</w:t>
      </w:r>
    </w:p>
    <w:p w14:paraId="1CA5B867" w14:textId="0EDE004A" w:rsidR="00705F1F" w:rsidRPr="00121DD3" w:rsidRDefault="00705F1F"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Le renforcement des partenariats.</w:t>
      </w:r>
    </w:p>
    <w:p w14:paraId="1D7ED03A" w14:textId="57ECD49A" w:rsidR="009314FF" w:rsidRPr="00121DD3" w:rsidRDefault="009314FF" w:rsidP="009314FF">
      <w:pPr>
        <w:pStyle w:val="Titre3"/>
        <w:numPr>
          <w:ilvl w:val="0"/>
          <w:numId w:val="0"/>
        </w:numPr>
        <w:rPr>
          <w:rFonts w:ascii="Times New Roman" w:hAnsi="Times New Roman"/>
          <w:color w:val="auto"/>
        </w:rPr>
      </w:pPr>
      <w:bookmarkStart w:id="160" w:name="_Toc205987931"/>
      <w:r w:rsidRPr="00121DD3">
        <w:rPr>
          <w:rFonts w:ascii="Times New Roman" w:hAnsi="Times New Roman"/>
          <w:color w:val="auto"/>
        </w:rPr>
        <w:lastRenderedPageBreak/>
        <w:t>VIII.1.4. P</w:t>
      </w:r>
      <w:r w:rsidRPr="00121DD3">
        <w:rPr>
          <w:bCs/>
        </w:rPr>
        <w:t>olitique de prise en compte du genre au Cameroun</w:t>
      </w:r>
      <w:bookmarkEnd w:id="160"/>
      <w:r w:rsidRPr="00121DD3">
        <w:rPr>
          <w:bCs/>
        </w:rPr>
        <w:t xml:space="preserve"> </w:t>
      </w:r>
    </w:p>
    <w:p w14:paraId="731C4BD7" w14:textId="0F1DA615" w:rsidR="009314FF" w:rsidRPr="00121DD3" w:rsidRDefault="009314FF" w:rsidP="009314FF">
      <w:pPr>
        <w:spacing w:before="120" w:after="120"/>
        <w:jc w:val="both"/>
        <w:rPr>
          <w:rFonts w:ascii="Times New Roman" w:hAnsi="Times New Roman"/>
        </w:rPr>
      </w:pPr>
      <w:r w:rsidRPr="00121DD3">
        <w:rPr>
          <w:rFonts w:ascii="Times New Roman" w:hAnsi="Times New Roman"/>
        </w:rPr>
        <w:t>Au Cameroun, la politique de prise en compte du genre vise à promouvoir l'égalité entre les hommes et les femmes dans tous les aspects de la vie, notamment en matière de participation politique, d'accès à l'éducation, à la santé, à l'emploi, et à la justice. Elle s'appuie sur des lois, des politiques et des programmes nationaux, ainsi que sur des actions de sensibilisation et de plaidoyer. </w:t>
      </w:r>
    </w:p>
    <w:p w14:paraId="6D271E1D" w14:textId="0FFF9B50" w:rsidR="00207AA6" w:rsidRPr="00121DD3" w:rsidRDefault="00124FF4" w:rsidP="009314FF">
      <w:pPr>
        <w:spacing w:before="120" w:after="120"/>
        <w:jc w:val="both"/>
        <w:rPr>
          <w:rFonts w:ascii="Times New Roman" w:hAnsi="Times New Roman"/>
        </w:rPr>
      </w:pPr>
      <w:r w:rsidRPr="00121DD3">
        <w:rPr>
          <w:rFonts w:ascii="Times New Roman" w:hAnsi="Times New Roman"/>
        </w:rPr>
        <w:t xml:space="preserve">La politique vise à </w:t>
      </w:r>
      <w:r w:rsidR="00207AA6" w:rsidRPr="00121DD3">
        <w:rPr>
          <w:rFonts w:ascii="Times New Roman" w:hAnsi="Times New Roman"/>
        </w:rPr>
        <w:t>intégrer une approche de genre dans les politiques, programmes et projets pour à transformer les structures sociales, économiques et politiques pour garantir l'égalité des droits et des opportunités pour tous.</w:t>
      </w:r>
      <w:r w:rsidRPr="00121DD3">
        <w:rPr>
          <w:rFonts w:ascii="Times New Roman" w:hAnsi="Times New Roman"/>
        </w:rPr>
        <w:t xml:space="preserve"> L’intégration du genre passe à travers les actions principales suivantes :</w:t>
      </w:r>
    </w:p>
    <w:p w14:paraId="18D0362A" w14:textId="17677E69" w:rsidR="00124FF4" w:rsidRPr="00121DD3" w:rsidRDefault="00124FF4"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L’Intégration du genre dans toutes les actions qui consiste à prendre en compte une perspective de genre dans tous ses programmes et politiques, allant au-delà des projets spécifiques axés sur les femmes, pour aborder les inégalités structurelles ; </w:t>
      </w:r>
    </w:p>
    <w:p w14:paraId="19BF693F" w14:textId="77334B53" w:rsidR="00124FF4" w:rsidRPr="00121DD3" w:rsidRDefault="00FE2EC2" w:rsidP="00562741">
      <w:pPr>
        <w:pStyle w:val="Paragraphedeliste"/>
        <w:numPr>
          <w:ilvl w:val="0"/>
          <w:numId w:val="88"/>
        </w:numPr>
        <w:spacing w:before="120" w:after="120"/>
        <w:jc w:val="both"/>
        <w:rPr>
          <w:rFonts w:ascii="Times New Roman" w:hAnsi="Times New Roman"/>
        </w:rPr>
      </w:pPr>
      <w:r w:rsidRPr="00121DD3">
        <w:rPr>
          <w:rFonts w:ascii="Times New Roman" w:hAnsi="Times New Roman" w:cs="Times New Roman"/>
        </w:rPr>
        <w:t>L’</w:t>
      </w:r>
      <w:r w:rsidRPr="00121DD3">
        <w:rPr>
          <w:rFonts w:ascii="Times New Roman" w:hAnsi="Times New Roman" w:cs="Times New Roman"/>
          <w:color w:val="001D35"/>
          <w:shd w:val="clear" w:color="auto" w:fill="FFFFFF"/>
        </w:rPr>
        <w:t>Autonomisation</w:t>
      </w:r>
      <w:r w:rsidR="00124FF4" w:rsidRPr="00121DD3">
        <w:rPr>
          <w:rFonts w:ascii="Times New Roman" w:hAnsi="Times New Roman"/>
        </w:rPr>
        <w:t xml:space="preserve"> des femmes et des filles à travers la facilitation de leur accès à l'éducation, à la santé, à l'emploi, à la participation politique et à la prise de décision ;</w:t>
      </w:r>
    </w:p>
    <w:p w14:paraId="4409DABE" w14:textId="214B4C27" w:rsidR="00124FF4" w:rsidRPr="00121DD3" w:rsidRDefault="00124FF4"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Le développement des Partenariats et collaborations entre les gouvernements, les organisations de la société civile, le secteur privé, les universités et les groupes de réflexion pour faire progresser l'égalité des sexes et</w:t>
      </w:r>
    </w:p>
    <w:p w14:paraId="6E104271" w14:textId="66815BC2" w:rsidR="009314FF" w:rsidRPr="00121DD3" w:rsidRDefault="00124FF4" w:rsidP="00562741">
      <w:pPr>
        <w:pStyle w:val="Paragraphedeliste"/>
        <w:numPr>
          <w:ilvl w:val="0"/>
          <w:numId w:val="88"/>
        </w:numPr>
        <w:spacing w:before="120" w:after="120"/>
        <w:jc w:val="both"/>
        <w:rPr>
          <w:rFonts w:ascii="Times New Roman" w:hAnsi="Times New Roman"/>
        </w:rPr>
      </w:pPr>
      <w:r w:rsidRPr="00121DD3">
        <w:rPr>
          <w:rFonts w:ascii="Times New Roman" w:hAnsi="Times New Roman"/>
        </w:rPr>
        <w:t>L’Intégration de la budgétisation sensible au genre</w:t>
      </w:r>
      <w:r w:rsidR="00C936DE" w:rsidRPr="00121DD3">
        <w:rPr>
          <w:rFonts w:ascii="Times New Roman" w:hAnsi="Times New Roman"/>
        </w:rPr>
        <w:t xml:space="preserve"> qui vise à intégrer les considérations de genre dans tous les aspects du processus budgétaire.</w:t>
      </w:r>
    </w:p>
    <w:p w14:paraId="26237143" w14:textId="2A5D426B" w:rsidR="0025734C" w:rsidRPr="00121DD3" w:rsidRDefault="000E345B" w:rsidP="000E345B">
      <w:pPr>
        <w:pStyle w:val="Titre2"/>
        <w:numPr>
          <w:ilvl w:val="0"/>
          <w:numId w:val="0"/>
        </w:numPr>
        <w:rPr>
          <w:rFonts w:ascii="Times New Roman" w:hAnsi="Times New Roman"/>
          <w:color w:val="auto"/>
        </w:rPr>
      </w:pPr>
      <w:bookmarkStart w:id="161" w:name="_Toc205987932"/>
      <w:r w:rsidRPr="00121DD3">
        <w:rPr>
          <w:rFonts w:ascii="Times New Roman" w:hAnsi="Times New Roman"/>
          <w:color w:val="auto"/>
        </w:rPr>
        <w:t>VIII.</w:t>
      </w:r>
      <w:r w:rsidR="00DE1593" w:rsidRPr="00121DD3">
        <w:rPr>
          <w:rFonts w:ascii="Times New Roman" w:hAnsi="Times New Roman"/>
          <w:color w:val="auto"/>
        </w:rPr>
        <w:t>2</w:t>
      </w:r>
      <w:r w:rsidRPr="00121DD3">
        <w:rPr>
          <w:rFonts w:ascii="Times New Roman" w:hAnsi="Times New Roman"/>
          <w:color w:val="auto"/>
        </w:rPr>
        <w:t>. CADRE JURIDIQUE ET REGLEMENTAIRE DU CAMEROUN</w:t>
      </w:r>
      <w:bookmarkEnd w:id="161"/>
    </w:p>
    <w:p w14:paraId="38BCEF62"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Le cadre </w:t>
      </w:r>
      <w:r w:rsidR="000D161A" w:rsidRPr="00121DD3">
        <w:rPr>
          <w:rFonts w:ascii="Times New Roman" w:hAnsi="Times New Roman" w:cs="Times New Roman"/>
        </w:rPr>
        <w:t xml:space="preserve">juridique et </w:t>
      </w:r>
      <w:r w:rsidRPr="00121DD3">
        <w:rPr>
          <w:rFonts w:ascii="Times New Roman" w:hAnsi="Times New Roman" w:cs="Times New Roman"/>
        </w:rPr>
        <w:t>règlementaire au Cameroun comprend des lois, ordonnances, décrets, arrêtés et circulaires qui encadrent le secteur foncier.  Parmi ces textes, les plus concernés par le projet sont :</w:t>
      </w:r>
    </w:p>
    <w:p w14:paraId="4338467D" w14:textId="77777777" w:rsidR="008402EB" w:rsidRPr="00121DD3" w:rsidRDefault="008402EB" w:rsidP="00D421D7">
      <w:pPr>
        <w:pStyle w:val="Paragraphedeliste"/>
        <w:numPr>
          <w:ilvl w:val="0"/>
          <w:numId w:val="43"/>
        </w:numPr>
        <w:spacing w:before="120" w:after="120"/>
        <w:jc w:val="both"/>
        <w:rPr>
          <w:rFonts w:ascii="Times New Roman" w:hAnsi="Times New Roman" w:cs="Times New Roman"/>
          <w:b/>
          <w:i/>
        </w:rPr>
      </w:pPr>
      <w:r w:rsidRPr="00121DD3">
        <w:rPr>
          <w:rFonts w:ascii="Times New Roman" w:hAnsi="Times New Roman" w:cs="Times New Roman"/>
          <w:b/>
          <w:i/>
        </w:rPr>
        <w:t>Constitution du 18 janvier 1996.</w:t>
      </w:r>
    </w:p>
    <w:p w14:paraId="60F4F29D" w14:textId="77777777" w:rsidR="008402EB" w:rsidRPr="00121DD3" w:rsidRDefault="008402EB" w:rsidP="008402EB">
      <w:pPr>
        <w:spacing w:before="120" w:after="120"/>
        <w:jc w:val="both"/>
        <w:rPr>
          <w:rFonts w:ascii="Times New Roman" w:hAnsi="Times New Roman" w:cs="Times New Roman"/>
        </w:rPr>
      </w:pPr>
      <w:bookmarkStart w:id="162" w:name="_Hlk187363497"/>
      <w:r w:rsidRPr="00121DD3">
        <w:rPr>
          <w:rFonts w:ascii="Times New Roman" w:hAnsi="Times New Roman" w:cs="Times New Roman"/>
        </w:rPr>
        <w:t>La constitution de la république du Cameroun établit les principes fondamentaux de protection des droits individuels, dont le droit de propriété ((La propriété individuelle est le droit d’user, de jouir, et de disposer de biens garantir à chacun par la loi. Nul ne saurait en être privé si ce n’est pour cause d’utilité publique, et sous la condition d’une indemnisation dont les modalités sont fixées par la loi)).</w:t>
      </w:r>
    </w:p>
    <w:p w14:paraId="1067D9B9" w14:textId="5EF101BB" w:rsidR="007D3ECD" w:rsidRPr="00121DD3" w:rsidRDefault="007D3ECD" w:rsidP="008402EB">
      <w:pPr>
        <w:spacing w:before="120" w:after="120"/>
        <w:jc w:val="both"/>
        <w:rPr>
          <w:rFonts w:ascii="Times New Roman" w:hAnsi="Times New Roman" w:cs="Times New Roman"/>
          <w:sz w:val="24"/>
          <w:szCs w:val="24"/>
        </w:rPr>
      </w:pPr>
      <w:bookmarkStart w:id="163" w:name="_Hlk187363541"/>
      <w:r w:rsidRPr="00121DD3">
        <w:rPr>
          <w:rFonts w:ascii="Times New Roman" w:hAnsi="Times New Roman" w:cs="Times New Roman"/>
        </w:rPr>
        <w:t xml:space="preserve">Le droit de propriété foncière aux PAP est protégé dans le cadre de la présente </w:t>
      </w:r>
      <w:r w:rsidR="00B068C1" w:rsidRPr="00121DD3">
        <w:rPr>
          <w:rFonts w:ascii="Times New Roman" w:hAnsi="Times New Roman" w:cs="Times New Roman"/>
        </w:rPr>
        <w:t>Constitution</w:t>
      </w:r>
      <w:r w:rsidR="00FF2256" w:rsidRPr="00121DD3">
        <w:rPr>
          <w:rFonts w:ascii="Times New Roman" w:hAnsi="Times New Roman" w:cs="Times New Roman"/>
        </w:rPr>
        <w:t xml:space="preserve">. Les actions de sécurisation foncières des parcelles attribuées aux PAP dans le cadre du présent projet devront être mises en œuvre pour éviter l’éviction des </w:t>
      </w:r>
      <w:r w:rsidR="00D2602F" w:rsidRPr="00121DD3">
        <w:rPr>
          <w:rFonts w:ascii="Times New Roman" w:hAnsi="Times New Roman" w:cs="Times New Roman"/>
        </w:rPr>
        <w:t>PAP</w:t>
      </w:r>
      <w:r w:rsidR="00FF2256" w:rsidRPr="00121DD3">
        <w:rPr>
          <w:rFonts w:ascii="Times New Roman" w:hAnsi="Times New Roman" w:cs="Times New Roman"/>
        </w:rPr>
        <w:t xml:space="preserve"> ou la restriction de leurs droits pendant la phase d’exploitation</w:t>
      </w:r>
      <w:r w:rsidR="00FF2256" w:rsidRPr="00121DD3">
        <w:rPr>
          <w:rFonts w:ascii="Times New Roman" w:hAnsi="Times New Roman" w:cs="Times New Roman"/>
          <w:sz w:val="24"/>
          <w:szCs w:val="24"/>
        </w:rPr>
        <w:t>.</w:t>
      </w:r>
    </w:p>
    <w:p w14:paraId="300C5CA2" w14:textId="5EDC5546" w:rsidR="00E05163" w:rsidRPr="00121DD3" w:rsidRDefault="00554072" w:rsidP="00554072">
      <w:pPr>
        <w:pStyle w:val="Titre3"/>
        <w:numPr>
          <w:ilvl w:val="0"/>
          <w:numId w:val="0"/>
        </w:numPr>
        <w:rPr>
          <w:rFonts w:ascii="Times New Roman" w:hAnsi="Times New Roman"/>
          <w:color w:val="auto"/>
        </w:rPr>
      </w:pPr>
      <w:bookmarkStart w:id="164" w:name="_Toc191283495"/>
      <w:bookmarkStart w:id="165" w:name="_Toc205987933"/>
      <w:bookmarkEnd w:id="162"/>
      <w:bookmarkEnd w:id="163"/>
      <w:r w:rsidRPr="00121DD3">
        <w:rPr>
          <w:rFonts w:ascii="Times New Roman" w:hAnsi="Times New Roman"/>
          <w:color w:val="auto"/>
        </w:rPr>
        <w:t>VIII.</w:t>
      </w:r>
      <w:r w:rsidR="00F353AE" w:rsidRPr="00121DD3">
        <w:rPr>
          <w:rFonts w:ascii="Times New Roman" w:hAnsi="Times New Roman"/>
          <w:color w:val="auto"/>
        </w:rPr>
        <w:t>2</w:t>
      </w:r>
      <w:r w:rsidRPr="00121DD3">
        <w:rPr>
          <w:rFonts w:ascii="Times New Roman" w:hAnsi="Times New Roman"/>
          <w:color w:val="auto"/>
        </w:rPr>
        <w:t>.1</w:t>
      </w:r>
      <w:r w:rsidR="000D161A" w:rsidRPr="00121DD3">
        <w:rPr>
          <w:rFonts w:ascii="Times New Roman" w:hAnsi="Times New Roman"/>
          <w:color w:val="auto"/>
        </w:rPr>
        <w:t>.</w:t>
      </w:r>
      <w:r w:rsidR="00E05163" w:rsidRPr="00121DD3">
        <w:rPr>
          <w:rFonts w:ascii="Times New Roman" w:hAnsi="Times New Roman"/>
          <w:color w:val="auto"/>
        </w:rPr>
        <w:t xml:space="preserve"> Textes relatifs au foncier</w:t>
      </w:r>
      <w:bookmarkEnd w:id="164"/>
      <w:bookmarkEnd w:id="165"/>
    </w:p>
    <w:p w14:paraId="654A8665" w14:textId="77777777" w:rsidR="008402EB" w:rsidRPr="00121DD3" w:rsidRDefault="008402EB" w:rsidP="00D421D7">
      <w:pPr>
        <w:pStyle w:val="Paragraphedeliste"/>
        <w:numPr>
          <w:ilvl w:val="0"/>
          <w:numId w:val="43"/>
        </w:numPr>
        <w:spacing w:before="120" w:after="120"/>
        <w:jc w:val="both"/>
        <w:rPr>
          <w:rFonts w:ascii="Times New Roman" w:hAnsi="Times New Roman" w:cs="Times New Roman"/>
          <w:b/>
          <w:i/>
        </w:rPr>
      </w:pPr>
      <w:r w:rsidRPr="00121DD3">
        <w:rPr>
          <w:rFonts w:ascii="Times New Roman" w:hAnsi="Times New Roman" w:cs="Times New Roman"/>
          <w:b/>
          <w:i/>
        </w:rPr>
        <w:t xml:space="preserve">Les Ordonnances N° 74-1, 74-2, 74-3, 74-4 du 6 juillet 1974 relatives au régime foncier et domanial au Cameroun et à la procédure d’expropriation pour cause d’utilité publique </w:t>
      </w:r>
    </w:p>
    <w:p w14:paraId="7712BED5" w14:textId="77777777" w:rsidR="008402EB" w:rsidRPr="00121DD3" w:rsidRDefault="008402EB" w:rsidP="008402EB">
      <w:pPr>
        <w:spacing w:before="120" w:after="120"/>
        <w:jc w:val="both"/>
        <w:rPr>
          <w:rFonts w:ascii="Times New Roman" w:hAnsi="Times New Roman" w:cs="Times New Roman"/>
        </w:rPr>
      </w:pPr>
      <w:bookmarkStart w:id="166" w:name="_Hlk187363668"/>
      <w:r w:rsidRPr="00121DD3">
        <w:rPr>
          <w:rFonts w:ascii="Times New Roman" w:hAnsi="Times New Roman" w:cs="Times New Roman"/>
        </w:rPr>
        <w:t>Le régime domanial est fixé par l’ordonnance 74-2 du 6 juillet 1974. En absence de Déclaration d’Utilité Publique spécifique à la construction, ce texte fait force de loi. Cependant, le contenu a connu des modifications et adaptations qui pour l’essentiel sont reprises dans la loi n°85/009 du 04 Juillet 1985.</w:t>
      </w:r>
    </w:p>
    <w:p w14:paraId="252FF208"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Selon cette typologie des statuts d'occupation foncière, quatre cas sont à considérer :</w:t>
      </w:r>
    </w:p>
    <w:p w14:paraId="3B64F21A" w14:textId="799E32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1) </w:t>
      </w:r>
      <w:r w:rsidRPr="00121DD3">
        <w:rPr>
          <w:rFonts w:ascii="Times New Roman" w:hAnsi="Times New Roman" w:cs="Times New Roman"/>
          <w:b/>
        </w:rPr>
        <w:t>Domaine public de l’Etat</w:t>
      </w:r>
      <w:r w:rsidRPr="00121DD3">
        <w:rPr>
          <w:rFonts w:ascii="Times New Roman" w:hAnsi="Times New Roman" w:cs="Times New Roman"/>
        </w:rPr>
        <w:t xml:space="preserve"> (chapitre 1 des ordonnances 74-1, 74-2 et 74-3 du 6 juillet 1974) : D’après l’article 2, font partie du domaine public, tous les biens, meubles et immeubles qui par nature ou destination sont affectés soit à l’usage du public, soit aux services publics. Les biens du domaine public sont inaliénables et imprescriptibles. La propriété publique (articles 3 et 4) est divisée en propriété </w:t>
      </w:r>
      <w:r w:rsidRPr="00121DD3">
        <w:rPr>
          <w:rFonts w:ascii="Times New Roman" w:hAnsi="Times New Roman" w:cs="Times New Roman"/>
        </w:rPr>
        <w:lastRenderedPageBreak/>
        <w:t xml:space="preserve">naturelle et en propriété publique artificielle. La propriété naturelle comprend les côtes, les voies d’eau, le sous-sol. La propriété publique artificielle comprend les terrains utilisés pour différents usages publics tels que les routes, voies de chemin de fer, les ports, les aéroports et l’espace aérien. </w:t>
      </w:r>
      <w:r w:rsidR="005E2E85" w:rsidRPr="00121DD3">
        <w:rPr>
          <w:rFonts w:ascii="Times New Roman" w:hAnsi="Times New Roman" w:cs="Times New Roman"/>
        </w:rPr>
        <w:t>« Néanmoins</w:t>
      </w:r>
      <w:r w:rsidRPr="00121DD3">
        <w:rPr>
          <w:rFonts w:ascii="Times New Roman" w:hAnsi="Times New Roman" w:cs="Times New Roman"/>
        </w:rPr>
        <w:t xml:space="preserve"> certaines parties du domaine public peuvent faire l’objet d’affectations privatives soit sous la forme de concession, d’une durée maximale de 30 ans, soit sous la forme d'un permis d’occupation révocable à tout moment » (article 13).</w:t>
      </w:r>
    </w:p>
    <w:p w14:paraId="2AA89714"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2) </w:t>
      </w:r>
      <w:r w:rsidRPr="00121DD3">
        <w:rPr>
          <w:rFonts w:ascii="Times New Roman" w:hAnsi="Times New Roman" w:cs="Times New Roman"/>
          <w:b/>
        </w:rPr>
        <w:t>Domaine privé de l'Etat</w:t>
      </w:r>
      <w:r w:rsidRPr="00121DD3">
        <w:rPr>
          <w:rFonts w:ascii="Times New Roman" w:hAnsi="Times New Roman" w:cs="Times New Roman"/>
        </w:rPr>
        <w:t xml:space="preserve"> (chapitre 1 des ordonnances 74-1, 74-2 et 74-3 du 6 juillet 1974) : D’après l’article 10, font partie du domaine privé de l’Etat (i) les terrains qui supportent les édifices, constructions et aménagements réalisés et entretenus par l’Etat, (ii) les biens meubles et immeubles acquis par l’Etat à titre gratuit ou onéreux selon les règles du droit commun, (iii) les immeubles dévolus à l’Etat en vertu d’expropriations pour cause d’utilité publique et (iv) Les prélèvements décidés par l’Etat sur le domaine national.</w:t>
      </w:r>
    </w:p>
    <w:p w14:paraId="20B8A69F"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3) </w:t>
      </w:r>
      <w:r w:rsidRPr="00121DD3">
        <w:rPr>
          <w:rFonts w:ascii="Times New Roman" w:hAnsi="Times New Roman" w:cs="Times New Roman"/>
          <w:b/>
        </w:rPr>
        <w:t>Domaine national</w:t>
      </w:r>
      <w:r w:rsidRPr="00121DD3">
        <w:rPr>
          <w:rFonts w:ascii="Times New Roman" w:hAnsi="Times New Roman" w:cs="Times New Roman"/>
        </w:rPr>
        <w:t xml:space="preserve"> (Titre 3 des ordonnances 74-1, 74-2 et 74-3 du 6 juillet 1974) : D’après l’article 14, il s’agit des terres non classées dans le domaine public et ne faisant pas l’objet d’un titre de propriété privée. D’après l’article 15, les terres du domaine national se divisent en 2 parties : (i) les terres dont l’occupation se traduit par une emprise évidente de l’homme sur la terre et une mise en valeur probante (maisons d’habitation, cultures, plantations, parcours), (ii) les terres libres de toute occupation.</w:t>
      </w:r>
    </w:p>
    <w:p w14:paraId="66DCD8C2"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4) </w:t>
      </w:r>
      <w:r w:rsidRPr="00121DD3">
        <w:rPr>
          <w:rFonts w:ascii="Times New Roman" w:hAnsi="Times New Roman" w:cs="Times New Roman"/>
          <w:b/>
        </w:rPr>
        <w:t>Les terres coutumières</w:t>
      </w:r>
      <w:r w:rsidRPr="00121DD3">
        <w:rPr>
          <w:rFonts w:ascii="Times New Roman" w:hAnsi="Times New Roman" w:cs="Times New Roman"/>
        </w:rPr>
        <w:t xml:space="preserve"> : L’article 17 précise : les collectivités coutumières, leurs membres ou toute autre personne de nationalité camerounaise, qui à la date d’entrée en vigueur de la présente ordonnance, exploitent ou occupent des terres de la première catégorie de l’article 15, continueront de les occuper et les exploiter. </w:t>
      </w:r>
    </w:p>
    <w:p w14:paraId="417470C1" w14:textId="1FAF0FD5"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L’exercice du droit coutumier est actuellement modifié par la Lettre Circulaire N°001/CAB/MINDCAF/LC du 02 février 2022 portant interdiction de reconnaissance et l’admission par les services relevant du MINDCAF, des documents intitulés « Attestation ou certificats d’abandon des droits coutumiers » délivrés par les chefs traditionnels et censés ouvrir la voie aux procédures d’immatriculation directe ou de concession provisoire. Cette circulaire s’appuie sur l’Ordonnance de 1974 fixant le régime </w:t>
      </w:r>
      <w:r w:rsidR="005E2E85" w:rsidRPr="00121DD3">
        <w:rPr>
          <w:rFonts w:ascii="Times New Roman" w:hAnsi="Times New Roman" w:cs="Times New Roman"/>
        </w:rPr>
        <w:t>foncier qui</w:t>
      </w:r>
      <w:r w:rsidRPr="00121DD3">
        <w:rPr>
          <w:rFonts w:ascii="Times New Roman" w:hAnsi="Times New Roman" w:cs="Times New Roman"/>
        </w:rPr>
        <w:t>, en son article 8 frappe de nullité de plein droit les cessions et locations de terrains non immatriculés au nom du vendeur ou du bailleur, ainsi que sur le décret n°76-165 du 27 avril fixant les conditions d’obtention du titre foncier, modifié et complété par le décret n° 2005/481 du 16 décembre 2005. Les droits coutumiers des populations rurales et des autochtones sur les terres traditionnelles sont remis en causes et deviennent ainsi des usufruitiers.</w:t>
      </w:r>
    </w:p>
    <w:p w14:paraId="0F6C8408" w14:textId="161475C9" w:rsidR="00FF2256" w:rsidRPr="00121DD3" w:rsidRDefault="00FF2256" w:rsidP="008402EB">
      <w:pPr>
        <w:spacing w:before="120" w:after="120"/>
        <w:jc w:val="both"/>
        <w:rPr>
          <w:rFonts w:ascii="Times New Roman" w:hAnsi="Times New Roman" w:cs="Times New Roman"/>
        </w:rPr>
      </w:pPr>
      <w:r w:rsidRPr="00121DD3">
        <w:rPr>
          <w:rFonts w:ascii="Times New Roman" w:hAnsi="Times New Roman" w:cs="Times New Roman"/>
        </w:rPr>
        <w:t xml:space="preserve">Le site de réinstallation des PAP étant classé du domaine national avec l’influence du droit coutumier, la procédure de concession définitif sera </w:t>
      </w:r>
      <w:r w:rsidR="00616E46" w:rsidRPr="00121DD3">
        <w:rPr>
          <w:rFonts w:ascii="Times New Roman" w:hAnsi="Times New Roman" w:cs="Times New Roman"/>
        </w:rPr>
        <w:t>appliquée</w:t>
      </w:r>
      <w:r w:rsidRPr="00121DD3">
        <w:rPr>
          <w:rFonts w:ascii="Times New Roman" w:hAnsi="Times New Roman" w:cs="Times New Roman"/>
        </w:rPr>
        <w:t xml:space="preserve"> pour permettre aux bénéficiaires d’établir des documents de sécurisation de </w:t>
      </w:r>
      <w:r w:rsidR="00616E46" w:rsidRPr="00121DD3">
        <w:rPr>
          <w:rFonts w:ascii="Times New Roman" w:hAnsi="Times New Roman" w:cs="Times New Roman"/>
        </w:rPr>
        <w:t>leurs parcelles</w:t>
      </w:r>
      <w:r w:rsidRPr="00121DD3">
        <w:rPr>
          <w:rFonts w:ascii="Times New Roman" w:hAnsi="Times New Roman" w:cs="Times New Roman"/>
        </w:rPr>
        <w:t xml:space="preserve"> en devant des propriétaires.</w:t>
      </w:r>
      <w:r w:rsidR="00B068C1" w:rsidRPr="00121DD3">
        <w:rPr>
          <w:rFonts w:ascii="Times New Roman" w:hAnsi="Times New Roman" w:cs="Times New Roman"/>
        </w:rPr>
        <w:t xml:space="preserve"> Les chefs traditionnels jouent un rôle important dans le cadre de la procédure d’obtention du certificat de possession de droit foncier coutumier des </w:t>
      </w:r>
      <w:r w:rsidR="00D2602F" w:rsidRPr="00121DD3">
        <w:rPr>
          <w:rFonts w:ascii="Times New Roman" w:hAnsi="Times New Roman" w:cs="Times New Roman"/>
        </w:rPr>
        <w:t>PAP</w:t>
      </w:r>
      <w:r w:rsidR="00B068C1" w:rsidRPr="00121DD3">
        <w:rPr>
          <w:rFonts w:ascii="Times New Roman" w:hAnsi="Times New Roman" w:cs="Times New Roman"/>
        </w:rPr>
        <w:t xml:space="preserve"> dans le processus de sécurisation et d’établissement de titres fonciers. </w:t>
      </w:r>
    </w:p>
    <w:bookmarkEnd w:id="166"/>
    <w:p w14:paraId="2B1673A2" w14:textId="77777777" w:rsidR="008402EB" w:rsidRPr="00121DD3" w:rsidRDefault="008402EB" w:rsidP="00D421D7">
      <w:pPr>
        <w:pStyle w:val="Paragraphedeliste"/>
        <w:numPr>
          <w:ilvl w:val="0"/>
          <w:numId w:val="43"/>
        </w:numPr>
        <w:spacing w:before="120" w:after="120"/>
        <w:jc w:val="both"/>
        <w:rPr>
          <w:rFonts w:ascii="Times New Roman" w:hAnsi="Times New Roman" w:cs="Times New Roman"/>
          <w:b/>
          <w:i/>
        </w:rPr>
      </w:pPr>
      <w:r w:rsidRPr="00121DD3">
        <w:rPr>
          <w:rFonts w:ascii="Times New Roman" w:hAnsi="Times New Roman" w:cs="Times New Roman"/>
          <w:b/>
          <w:i/>
        </w:rPr>
        <w:t xml:space="preserve">La loi N° 85/009 du 04 juillet 1985 relative à l’expropriation pour cause d’utilité publique et aux modalités d’indemnisations </w:t>
      </w:r>
    </w:p>
    <w:p w14:paraId="175EC753" w14:textId="6A3FE603" w:rsidR="008402EB" w:rsidRPr="00121DD3" w:rsidRDefault="008402EB" w:rsidP="008402EB">
      <w:pPr>
        <w:spacing w:before="120" w:after="120"/>
        <w:jc w:val="both"/>
        <w:rPr>
          <w:rFonts w:ascii="Times New Roman" w:hAnsi="Times New Roman" w:cs="Times New Roman"/>
          <w:color w:val="000000"/>
        </w:rPr>
      </w:pPr>
      <w:r w:rsidRPr="00121DD3">
        <w:rPr>
          <w:rFonts w:ascii="Times New Roman" w:hAnsi="Times New Roman" w:cs="Times New Roman"/>
          <w:color w:val="000000"/>
        </w:rPr>
        <w:t xml:space="preserve">La procédure d’expropriation au Cameroun est prescrite dans le cadre de la Loi n° 85-09 du 4 juillet 1985 relative à l’expropriation pour cause d’utilité publique et </w:t>
      </w:r>
      <w:r w:rsidR="005E2E85" w:rsidRPr="00121DD3">
        <w:rPr>
          <w:rFonts w:ascii="Times New Roman" w:hAnsi="Times New Roman" w:cs="Times New Roman"/>
          <w:color w:val="000000"/>
        </w:rPr>
        <w:t>aux modalités</w:t>
      </w:r>
      <w:r w:rsidRPr="00121DD3">
        <w:rPr>
          <w:rFonts w:ascii="Times New Roman" w:hAnsi="Times New Roman" w:cs="Times New Roman"/>
          <w:color w:val="000000"/>
        </w:rPr>
        <w:t xml:space="preserve"> d’indemnisation.</w:t>
      </w:r>
    </w:p>
    <w:p w14:paraId="2A117AD8"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Cette loi fixe les dispositions relatives aux expropriations et des modalités d’indemnisations. Selon son article premier, l’expropriation pour cause d’utilité publique affecte uniquement la propriété privée telle que prévue par les lois et règlements et ouvre droit à l’indemnisation pécuniaire ou en nature selon les </w:t>
      </w:r>
      <w:r w:rsidRPr="00121DD3">
        <w:rPr>
          <w:rFonts w:ascii="Times New Roman" w:hAnsi="Times New Roman" w:cs="Times New Roman"/>
        </w:rPr>
        <w:lastRenderedPageBreak/>
        <w:t xml:space="preserve">conditions définies par l’article 2.  Les installations publiques comme les marchés ne devraient donc pas faire l’objet d’indemnisation. </w:t>
      </w:r>
    </w:p>
    <w:p w14:paraId="7BA27314"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Son article 7 (1) rappelle la disposition de l’article 8 de l’ordonnance N° 74-3 du 6 juillet 1974, qui précise que l’indemnité porte sur le dommage matériel direct, immédiat et certain causé par l’éviction. Son domaine d’application couvre les terrains nus, les cultures, les constructions ainsi que toutes les autres formes de mise en valeur. </w:t>
      </w:r>
    </w:p>
    <w:p w14:paraId="2225B277" w14:textId="77777777" w:rsidR="008402EB" w:rsidRPr="00121DD3" w:rsidRDefault="008402EB" w:rsidP="008402EB">
      <w:pPr>
        <w:spacing w:before="120" w:after="120"/>
        <w:jc w:val="both"/>
        <w:rPr>
          <w:rFonts w:ascii="Times New Roman" w:hAnsi="Times New Roman" w:cs="Times New Roman"/>
          <w:color w:val="000000"/>
        </w:rPr>
      </w:pPr>
      <w:r w:rsidRPr="00121DD3">
        <w:rPr>
          <w:rFonts w:ascii="Times New Roman" w:hAnsi="Times New Roman" w:cs="Times New Roman"/>
          <w:color w:val="000000"/>
        </w:rPr>
        <w:t>L’expropriation pour cause d’utilité publique affecte uniquement la propriété privée telle qu’elle est reconnue par les lois et règlements.</w:t>
      </w:r>
    </w:p>
    <w:p w14:paraId="1B3C3DCC" w14:textId="77777777" w:rsidR="008402EB" w:rsidRPr="00121DD3" w:rsidRDefault="008402EB" w:rsidP="008402EB">
      <w:pPr>
        <w:spacing w:before="120" w:after="120"/>
        <w:jc w:val="both"/>
        <w:rPr>
          <w:rFonts w:ascii="Times New Roman" w:hAnsi="Times New Roman" w:cs="Times New Roman"/>
          <w:color w:val="000000"/>
        </w:rPr>
      </w:pPr>
      <w:r w:rsidRPr="00121DD3">
        <w:rPr>
          <w:rFonts w:ascii="Times New Roman" w:hAnsi="Times New Roman" w:cs="Times New Roman"/>
          <w:color w:val="000000"/>
        </w:rPr>
        <w:t>L’expropriation ouvre droit à l’indemnisation pécuniaire ou en nature selon les conditions définies par la présente loi. L’indemnité due aux personnes évincées est fixée par le décret d’expropriation. Le décret d’expropriation entraîne transfert de propriété et permet de muter les titres existants au nom de l’Etat ou de toute autre personne de droit public bénéficiaire de cette mesure.</w:t>
      </w:r>
    </w:p>
    <w:p w14:paraId="711B8848" w14:textId="77777777" w:rsidR="008402EB" w:rsidRPr="00121DD3" w:rsidRDefault="008402EB" w:rsidP="008402EB">
      <w:pPr>
        <w:spacing w:before="120" w:after="120"/>
        <w:jc w:val="both"/>
        <w:rPr>
          <w:rFonts w:ascii="Times New Roman" w:hAnsi="Times New Roman" w:cs="Times New Roman"/>
          <w:color w:val="000000"/>
        </w:rPr>
      </w:pPr>
      <w:r w:rsidRPr="00121DD3">
        <w:rPr>
          <w:rFonts w:ascii="Times New Roman" w:hAnsi="Times New Roman" w:cs="Times New Roman"/>
          <w:color w:val="000000"/>
        </w:rPr>
        <w:t>Les indemnités dues pour expropriation sont à la charge de la personne morale bénéficiaire de cette mesure (article 6). L’indemnité porte sur le dommage matériel direct immédiat et certain causé par l’éviction. Elle couvre : les terrains nus, les cultures, les constructions et toutes autres mises en valeurs, quelle qu’en soit la nature, dûment constatées par une commission de constat et d’évaluation.</w:t>
      </w:r>
    </w:p>
    <w:p w14:paraId="2DEDE3F1" w14:textId="11A08578" w:rsidR="00616E46" w:rsidRPr="00121DD3" w:rsidRDefault="008402EB" w:rsidP="008402EB">
      <w:pPr>
        <w:spacing w:before="120" w:after="120"/>
        <w:jc w:val="both"/>
        <w:rPr>
          <w:rFonts w:ascii="Times New Roman" w:hAnsi="Times New Roman" w:cs="Times New Roman"/>
          <w:color w:val="000000"/>
        </w:rPr>
      </w:pPr>
      <w:r w:rsidRPr="00121DD3">
        <w:rPr>
          <w:rFonts w:ascii="Times New Roman" w:hAnsi="Times New Roman" w:cs="Times New Roman"/>
          <w:color w:val="000000"/>
        </w:rPr>
        <w:t>La composition et les modalités de fonctionnement de la commission de constat et d’évaluation font objet d’un texte réglementaire.</w:t>
      </w:r>
    </w:p>
    <w:p w14:paraId="00108E0D" w14:textId="5E89F211" w:rsidR="00B068C1" w:rsidRPr="00121DD3" w:rsidRDefault="00B068C1" w:rsidP="008402EB">
      <w:pPr>
        <w:spacing w:before="120" w:after="120"/>
        <w:jc w:val="both"/>
        <w:rPr>
          <w:rFonts w:ascii="Times New Roman" w:hAnsi="Times New Roman" w:cs="Times New Roman"/>
          <w:color w:val="000000"/>
        </w:rPr>
      </w:pPr>
      <w:r w:rsidRPr="00121DD3">
        <w:rPr>
          <w:rFonts w:ascii="Times New Roman" w:hAnsi="Times New Roman" w:cs="Times New Roman"/>
          <w:color w:val="000000"/>
        </w:rPr>
        <w:t>Dans le cadre du projet, ce texte permet la déclaration d’utilité publique le site de projet, de la mise en place de la Commission de Constat et d’Evaluation des biens</w:t>
      </w:r>
      <w:r w:rsidR="00757976" w:rsidRPr="00121DD3">
        <w:rPr>
          <w:rFonts w:ascii="Times New Roman" w:hAnsi="Times New Roman" w:cs="Times New Roman"/>
          <w:color w:val="000000"/>
        </w:rPr>
        <w:t xml:space="preserve"> et l’évaluation des biens.</w:t>
      </w:r>
    </w:p>
    <w:p w14:paraId="1544FF39" w14:textId="77777777" w:rsidR="008402EB" w:rsidRPr="00121DD3" w:rsidRDefault="008402EB" w:rsidP="00D421D7">
      <w:pPr>
        <w:pStyle w:val="Paragraphedeliste"/>
        <w:numPr>
          <w:ilvl w:val="0"/>
          <w:numId w:val="39"/>
        </w:numPr>
        <w:spacing w:before="120" w:after="120"/>
        <w:jc w:val="both"/>
        <w:rPr>
          <w:rFonts w:ascii="Times New Roman" w:hAnsi="Times New Roman" w:cs="Times New Roman"/>
          <w:b/>
          <w:i/>
        </w:rPr>
      </w:pPr>
      <w:r w:rsidRPr="00121DD3">
        <w:rPr>
          <w:rFonts w:ascii="Times New Roman" w:hAnsi="Times New Roman" w:cs="Times New Roman"/>
          <w:b/>
          <w:i/>
        </w:rPr>
        <w:t xml:space="preserve">Le décret N°87/1872 du 16 décembre 1987 fixant les modalités d’application de la loi N° 85/009 relative à l’expropriation pour cause d’utilité publique et aux modalités d’indemnisation </w:t>
      </w:r>
    </w:p>
    <w:p w14:paraId="12FFE9F4"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Le présent décret fixe les modalités d'application de la loi no 85/9 du 4 Juillet 1985, notamment en ce qui concerne la procédure d'expropriation et celle d'indemnisation.</w:t>
      </w:r>
    </w:p>
    <w:p w14:paraId="7EBEEA9D"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Il précise dans son Article 2 que tout département ministériel désireux d'entreprendre une opération d’utilité publique saisit le Ministre chargé des Domaines d'un dossier préliminaire en deux exemplaires comprenant : une demande assortie d'une note explicative indiquant l'objet de l'opération et une fiche dégageant les caractéristiques principales des équipements à réaliser.</w:t>
      </w:r>
    </w:p>
    <w:p w14:paraId="7D3B72FB" w14:textId="444497C8"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Dès réception du dossier, le Ministre chargé des domaines apprécie le bien fondé des justifications du projet. Lorsqu'il juge le projet d'utilité publique, il prend un arrêté déclarant d'utilité publique les travaux projetés et définissant le niveau de compétence de la commission chargée de l’enquête d'expropriation dite commission de constat et d'évaluation.</w:t>
      </w:r>
    </w:p>
    <w:p w14:paraId="6CB70164" w14:textId="1E296CE6"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Il définit dans l’Article 5 la composition de la Commission Départementale de Constat et d’Evaluation (CDCE) qui statue sur la procédure d’expropriation engagée à la demande des services publics. Cette commission débute son travail dès notification du </w:t>
      </w:r>
      <w:r w:rsidR="005E2E85" w:rsidRPr="00121DD3">
        <w:rPr>
          <w:rFonts w:ascii="Times New Roman" w:hAnsi="Times New Roman" w:cs="Times New Roman"/>
        </w:rPr>
        <w:t>préfet</w:t>
      </w:r>
      <w:r w:rsidRPr="00121DD3">
        <w:rPr>
          <w:rFonts w:ascii="Times New Roman" w:hAnsi="Times New Roman" w:cs="Times New Roman"/>
        </w:rPr>
        <w:t xml:space="preserve"> et des autorités locales par un arrêté déclarant les travaux d’utilité publique, que le Préfet publie par affichage. Les populations sont informées (30) trente jours avant le début des enquêtes sur le terrain (article 10). </w:t>
      </w:r>
    </w:p>
    <w:p w14:paraId="43BD3D0F" w14:textId="77777777" w:rsidR="008402EB" w:rsidRPr="00121DD3" w:rsidRDefault="008402EB" w:rsidP="00D421D7">
      <w:pPr>
        <w:pStyle w:val="Paragraphedeliste"/>
        <w:numPr>
          <w:ilvl w:val="0"/>
          <w:numId w:val="39"/>
        </w:numPr>
        <w:spacing w:before="120" w:after="120"/>
        <w:jc w:val="both"/>
        <w:rPr>
          <w:rFonts w:ascii="Times New Roman" w:hAnsi="Times New Roman" w:cs="Times New Roman"/>
          <w:b/>
          <w:i/>
        </w:rPr>
      </w:pPr>
      <w:r w:rsidRPr="00121DD3">
        <w:rPr>
          <w:rFonts w:ascii="Times New Roman" w:hAnsi="Times New Roman" w:cs="Times New Roman"/>
          <w:b/>
          <w:i/>
        </w:rPr>
        <w:t xml:space="preserve">L’arrêté N°00832/ y.15.1/MNUH/D du 20 novembre 1987 fixant les bases de calcul de la valeur vénale des constructions frappées d’expropriation pour cause d’utilité publique </w:t>
      </w:r>
    </w:p>
    <w:p w14:paraId="4DDC394C" w14:textId="77777777" w:rsidR="008402EB" w:rsidRPr="00121DD3" w:rsidRDefault="008402EB" w:rsidP="00D465B0">
      <w:pPr>
        <w:spacing w:before="120" w:after="120"/>
        <w:jc w:val="both"/>
        <w:rPr>
          <w:rFonts w:ascii="Times New Roman" w:hAnsi="Times New Roman" w:cs="Times New Roman"/>
        </w:rPr>
      </w:pPr>
      <w:r w:rsidRPr="00121DD3">
        <w:rPr>
          <w:rFonts w:ascii="Times New Roman" w:hAnsi="Times New Roman" w:cs="Times New Roman"/>
        </w:rPr>
        <w:t>Les bases de calcul de la valeur vénale sont déterminées dans le présent arrêté. Il établit la typologie des habitations et les classe en six catégories :</w:t>
      </w:r>
    </w:p>
    <w:p w14:paraId="148EF214" w14:textId="77777777" w:rsidR="008402EB" w:rsidRPr="00121DD3" w:rsidRDefault="008402EB" w:rsidP="00D421D7">
      <w:pPr>
        <w:pStyle w:val="Paragraphedeliste"/>
        <w:numPr>
          <w:ilvl w:val="0"/>
          <w:numId w:val="42"/>
        </w:numPr>
        <w:spacing w:after="0" w:line="240" w:lineRule="auto"/>
        <w:jc w:val="both"/>
        <w:rPr>
          <w:rFonts w:ascii="Times New Roman" w:hAnsi="Times New Roman" w:cs="Times New Roman"/>
        </w:rPr>
      </w:pPr>
      <w:r w:rsidRPr="00121DD3">
        <w:rPr>
          <w:rFonts w:ascii="Times New Roman" w:hAnsi="Times New Roman" w:cs="Times New Roman"/>
        </w:rPr>
        <w:lastRenderedPageBreak/>
        <w:t xml:space="preserve">Villa de Très Haut Standing (THS) ; </w:t>
      </w:r>
    </w:p>
    <w:p w14:paraId="4AE99818" w14:textId="77777777" w:rsidR="008402EB" w:rsidRPr="00121DD3" w:rsidRDefault="008402EB" w:rsidP="00D421D7">
      <w:pPr>
        <w:pStyle w:val="Paragraphedeliste"/>
        <w:numPr>
          <w:ilvl w:val="0"/>
          <w:numId w:val="42"/>
        </w:numPr>
        <w:spacing w:after="0" w:line="240" w:lineRule="auto"/>
        <w:jc w:val="both"/>
        <w:rPr>
          <w:rFonts w:ascii="Times New Roman" w:hAnsi="Times New Roman" w:cs="Times New Roman"/>
        </w:rPr>
      </w:pPr>
      <w:r w:rsidRPr="00121DD3">
        <w:rPr>
          <w:rFonts w:ascii="Times New Roman" w:hAnsi="Times New Roman" w:cs="Times New Roman"/>
        </w:rPr>
        <w:t xml:space="preserve">Villa de Haut Standing (HS) ; </w:t>
      </w:r>
    </w:p>
    <w:p w14:paraId="7E7CBEB6" w14:textId="77777777" w:rsidR="008402EB" w:rsidRPr="00121DD3" w:rsidRDefault="008402EB" w:rsidP="00D421D7">
      <w:pPr>
        <w:pStyle w:val="Paragraphedeliste"/>
        <w:numPr>
          <w:ilvl w:val="0"/>
          <w:numId w:val="42"/>
        </w:numPr>
        <w:spacing w:after="0" w:line="240" w:lineRule="auto"/>
        <w:jc w:val="both"/>
        <w:rPr>
          <w:rFonts w:ascii="Times New Roman" w:hAnsi="Times New Roman" w:cs="Times New Roman"/>
        </w:rPr>
      </w:pPr>
      <w:r w:rsidRPr="00121DD3">
        <w:rPr>
          <w:rFonts w:ascii="Times New Roman" w:hAnsi="Times New Roman" w:cs="Times New Roman"/>
        </w:rPr>
        <w:t xml:space="preserve">Villa de Moyen Standing (MS) ; </w:t>
      </w:r>
    </w:p>
    <w:p w14:paraId="12AD3ED6" w14:textId="77777777" w:rsidR="008402EB" w:rsidRPr="00121DD3" w:rsidRDefault="008402EB" w:rsidP="00D421D7">
      <w:pPr>
        <w:pStyle w:val="Paragraphedeliste"/>
        <w:numPr>
          <w:ilvl w:val="0"/>
          <w:numId w:val="42"/>
        </w:numPr>
        <w:spacing w:after="0" w:line="240" w:lineRule="auto"/>
        <w:jc w:val="both"/>
        <w:rPr>
          <w:rFonts w:ascii="Times New Roman" w:hAnsi="Times New Roman" w:cs="Times New Roman"/>
        </w:rPr>
      </w:pPr>
      <w:r w:rsidRPr="00121DD3">
        <w:rPr>
          <w:rFonts w:ascii="Times New Roman" w:hAnsi="Times New Roman" w:cs="Times New Roman"/>
        </w:rPr>
        <w:t xml:space="preserve">Villa de Standing Ordinaire (SO) ; </w:t>
      </w:r>
    </w:p>
    <w:p w14:paraId="1B504ED1" w14:textId="77777777" w:rsidR="008402EB" w:rsidRPr="00121DD3" w:rsidRDefault="008402EB" w:rsidP="00D421D7">
      <w:pPr>
        <w:pStyle w:val="Paragraphedeliste"/>
        <w:numPr>
          <w:ilvl w:val="0"/>
          <w:numId w:val="42"/>
        </w:numPr>
        <w:spacing w:after="0" w:line="240" w:lineRule="auto"/>
        <w:jc w:val="both"/>
        <w:rPr>
          <w:rFonts w:ascii="Times New Roman" w:hAnsi="Times New Roman" w:cs="Times New Roman"/>
        </w:rPr>
      </w:pPr>
      <w:r w:rsidRPr="00121DD3">
        <w:rPr>
          <w:rFonts w:ascii="Times New Roman" w:hAnsi="Times New Roman" w:cs="Times New Roman"/>
        </w:rPr>
        <w:t xml:space="preserve">Bâtiment en Semi-Dur (SD) ; </w:t>
      </w:r>
    </w:p>
    <w:p w14:paraId="72EC6ECE" w14:textId="77777777" w:rsidR="008402EB" w:rsidRPr="00121DD3" w:rsidRDefault="008402EB" w:rsidP="00D421D7">
      <w:pPr>
        <w:pStyle w:val="Paragraphedeliste"/>
        <w:numPr>
          <w:ilvl w:val="0"/>
          <w:numId w:val="42"/>
        </w:numPr>
        <w:spacing w:after="0" w:line="240" w:lineRule="auto"/>
        <w:jc w:val="both"/>
        <w:rPr>
          <w:rFonts w:ascii="Times New Roman" w:hAnsi="Times New Roman" w:cs="Times New Roman"/>
        </w:rPr>
      </w:pPr>
      <w:r w:rsidRPr="00121DD3">
        <w:rPr>
          <w:rFonts w:ascii="Times New Roman" w:hAnsi="Times New Roman" w:cs="Times New Roman"/>
        </w:rPr>
        <w:t xml:space="preserve">Bâtiment en bois (B). </w:t>
      </w:r>
    </w:p>
    <w:p w14:paraId="7363CE97" w14:textId="77777777" w:rsidR="008402EB" w:rsidRPr="00121DD3" w:rsidRDefault="008402EB" w:rsidP="00D465B0">
      <w:pPr>
        <w:spacing w:before="120" w:after="120"/>
        <w:jc w:val="both"/>
        <w:rPr>
          <w:rFonts w:ascii="Times New Roman" w:hAnsi="Times New Roman" w:cs="Times New Roman"/>
        </w:rPr>
      </w:pPr>
      <w:r w:rsidRPr="00121DD3">
        <w:rPr>
          <w:rFonts w:ascii="Times New Roman" w:hAnsi="Times New Roman" w:cs="Times New Roman"/>
        </w:rPr>
        <w:t xml:space="preserve">Cette typologie prend notamment en considération les éléments suivants : </w:t>
      </w:r>
    </w:p>
    <w:p w14:paraId="56F97D80" w14:textId="13C92FBD" w:rsidR="008402EB" w:rsidRPr="00121DD3" w:rsidRDefault="00693FD6" w:rsidP="00D421D7">
      <w:pPr>
        <w:pStyle w:val="Paragraphedeliste"/>
        <w:numPr>
          <w:ilvl w:val="0"/>
          <w:numId w:val="40"/>
        </w:numPr>
        <w:spacing w:after="0" w:line="240" w:lineRule="auto"/>
        <w:jc w:val="both"/>
        <w:rPr>
          <w:rFonts w:ascii="Times New Roman" w:hAnsi="Times New Roman" w:cs="Times New Roman"/>
        </w:rPr>
      </w:pPr>
      <w:r w:rsidRPr="00121DD3">
        <w:rPr>
          <w:rFonts w:ascii="Times New Roman" w:hAnsi="Times New Roman" w:cs="Times New Roman"/>
        </w:rPr>
        <w:t>L’architecture</w:t>
      </w:r>
      <w:r w:rsidR="008402EB" w:rsidRPr="00121DD3">
        <w:rPr>
          <w:rFonts w:ascii="Times New Roman" w:hAnsi="Times New Roman" w:cs="Times New Roman"/>
        </w:rPr>
        <w:t xml:space="preserve"> ; </w:t>
      </w:r>
    </w:p>
    <w:p w14:paraId="3C508113" w14:textId="315267B7" w:rsidR="008402EB" w:rsidRPr="00121DD3" w:rsidRDefault="00693FD6" w:rsidP="00D421D7">
      <w:pPr>
        <w:pStyle w:val="Paragraphedeliste"/>
        <w:numPr>
          <w:ilvl w:val="0"/>
          <w:numId w:val="40"/>
        </w:numPr>
        <w:spacing w:after="0" w:line="240" w:lineRule="auto"/>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type de matériaux utilisés qu’ils soient provisoires (bois, toile) ou définitifs (ciment, briques de terre), importés (certaines tuiles) ou locaux (tôles ondulées, tôles bacs) ; </w:t>
      </w:r>
    </w:p>
    <w:p w14:paraId="77748D1E" w14:textId="5B696DA2" w:rsidR="008402EB" w:rsidRPr="00121DD3" w:rsidRDefault="00693FD6" w:rsidP="00D421D7">
      <w:pPr>
        <w:pStyle w:val="Paragraphedeliste"/>
        <w:numPr>
          <w:ilvl w:val="0"/>
          <w:numId w:val="40"/>
        </w:numPr>
        <w:spacing w:after="0" w:line="240" w:lineRule="auto"/>
        <w:jc w:val="both"/>
        <w:rPr>
          <w:rFonts w:ascii="Times New Roman" w:hAnsi="Times New Roman" w:cs="Times New Roman"/>
        </w:rPr>
      </w:pPr>
      <w:r w:rsidRPr="00121DD3">
        <w:rPr>
          <w:rFonts w:ascii="Times New Roman" w:hAnsi="Times New Roman" w:cs="Times New Roman"/>
        </w:rPr>
        <w:t>La</w:t>
      </w:r>
      <w:r w:rsidR="008402EB" w:rsidRPr="00121DD3">
        <w:rPr>
          <w:rFonts w:ascii="Times New Roman" w:hAnsi="Times New Roman" w:cs="Times New Roman"/>
        </w:rPr>
        <w:t xml:space="preserve"> présence de commodités (eau, électricité, toilettes modernes) ; </w:t>
      </w:r>
    </w:p>
    <w:p w14:paraId="4D56A239" w14:textId="6A473A17" w:rsidR="008402EB" w:rsidRPr="00121DD3" w:rsidRDefault="00693FD6" w:rsidP="00D421D7">
      <w:pPr>
        <w:pStyle w:val="Paragraphedeliste"/>
        <w:numPr>
          <w:ilvl w:val="0"/>
          <w:numId w:val="40"/>
        </w:numPr>
        <w:spacing w:after="0" w:line="240" w:lineRule="auto"/>
        <w:jc w:val="both"/>
        <w:rPr>
          <w:rFonts w:ascii="Times New Roman" w:hAnsi="Times New Roman" w:cs="Times New Roman"/>
        </w:rPr>
      </w:pPr>
      <w:r w:rsidRPr="00121DD3">
        <w:rPr>
          <w:rFonts w:ascii="Times New Roman" w:hAnsi="Times New Roman" w:cs="Times New Roman"/>
        </w:rPr>
        <w:t>L’esthétique</w:t>
      </w:r>
      <w:r w:rsidR="008402EB" w:rsidRPr="00121DD3">
        <w:rPr>
          <w:rFonts w:ascii="Times New Roman" w:hAnsi="Times New Roman" w:cs="Times New Roman"/>
        </w:rPr>
        <w:t xml:space="preserve"> générale qui se nourrit du raffinement associé à la finition de la maison.  </w:t>
      </w:r>
    </w:p>
    <w:p w14:paraId="29EE6316" w14:textId="19A1AA9B" w:rsidR="008402EB" w:rsidRPr="00121DD3" w:rsidRDefault="008402EB" w:rsidP="00D465B0">
      <w:pPr>
        <w:spacing w:before="120" w:after="120"/>
        <w:jc w:val="both"/>
        <w:rPr>
          <w:rFonts w:ascii="Times New Roman" w:hAnsi="Times New Roman" w:cs="Times New Roman"/>
        </w:rPr>
      </w:pPr>
      <w:r w:rsidRPr="00121DD3">
        <w:rPr>
          <w:rFonts w:ascii="Times New Roman" w:hAnsi="Times New Roman" w:cs="Times New Roman"/>
        </w:rPr>
        <w:t xml:space="preserve">Pour ce qui est des ouvertures de la maison par exemple l’utilisation des baies vitrées, des essences nobles de bois, l’appareillage des murs avec des carreaux, du marbre, des briquettes ou l’utilisation des peintures de grand prix à des fins de différenciation sociale. </w:t>
      </w:r>
    </w:p>
    <w:p w14:paraId="583E4113" w14:textId="1D9C8D92" w:rsidR="00757976" w:rsidRPr="00121DD3" w:rsidRDefault="00757976" w:rsidP="00D465B0">
      <w:pPr>
        <w:spacing w:before="120" w:after="120"/>
        <w:jc w:val="both"/>
        <w:rPr>
          <w:rFonts w:ascii="Times New Roman" w:hAnsi="Times New Roman" w:cs="Times New Roman"/>
        </w:rPr>
      </w:pPr>
      <w:bookmarkStart w:id="167" w:name="_Hlk187364970"/>
      <w:r w:rsidRPr="00121DD3">
        <w:rPr>
          <w:rFonts w:ascii="Times New Roman" w:hAnsi="Times New Roman" w:cs="Times New Roman"/>
        </w:rPr>
        <w:t>La catégorisation des constructions dans le cadre du projet est faite selon les critères établis dans ce texte. C’est sur cette base que les constructions affectées dans le site du projet sont classées en standing semi dur et provisoire.</w:t>
      </w:r>
    </w:p>
    <w:bookmarkEnd w:id="167"/>
    <w:p w14:paraId="395C12CB" w14:textId="77777777" w:rsidR="008402EB" w:rsidRPr="00121DD3" w:rsidRDefault="008402EB" w:rsidP="00D421D7">
      <w:pPr>
        <w:pStyle w:val="Paragraphedeliste"/>
        <w:numPr>
          <w:ilvl w:val="0"/>
          <w:numId w:val="39"/>
        </w:numPr>
        <w:spacing w:before="120" w:after="120"/>
        <w:jc w:val="both"/>
        <w:rPr>
          <w:rFonts w:ascii="Times New Roman" w:hAnsi="Times New Roman" w:cs="Times New Roman"/>
          <w:b/>
          <w:i/>
        </w:rPr>
      </w:pPr>
      <w:r w:rsidRPr="00121DD3">
        <w:rPr>
          <w:rFonts w:ascii="Times New Roman" w:hAnsi="Times New Roman" w:cs="Times New Roman"/>
          <w:b/>
          <w:i/>
        </w:rPr>
        <w:t>Le décret n°2006/3023/PM du 29 décembre 2006 fixant les modalités d’évaluation administratives des immeubles en matière fiscale</w:t>
      </w:r>
    </w:p>
    <w:p w14:paraId="1C49BA62"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Le présent décret distingue le contexte urbain du contexte rural. Il établit la base de calcul de la valeur vénale des constructions.</w:t>
      </w:r>
    </w:p>
    <w:p w14:paraId="538003C3"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La fixation du prix moyen du mètre carré de bâti par type de construction est faite dans un intervalle de valeurs déterminées à partir des coûts observés sur le marché.</w:t>
      </w:r>
    </w:p>
    <w:p w14:paraId="224CB45D" w14:textId="06365CDC" w:rsidR="00757976"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La valeur vénale administrative brute des constructions est calculée en appliquant à la superficie bâtie, le </w:t>
      </w:r>
      <w:r w:rsidR="005E2E85" w:rsidRPr="00121DD3">
        <w:rPr>
          <w:rFonts w:ascii="Times New Roman" w:hAnsi="Times New Roman" w:cs="Times New Roman"/>
        </w:rPr>
        <w:t>prix du</w:t>
      </w:r>
      <w:r w:rsidRPr="00121DD3">
        <w:rPr>
          <w:rFonts w:ascii="Times New Roman" w:hAnsi="Times New Roman" w:cs="Times New Roman"/>
        </w:rPr>
        <w:t xml:space="preserve"> mètre carré selon le type de construction. </w:t>
      </w:r>
    </w:p>
    <w:p w14:paraId="0910D027" w14:textId="77777777" w:rsidR="008402EB" w:rsidRPr="00121DD3" w:rsidRDefault="008402EB" w:rsidP="00D421D7">
      <w:pPr>
        <w:pStyle w:val="Paragraphedeliste"/>
        <w:numPr>
          <w:ilvl w:val="0"/>
          <w:numId w:val="39"/>
        </w:numPr>
        <w:spacing w:before="120" w:after="120"/>
        <w:jc w:val="both"/>
        <w:rPr>
          <w:rFonts w:ascii="Times New Roman" w:hAnsi="Times New Roman" w:cs="Times New Roman"/>
          <w:b/>
          <w:i/>
        </w:rPr>
      </w:pPr>
      <w:r w:rsidRPr="00121DD3">
        <w:rPr>
          <w:rFonts w:ascii="Times New Roman" w:hAnsi="Times New Roman" w:cs="Times New Roman"/>
          <w:b/>
          <w:i/>
        </w:rPr>
        <w:t xml:space="preserve">Le décret N° 2003/418/PM du 25 février 2003 fixant les tarifs des indemnités à allouer aux propriétaires pour cause d’utilité publique des cultures et arbres cultivés </w:t>
      </w:r>
    </w:p>
    <w:p w14:paraId="650E0CCE"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Ce décret présent les coûts unitaires d’indemnisation des cultures et arbres en cas de destruction pour cause d’utilité publique. Au niveau de l’article 12 du Décret sus visé, il est stipulé qu’en cas de contestation sur le montant des indemnités, l’exproprié adresse sa réclamation à l’Administration chargée des Domaines. S’il n’obtient pas de satisfaction, il est autorisé à saisir la juridiction compétente dans un délai d’un mois, à compter de la date de la notification de la décision contestée, pour réparer le préjudice.</w:t>
      </w:r>
    </w:p>
    <w:p w14:paraId="68A6D61D" w14:textId="55456220" w:rsidR="00757976" w:rsidRPr="00121DD3" w:rsidRDefault="00757976" w:rsidP="008402EB">
      <w:pPr>
        <w:spacing w:before="120" w:after="120"/>
        <w:jc w:val="both"/>
        <w:rPr>
          <w:rFonts w:ascii="Times New Roman" w:hAnsi="Times New Roman" w:cs="Times New Roman"/>
        </w:rPr>
      </w:pPr>
      <w:bookmarkStart w:id="168" w:name="_Hlk187365089"/>
      <w:r w:rsidRPr="00121DD3">
        <w:rPr>
          <w:rFonts w:ascii="Times New Roman" w:hAnsi="Times New Roman" w:cs="Times New Roman"/>
        </w:rPr>
        <w:t>Ce texte s’applique dans le cadre du projet. La zone de la retenue collinaire est caractérisée par la présence des cultures annuelles et pérennes qui seront affectées par la présence</w:t>
      </w:r>
      <w:r w:rsidR="005D42A2" w:rsidRPr="00121DD3">
        <w:rPr>
          <w:rFonts w:ascii="Times New Roman" w:hAnsi="Times New Roman" w:cs="Times New Roman"/>
        </w:rPr>
        <w:t xml:space="preserve"> de l’eau. L’estimation </w:t>
      </w:r>
      <w:r w:rsidR="005A7819" w:rsidRPr="00121DD3">
        <w:rPr>
          <w:rFonts w:ascii="Times New Roman" w:hAnsi="Times New Roman" w:cs="Times New Roman"/>
        </w:rPr>
        <w:t>des indemnisations</w:t>
      </w:r>
      <w:r w:rsidR="005D42A2" w:rsidRPr="00121DD3">
        <w:rPr>
          <w:rFonts w:ascii="Times New Roman" w:hAnsi="Times New Roman" w:cs="Times New Roman"/>
        </w:rPr>
        <w:t xml:space="preserve"> pour la perte des cultures est définie par ce texte.</w:t>
      </w:r>
    </w:p>
    <w:bookmarkEnd w:id="168"/>
    <w:p w14:paraId="670E3438" w14:textId="77777777" w:rsidR="008402EB" w:rsidRPr="00121DD3" w:rsidRDefault="008402EB"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 xml:space="preserve">L’instruction N°000005/I/Y.2.5./MINDAF/D220 du 29 décembre 2005 portant rappel des règles de base sur la mise en œuvre du régime de l’expropriation pour cause d’utilité publique. </w:t>
      </w:r>
    </w:p>
    <w:p w14:paraId="26F62C13"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 xml:space="preserve">Ce texte réglementaire fixe la durée de validité de la DUP à deux ans. Cette DUP peut être prorogée une seule fois pour une période d’un an par le Ministre chargé des Domaines, du Cadastre et des Affaires Foncières. </w:t>
      </w:r>
    </w:p>
    <w:p w14:paraId="4D05A5AD"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lastRenderedPageBreak/>
        <w:t>L’arrêté de déclaration d’utilité publique est suspensif de toute transaction et de toute mise en valeur sur les terrains concernés. La DUP devient caduque si dans un délai de deux ans à compter de la date de sa notification au service de l’organisme bénéficiaire, il n’est pas suivi d’expropriation effective.</w:t>
      </w:r>
    </w:p>
    <w:p w14:paraId="6CB1B057" w14:textId="1C062B00" w:rsidR="00773417" w:rsidRPr="00121DD3" w:rsidRDefault="00773417"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Loi n°2010 / 002 du 13 avril 2010</w:t>
      </w:r>
      <w:r w:rsidR="003A774C" w:rsidRPr="00121DD3">
        <w:rPr>
          <w:rFonts w:ascii="Times New Roman" w:hAnsi="Times New Roman" w:cs="Times New Roman"/>
          <w:b/>
        </w:rPr>
        <w:t xml:space="preserve"> </w:t>
      </w:r>
      <w:r w:rsidRPr="00121DD3">
        <w:rPr>
          <w:rFonts w:ascii="Times New Roman" w:hAnsi="Times New Roman" w:cs="Times New Roman"/>
          <w:b/>
        </w:rPr>
        <w:t>portant protection et promotion des personnes handicapées</w:t>
      </w:r>
    </w:p>
    <w:p w14:paraId="77C6F948" w14:textId="77777777" w:rsidR="00773417" w:rsidRPr="00121DD3" w:rsidRDefault="00773417" w:rsidP="00773417">
      <w:pPr>
        <w:spacing w:before="120" w:after="120"/>
        <w:jc w:val="both"/>
        <w:rPr>
          <w:rFonts w:ascii="Times New Roman" w:hAnsi="Times New Roman" w:cs="Times New Roman"/>
        </w:rPr>
      </w:pPr>
      <w:r w:rsidRPr="00121DD3">
        <w:rPr>
          <w:rFonts w:ascii="Times New Roman" w:hAnsi="Times New Roman" w:cs="Times New Roman"/>
        </w:rPr>
        <w:t>Ce texte régl</w:t>
      </w:r>
      <w:r w:rsidR="00A97886" w:rsidRPr="00121DD3">
        <w:rPr>
          <w:rFonts w:ascii="Times New Roman" w:hAnsi="Times New Roman" w:cs="Times New Roman"/>
        </w:rPr>
        <w:t>e</w:t>
      </w:r>
      <w:r w:rsidRPr="00121DD3">
        <w:rPr>
          <w:rFonts w:ascii="Times New Roman" w:hAnsi="Times New Roman" w:cs="Times New Roman"/>
        </w:rPr>
        <w:t>mentaire concerne : (i) la prévention du handicap, (ii) la réadaptation et l’intégration psychologique, sociale et économique de la personne handicapée et (iii) la promotion de la solidarité nationale à l’endroit des personnes handicapées.</w:t>
      </w:r>
      <w:r w:rsidR="00A97886" w:rsidRPr="00121DD3">
        <w:rPr>
          <w:rFonts w:ascii="Times New Roman" w:hAnsi="Times New Roman" w:cs="Times New Roman"/>
        </w:rPr>
        <w:t xml:space="preserve"> </w:t>
      </w:r>
    </w:p>
    <w:p w14:paraId="27562CC7" w14:textId="77777777" w:rsidR="00773417" w:rsidRPr="00121DD3" w:rsidRDefault="00A97886" w:rsidP="00A97886">
      <w:pPr>
        <w:spacing w:before="120" w:after="120"/>
        <w:jc w:val="both"/>
        <w:rPr>
          <w:rFonts w:ascii="Times New Roman" w:hAnsi="Times New Roman" w:cs="Times New Roman"/>
        </w:rPr>
      </w:pPr>
      <w:r w:rsidRPr="00121DD3">
        <w:rPr>
          <w:rFonts w:ascii="Times New Roman" w:hAnsi="Times New Roman" w:cs="Times New Roman"/>
        </w:rPr>
        <w:t>Son</w:t>
      </w:r>
      <w:r w:rsidR="00773417" w:rsidRPr="00121DD3">
        <w:rPr>
          <w:rFonts w:ascii="Times New Roman" w:hAnsi="Times New Roman" w:cs="Times New Roman"/>
        </w:rPr>
        <w:t xml:space="preserve"> article 4 </w:t>
      </w:r>
      <w:r w:rsidRPr="00121DD3">
        <w:rPr>
          <w:rFonts w:ascii="Times New Roman" w:hAnsi="Times New Roman" w:cs="Times New Roman"/>
        </w:rPr>
        <w:t xml:space="preserve">précise que </w:t>
      </w:r>
      <w:r w:rsidR="00773417" w:rsidRPr="00121DD3">
        <w:rPr>
          <w:rFonts w:ascii="Times New Roman" w:hAnsi="Times New Roman" w:cs="Times New Roman"/>
        </w:rPr>
        <w:t>: (1) « la déficience est constatée par un médecin ayant qualité. Celui-ci délivre un certificat médical spécial et gratuit.</w:t>
      </w:r>
      <w:r w:rsidRPr="00121DD3">
        <w:rPr>
          <w:rFonts w:ascii="Times New Roman" w:hAnsi="Times New Roman" w:cs="Times New Roman"/>
        </w:rPr>
        <w:t xml:space="preserve"> </w:t>
      </w:r>
      <w:r w:rsidR="00773417" w:rsidRPr="00121DD3">
        <w:rPr>
          <w:rFonts w:ascii="Times New Roman" w:hAnsi="Times New Roman" w:cs="Times New Roman"/>
        </w:rPr>
        <w:t>(2) Le certificat médical spécial indique la nature de la déficience ainsi que le taux d’incapacité ou d’invalidité y afférent ».</w:t>
      </w:r>
    </w:p>
    <w:p w14:paraId="30009E3E" w14:textId="77777777" w:rsidR="00773417" w:rsidRPr="00121DD3" w:rsidRDefault="00A97886" w:rsidP="00A97886">
      <w:pPr>
        <w:spacing w:before="120" w:after="120"/>
        <w:jc w:val="both"/>
        <w:rPr>
          <w:rFonts w:ascii="Times New Roman" w:hAnsi="Times New Roman" w:cs="Times New Roman"/>
        </w:rPr>
      </w:pPr>
      <w:r w:rsidRPr="00121DD3">
        <w:rPr>
          <w:rFonts w:ascii="Times New Roman" w:hAnsi="Times New Roman" w:cs="Times New Roman"/>
        </w:rPr>
        <w:t>L</w:t>
      </w:r>
      <w:r w:rsidR="00773417" w:rsidRPr="00121DD3">
        <w:rPr>
          <w:rFonts w:ascii="Times New Roman" w:hAnsi="Times New Roman" w:cs="Times New Roman"/>
        </w:rPr>
        <w:t>a prévention du handicap, la réadaptation et l’intégration psychologique, sociale et économique de la personne handicapée constitue une obligation de solidarité nationale</w:t>
      </w:r>
      <w:r w:rsidRPr="00121DD3">
        <w:rPr>
          <w:rFonts w:ascii="Times New Roman" w:hAnsi="Times New Roman" w:cs="Times New Roman"/>
        </w:rPr>
        <w:t xml:space="preserve"> (Article 5)</w:t>
      </w:r>
      <w:r w:rsidR="00773417" w:rsidRPr="00121DD3">
        <w:rPr>
          <w:rFonts w:ascii="Times New Roman" w:hAnsi="Times New Roman" w:cs="Times New Roman"/>
        </w:rPr>
        <w:t>.</w:t>
      </w:r>
    </w:p>
    <w:p w14:paraId="22C38319" w14:textId="77777777" w:rsidR="00773417" w:rsidRPr="00121DD3" w:rsidRDefault="00773417" w:rsidP="00A97886">
      <w:pPr>
        <w:spacing w:before="120" w:after="120"/>
        <w:jc w:val="both"/>
        <w:rPr>
          <w:rFonts w:ascii="Times New Roman" w:hAnsi="Times New Roman" w:cs="Times New Roman"/>
        </w:rPr>
      </w:pPr>
      <w:r w:rsidRPr="00121DD3">
        <w:rPr>
          <w:rFonts w:ascii="Times New Roman" w:hAnsi="Times New Roman" w:cs="Times New Roman"/>
        </w:rPr>
        <w:t xml:space="preserve">Les modalités pratique de la prévention du handicap, de la réadaptation et de l’intégration psychologique, sociale et économique de la personne handicapée ainsi que celles relatives à la promotion de la solidarité nationale à l’endroit des personnes handicapées sont déclinées dans le décret n° 2018/6233/PM du 26 juillet 2018 fixant les modalités d'application </w:t>
      </w:r>
      <w:r w:rsidR="00A97886" w:rsidRPr="00121DD3">
        <w:rPr>
          <w:rFonts w:ascii="Times New Roman" w:hAnsi="Times New Roman" w:cs="Times New Roman"/>
        </w:rPr>
        <w:t>cette loi</w:t>
      </w:r>
      <w:r w:rsidRPr="00121DD3">
        <w:rPr>
          <w:rFonts w:ascii="Times New Roman" w:hAnsi="Times New Roman" w:cs="Times New Roman"/>
        </w:rPr>
        <w:t>.</w:t>
      </w:r>
    </w:p>
    <w:p w14:paraId="41891000" w14:textId="3D53B12F" w:rsidR="00773417" w:rsidRPr="00121DD3" w:rsidRDefault="00A97886" w:rsidP="00A97886">
      <w:pPr>
        <w:spacing w:before="120" w:after="120"/>
        <w:jc w:val="both"/>
        <w:rPr>
          <w:rFonts w:ascii="Times New Roman" w:hAnsi="Times New Roman" w:cs="Times New Roman"/>
        </w:rPr>
      </w:pPr>
      <w:r w:rsidRPr="00121DD3">
        <w:rPr>
          <w:rFonts w:ascii="Times New Roman" w:hAnsi="Times New Roman" w:cs="Times New Roman"/>
        </w:rPr>
        <w:t xml:space="preserve">Ce texte réglementaire entre en vigueur en cas de présence des personnes vulnérables parmi </w:t>
      </w:r>
      <w:r w:rsidR="005E2E85" w:rsidRPr="00121DD3">
        <w:rPr>
          <w:rFonts w:ascii="Times New Roman" w:hAnsi="Times New Roman" w:cs="Times New Roman"/>
        </w:rPr>
        <w:t>les personnes affectées</w:t>
      </w:r>
      <w:r w:rsidRPr="00121DD3">
        <w:rPr>
          <w:rFonts w:ascii="Times New Roman" w:hAnsi="Times New Roman" w:cs="Times New Roman"/>
        </w:rPr>
        <w:t xml:space="preserve"> par le projet dans le cadre </w:t>
      </w:r>
      <w:r w:rsidR="00773417" w:rsidRPr="00121DD3">
        <w:rPr>
          <w:rFonts w:ascii="Times New Roman" w:hAnsi="Times New Roman" w:cs="Times New Roman"/>
        </w:rPr>
        <w:t>de l’élaboration du PAR</w:t>
      </w:r>
      <w:r w:rsidRPr="00121DD3">
        <w:rPr>
          <w:rFonts w:ascii="Times New Roman" w:hAnsi="Times New Roman" w:cs="Times New Roman"/>
        </w:rPr>
        <w:t>.</w:t>
      </w:r>
    </w:p>
    <w:p w14:paraId="4237B980" w14:textId="77777777" w:rsidR="00773417" w:rsidRPr="00121DD3" w:rsidRDefault="00773417"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 xml:space="preserve">Décret n° 74/199 du 14 mars 1974 portant règlementation des opérations d’inhumation, d’exhumation et de transfert de corps </w:t>
      </w:r>
    </w:p>
    <w:p w14:paraId="6ED433BF" w14:textId="33AC6CB4" w:rsidR="00773417" w:rsidRPr="00121DD3" w:rsidRDefault="00A97886" w:rsidP="00A97886">
      <w:pPr>
        <w:spacing w:before="120" w:after="120"/>
        <w:jc w:val="both"/>
        <w:rPr>
          <w:rFonts w:ascii="Times New Roman" w:hAnsi="Times New Roman" w:cs="Times New Roman"/>
        </w:rPr>
      </w:pPr>
      <w:r w:rsidRPr="00121DD3">
        <w:rPr>
          <w:rFonts w:ascii="Times New Roman" w:hAnsi="Times New Roman" w:cs="Times New Roman"/>
        </w:rPr>
        <w:t xml:space="preserve">Ce texte traite des questions relatives déplacement des tombes et sépultures. </w:t>
      </w:r>
      <w:r w:rsidR="00773417" w:rsidRPr="00121DD3">
        <w:rPr>
          <w:rFonts w:ascii="Times New Roman" w:hAnsi="Times New Roman" w:cs="Times New Roman"/>
        </w:rPr>
        <w:t>Son chapitre 4 est consacré à l’exhumation des corps n</w:t>
      </w:r>
      <w:r w:rsidRPr="00121DD3">
        <w:rPr>
          <w:rFonts w:ascii="Times New Roman" w:hAnsi="Times New Roman" w:cs="Times New Roman"/>
        </w:rPr>
        <w:t xml:space="preserve">otamment ses articles 13 à 17. </w:t>
      </w:r>
      <w:r w:rsidR="00773417" w:rsidRPr="00121DD3">
        <w:rPr>
          <w:rFonts w:ascii="Times New Roman" w:hAnsi="Times New Roman" w:cs="Times New Roman"/>
        </w:rPr>
        <w:t xml:space="preserve">L’article 13 </w:t>
      </w:r>
      <w:r w:rsidR="005E68DC" w:rsidRPr="00121DD3">
        <w:rPr>
          <w:rFonts w:ascii="Times New Roman" w:hAnsi="Times New Roman" w:cs="Times New Roman"/>
        </w:rPr>
        <w:t xml:space="preserve">dispose </w:t>
      </w:r>
      <w:r w:rsidR="00773417" w:rsidRPr="00121DD3">
        <w:rPr>
          <w:rFonts w:ascii="Times New Roman" w:hAnsi="Times New Roman" w:cs="Times New Roman"/>
        </w:rPr>
        <w:t>que toute exhumation de corps est soumise après avis des services de santé compétents</w:t>
      </w:r>
      <w:r w:rsidR="005E68DC" w:rsidRPr="00121DD3">
        <w:rPr>
          <w:rFonts w:ascii="Times New Roman" w:hAnsi="Times New Roman" w:cs="Times New Roman"/>
        </w:rPr>
        <w:t>,</w:t>
      </w:r>
      <w:r w:rsidR="00773417" w:rsidRPr="00121DD3">
        <w:rPr>
          <w:rFonts w:ascii="Times New Roman" w:hAnsi="Times New Roman" w:cs="Times New Roman"/>
        </w:rPr>
        <w:t xml:space="preserve"> à une autorisation préalable du préfet du département du lieu d’inhumation provisoire. Sauf motif d’ordre public, la demande d’exhumation doit être faite par le plus proche parent du défunt ou par la justice dans le cadre d’une enquête judiciaire.  L’article 14 précise le dossier d’exhumation qui comprend : (i) une demande timbrée indiquant la destination prévue pour les restes à exhumer ainsi que le lieu et la date de la </w:t>
      </w:r>
      <w:r w:rsidR="00C52482" w:rsidRPr="00121DD3">
        <w:rPr>
          <w:rFonts w:ascii="Times New Roman" w:hAnsi="Times New Roman" w:cs="Times New Roman"/>
        </w:rPr>
        <w:t>réinhumation</w:t>
      </w:r>
      <w:r w:rsidR="00773417" w:rsidRPr="00121DD3">
        <w:rPr>
          <w:rFonts w:ascii="Times New Roman" w:hAnsi="Times New Roman" w:cs="Times New Roman"/>
        </w:rPr>
        <w:t xml:space="preserve"> ; (ii) un extrait d’acte de décès, un certificat de genre de mort délivré par le médecin ou l’infirmier ayant constaté le décès.  L’article 16 relève que l’exhumation se fait en présence du représentant de l’autorité préfectorale, du maire ou de son représentant, du représentant de la police ou de la Gendarmerie chargée d’établir le procès-verbal, du médecin-chef du département de la santé ou son représentant, du représentant du service des pompes funèbres agréé s’il y a lieu, et d’un membre au moins de la famille du défunt. Ce texte s’appliquera au déplacement éventuel des tombes.</w:t>
      </w:r>
    </w:p>
    <w:p w14:paraId="5DD214D4" w14:textId="6C4ECB62" w:rsidR="00021B15" w:rsidRPr="00121DD3" w:rsidRDefault="00021B15" w:rsidP="00A97886">
      <w:pPr>
        <w:spacing w:before="120" w:after="120"/>
        <w:jc w:val="both"/>
        <w:rPr>
          <w:rFonts w:ascii="Times New Roman" w:hAnsi="Times New Roman" w:cs="Times New Roman"/>
        </w:rPr>
      </w:pPr>
      <w:r w:rsidRPr="00121DD3">
        <w:rPr>
          <w:rFonts w:ascii="Times New Roman" w:hAnsi="Times New Roman" w:cs="Times New Roman"/>
        </w:rPr>
        <w:t xml:space="preserve">Les tombes à déplacer se trouvent dans la zone de la retenue collinaire notamment dans le quartier Tchiffel de Sondjilo. </w:t>
      </w:r>
      <w:r w:rsidR="005E68DC" w:rsidRPr="00121DD3">
        <w:rPr>
          <w:rFonts w:ascii="Times New Roman" w:hAnsi="Times New Roman" w:cs="Times New Roman"/>
        </w:rPr>
        <w:t>En effet, o</w:t>
      </w:r>
      <w:r w:rsidRPr="00121DD3">
        <w:rPr>
          <w:rFonts w:ascii="Times New Roman" w:hAnsi="Times New Roman" w:cs="Times New Roman"/>
        </w:rPr>
        <w:t xml:space="preserve">n trouve une dizaine de tombes </w:t>
      </w:r>
      <w:r w:rsidR="005E68DC" w:rsidRPr="00121DD3">
        <w:rPr>
          <w:rFonts w:ascii="Times New Roman" w:hAnsi="Times New Roman" w:cs="Times New Roman"/>
        </w:rPr>
        <w:t xml:space="preserve">dispersées </w:t>
      </w:r>
      <w:r w:rsidRPr="00121DD3">
        <w:rPr>
          <w:rFonts w:ascii="Times New Roman" w:hAnsi="Times New Roman" w:cs="Times New Roman"/>
        </w:rPr>
        <w:t>dans cette zone.</w:t>
      </w:r>
      <w:r w:rsidR="005A7819" w:rsidRPr="00121DD3">
        <w:rPr>
          <w:rFonts w:ascii="Times New Roman" w:hAnsi="Times New Roman" w:cs="Times New Roman"/>
        </w:rPr>
        <w:t xml:space="preserve"> </w:t>
      </w:r>
    </w:p>
    <w:p w14:paraId="5F75FF53" w14:textId="77777777" w:rsidR="00773417" w:rsidRPr="00121DD3" w:rsidRDefault="00773417"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 xml:space="preserve">Décret n° 2014/3211/PM du 29 septembre 2014, fixant les prix minima applicables aux transactions sur les terrains relevant du domaine privé de l’Etat. </w:t>
      </w:r>
    </w:p>
    <w:p w14:paraId="4CD10C16" w14:textId="77777777" w:rsidR="00773417" w:rsidRPr="00121DD3" w:rsidRDefault="00773417" w:rsidP="00B871EA">
      <w:pPr>
        <w:spacing w:before="120" w:after="120"/>
        <w:jc w:val="both"/>
        <w:rPr>
          <w:rFonts w:ascii="Times New Roman" w:hAnsi="Times New Roman" w:cs="Times New Roman"/>
        </w:rPr>
      </w:pPr>
      <w:r w:rsidRPr="00121DD3">
        <w:rPr>
          <w:rFonts w:ascii="Times New Roman" w:hAnsi="Times New Roman" w:cs="Times New Roman"/>
        </w:rPr>
        <w:t xml:space="preserve">Ce </w:t>
      </w:r>
      <w:r w:rsidR="00C60564" w:rsidRPr="00121DD3">
        <w:rPr>
          <w:rFonts w:ascii="Times New Roman" w:hAnsi="Times New Roman" w:cs="Times New Roman"/>
        </w:rPr>
        <w:t xml:space="preserve">décret </w:t>
      </w:r>
      <w:r w:rsidRPr="00121DD3">
        <w:rPr>
          <w:rFonts w:ascii="Times New Roman" w:hAnsi="Times New Roman" w:cs="Times New Roman"/>
        </w:rPr>
        <w:t>fixe le</w:t>
      </w:r>
      <w:r w:rsidR="00C60564" w:rsidRPr="00121DD3">
        <w:rPr>
          <w:rFonts w:ascii="Times New Roman" w:hAnsi="Times New Roman" w:cs="Times New Roman"/>
        </w:rPr>
        <w:t>s</w:t>
      </w:r>
      <w:r w:rsidRPr="00121DD3">
        <w:rPr>
          <w:rFonts w:ascii="Times New Roman" w:hAnsi="Times New Roman" w:cs="Times New Roman"/>
        </w:rPr>
        <w:t xml:space="preserve"> prix</w:t>
      </w:r>
      <w:r w:rsidR="00C60564" w:rsidRPr="00121DD3">
        <w:rPr>
          <w:rFonts w:ascii="Times New Roman" w:hAnsi="Times New Roman" w:cs="Times New Roman"/>
        </w:rPr>
        <w:t xml:space="preserve"> minima a</w:t>
      </w:r>
      <w:r w:rsidRPr="00121DD3">
        <w:rPr>
          <w:rFonts w:ascii="Times New Roman" w:hAnsi="Times New Roman" w:cs="Times New Roman"/>
        </w:rPr>
        <w:t xml:space="preserve">u mètre carré </w:t>
      </w:r>
      <w:r w:rsidR="00C60564" w:rsidRPr="00121DD3">
        <w:rPr>
          <w:rFonts w:ascii="Times New Roman" w:hAnsi="Times New Roman" w:cs="Times New Roman"/>
        </w:rPr>
        <w:t>pour la vente des terrains du domaine privé de l’Etat</w:t>
      </w:r>
      <w:r w:rsidRPr="00121DD3">
        <w:rPr>
          <w:rFonts w:ascii="Times New Roman" w:hAnsi="Times New Roman" w:cs="Times New Roman"/>
        </w:rPr>
        <w:t>.</w:t>
      </w:r>
      <w:r w:rsidR="00C60564" w:rsidRPr="00121DD3">
        <w:rPr>
          <w:rFonts w:ascii="Times New Roman" w:hAnsi="Times New Roman" w:cs="Times New Roman"/>
        </w:rPr>
        <w:t xml:space="preserve"> </w:t>
      </w:r>
    </w:p>
    <w:p w14:paraId="09DEB0AF" w14:textId="04E10D0B" w:rsidR="005A7819" w:rsidRPr="00121DD3" w:rsidRDefault="00C60564" w:rsidP="00E03A60">
      <w:pPr>
        <w:spacing w:before="120" w:after="120"/>
        <w:jc w:val="both"/>
        <w:rPr>
          <w:rFonts w:ascii="Times New Roman" w:hAnsi="Times New Roman" w:cs="Times New Roman"/>
        </w:rPr>
      </w:pPr>
      <w:r w:rsidRPr="00121DD3">
        <w:rPr>
          <w:rFonts w:ascii="Times New Roman" w:hAnsi="Times New Roman" w:cs="Times New Roman"/>
        </w:rPr>
        <w:t>L’Article 2 de ce décret précise que les prix minima fixés concernent les terrains à usage résidentiel. Pour l’usage commercial, le prix double. Pour l’usage social ou culturel, le prix est le quart du prix de terrain à usage résidentiel. Pour un terrain à usage agricole, le prix minimum est celui pratiqué pour le</w:t>
      </w:r>
      <w:r w:rsidR="00B871EA" w:rsidRPr="00121DD3">
        <w:rPr>
          <w:rFonts w:ascii="Times New Roman" w:hAnsi="Times New Roman" w:cs="Times New Roman"/>
        </w:rPr>
        <w:t>s</w:t>
      </w:r>
      <w:r w:rsidRPr="00121DD3">
        <w:rPr>
          <w:rFonts w:ascii="Times New Roman" w:hAnsi="Times New Roman" w:cs="Times New Roman"/>
        </w:rPr>
        <w:t xml:space="preserve"> terrains </w:t>
      </w:r>
      <w:r w:rsidR="00B871EA" w:rsidRPr="00121DD3">
        <w:rPr>
          <w:rFonts w:ascii="Times New Roman" w:hAnsi="Times New Roman" w:cs="Times New Roman"/>
        </w:rPr>
        <w:t>du domaine national de même usage.</w:t>
      </w:r>
    </w:p>
    <w:p w14:paraId="3FF410D3" w14:textId="7A5A9B5E" w:rsidR="005A7819" w:rsidRPr="00121DD3" w:rsidRDefault="005A7819" w:rsidP="00E03A60">
      <w:pPr>
        <w:spacing w:before="120" w:after="120"/>
        <w:jc w:val="both"/>
        <w:rPr>
          <w:rFonts w:ascii="Times New Roman" w:hAnsi="Times New Roman" w:cs="Times New Roman"/>
        </w:rPr>
      </w:pPr>
      <w:r w:rsidRPr="00121DD3">
        <w:rPr>
          <w:rFonts w:ascii="Times New Roman" w:hAnsi="Times New Roman" w:cs="Times New Roman"/>
        </w:rPr>
        <w:lastRenderedPageBreak/>
        <w:t>Dans la zone du projet qui se trouve dans l’Arrondissement de Demsa, le prix minimum au mètre carré du terrain est fixé à 200 francs CFA.</w:t>
      </w:r>
    </w:p>
    <w:p w14:paraId="257850B6" w14:textId="77777777" w:rsidR="00E3394E" w:rsidRPr="00121DD3" w:rsidRDefault="00E3394E"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Décret n° 2005/481 du 16 décembre 2005 modifiant et complétant certaines dispositions du décret n° 76/165 du 27 avril 1976 fixant les conditions d’obtention du titre foncier</w:t>
      </w:r>
    </w:p>
    <w:p w14:paraId="13BD1E47" w14:textId="77777777" w:rsidR="00773417" w:rsidRPr="00121DD3" w:rsidRDefault="00867C4D" w:rsidP="00773417">
      <w:pPr>
        <w:jc w:val="both"/>
        <w:rPr>
          <w:rFonts w:ascii="Times New Roman" w:hAnsi="Times New Roman" w:cs="Times New Roman"/>
        </w:rPr>
      </w:pPr>
      <w:r w:rsidRPr="00121DD3">
        <w:rPr>
          <w:rFonts w:ascii="Times New Roman" w:hAnsi="Times New Roman" w:cs="Times New Roman"/>
        </w:rPr>
        <w:t>Ce décret</w:t>
      </w:r>
      <w:r w:rsidR="00773417" w:rsidRPr="00121DD3">
        <w:rPr>
          <w:rFonts w:ascii="Times New Roman" w:hAnsi="Times New Roman" w:cs="Times New Roman"/>
        </w:rPr>
        <w:t xml:space="preserve"> établit les procédures d’obtention du titre de propriété foncière. Le titre de propriété est une pièce indispensable à toute victime de l’expropriation pour être éligible à l’indemnisation d’un terrain nu.</w:t>
      </w:r>
    </w:p>
    <w:p w14:paraId="593F3A32" w14:textId="77777777" w:rsidR="00773417" w:rsidRPr="00121DD3" w:rsidRDefault="00E3394E" w:rsidP="00F77FB4">
      <w:pPr>
        <w:jc w:val="both"/>
        <w:rPr>
          <w:rFonts w:ascii="Times New Roman" w:hAnsi="Times New Roman" w:cs="Times New Roman"/>
        </w:rPr>
      </w:pPr>
      <w:r w:rsidRPr="00121DD3">
        <w:rPr>
          <w:rFonts w:ascii="Times New Roman" w:hAnsi="Times New Roman" w:cs="Times New Roman"/>
        </w:rPr>
        <w:t>La constitution du dossier est stipulée dans l’Article 11 pour obtention d’un titre foncier sur une</w:t>
      </w:r>
      <w:r w:rsidR="00F77FB4" w:rsidRPr="00121DD3">
        <w:rPr>
          <w:rFonts w:ascii="Times New Roman" w:hAnsi="Times New Roman" w:cs="Times New Roman"/>
        </w:rPr>
        <w:t xml:space="preserve"> dépendance du domaine national.</w:t>
      </w:r>
    </w:p>
    <w:p w14:paraId="69A8770A" w14:textId="77777777" w:rsidR="00F77FB4" w:rsidRPr="00121DD3" w:rsidRDefault="003D79F1"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Décret N°76/166 du 27 avril 1976 fixant les modalités de gestion du domaine national</w:t>
      </w:r>
    </w:p>
    <w:p w14:paraId="7EEBA387" w14:textId="77777777" w:rsidR="003D79F1" w:rsidRPr="00121DD3" w:rsidRDefault="003D79F1" w:rsidP="003D79F1">
      <w:pPr>
        <w:jc w:val="both"/>
        <w:rPr>
          <w:rFonts w:ascii="Times New Roman" w:hAnsi="Times New Roman" w:cs="Times New Roman"/>
        </w:rPr>
      </w:pPr>
      <w:r w:rsidRPr="00121DD3">
        <w:rPr>
          <w:rFonts w:ascii="Times New Roman" w:hAnsi="Times New Roman" w:cs="Times New Roman"/>
        </w:rPr>
        <w:t>Ce décret précise que les dépendances non occupées ou exploitées du Domaine national sont attribuées par voie de concession provisoire. Suivant le cas, celle-ci peut être transformée en bail ou concession définitive, dans les conditions prévues par le présent décret.</w:t>
      </w:r>
    </w:p>
    <w:p w14:paraId="30ED7DA3" w14:textId="77777777" w:rsidR="003D79F1" w:rsidRPr="00121DD3" w:rsidRDefault="003D79F1" w:rsidP="003D79F1">
      <w:pPr>
        <w:jc w:val="both"/>
        <w:rPr>
          <w:rFonts w:ascii="Times New Roman" w:hAnsi="Times New Roman" w:cs="Times New Roman"/>
        </w:rPr>
      </w:pPr>
      <w:r w:rsidRPr="00121DD3">
        <w:rPr>
          <w:rFonts w:ascii="Times New Roman" w:hAnsi="Times New Roman" w:cs="Times New Roman"/>
        </w:rPr>
        <w:t>La concession provisoire est octroyée pour des projets de développement entrant dans le cadre des options économiques, sociales ou culturelles de la Nation. La durée de la concession provisoire ne peut être excéder cinq (5) ans. Exceptionnellement, elle peut être prorogée sur la demande motivée du concessionnaire.</w:t>
      </w:r>
    </w:p>
    <w:p w14:paraId="21F998FA" w14:textId="77777777" w:rsidR="003D79F1" w:rsidRPr="00121DD3" w:rsidRDefault="003D79F1" w:rsidP="003D79F1">
      <w:pPr>
        <w:jc w:val="both"/>
        <w:rPr>
          <w:rFonts w:ascii="Times New Roman" w:hAnsi="Times New Roman" w:cs="Times New Roman"/>
        </w:rPr>
      </w:pPr>
      <w:r w:rsidRPr="00121DD3">
        <w:rPr>
          <w:rFonts w:ascii="Times New Roman" w:hAnsi="Times New Roman" w:cs="Times New Roman"/>
        </w:rPr>
        <w:t xml:space="preserve">Les terrains de la zone du projet font partie de domaine national et la réinstallation des personnes affectées pourra </w:t>
      </w:r>
      <w:r w:rsidR="00D01D21" w:rsidRPr="00121DD3">
        <w:rPr>
          <w:rFonts w:ascii="Times New Roman" w:hAnsi="Times New Roman" w:cs="Times New Roman"/>
        </w:rPr>
        <w:t>nécessiter</w:t>
      </w:r>
      <w:r w:rsidRPr="00121DD3">
        <w:rPr>
          <w:rFonts w:ascii="Times New Roman" w:hAnsi="Times New Roman" w:cs="Times New Roman"/>
        </w:rPr>
        <w:t xml:space="preserve"> la concession définitive en fonction des réalités du régime foncier coutumier de la zone.</w:t>
      </w:r>
    </w:p>
    <w:p w14:paraId="7F6E8296" w14:textId="77777777" w:rsidR="008402EB" w:rsidRPr="00121DD3" w:rsidRDefault="008402EB" w:rsidP="00D421D7">
      <w:pPr>
        <w:pStyle w:val="Paragraphedeliste"/>
        <w:numPr>
          <w:ilvl w:val="0"/>
          <w:numId w:val="39"/>
        </w:numPr>
        <w:spacing w:before="120" w:after="120"/>
        <w:jc w:val="both"/>
        <w:rPr>
          <w:rFonts w:ascii="Times New Roman" w:hAnsi="Times New Roman" w:cs="Times New Roman"/>
          <w:b/>
          <w:i/>
        </w:rPr>
      </w:pPr>
      <w:r w:rsidRPr="00121DD3">
        <w:rPr>
          <w:rFonts w:ascii="Times New Roman" w:hAnsi="Times New Roman" w:cs="Times New Roman"/>
          <w:b/>
          <w:i/>
        </w:rPr>
        <w:t>Autres textes réglementaires</w:t>
      </w:r>
    </w:p>
    <w:p w14:paraId="4D94B78B" w14:textId="77777777" w:rsidR="008402EB" w:rsidRPr="00121DD3" w:rsidRDefault="008402EB" w:rsidP="008402EB">
      <w:pPr>
        <w:spacing w:before="120" w:after="120"/>
        <w:jc w:val="both"/>
        <w:rPr>
          <w:rFonts w:ascii="Times New Roman" w:hAnsi="Times New Roman" w:cs="Times New Roman"/>
        </w:rPr>
      </w:pPr>
      <w:r w:rsidRPr="00121DD3">
        <w:rPr>
          <w:rFonts w:ascii="Times New Roman" w:hAnsi="Times New Roman" w:cs="Times New Roman"/>
        </w:rPr>
        <w:t>Il y existe dans le cadre réglementaire relatif au foncier et au cadre bâti du Cameroun d’autres textes qui sont en vigueur parmi lesquels on peut citer :</w:t>
      </w:r>
    </w:p>
    <w:p w14:paraId="5D521D7F" w14:textId="2AC6E1AA" w:rsidR="008402EB" w:rsidRPr="00121DD3" w:rsidRDefault="00693FD6" w:rsidP="00D421D7">
      <w:pPr>
        <w:pStyle w:val="Paragraphedeliste"/>
        <w:numPr>
          <w:ilvl w:val="0"/>
          <w:numId w:val="41"/>
        </w:numPr>
        <w:spacing w:before="120" w:after="120"/>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décret N°79/194 du 19 mai 1979 fixant les règles relatives à la création des lotissements ; </w:t>
      </w:r>
    </w:p>
    <w:p w14:paraId="32426E59" w14:textId="5FC8A6C6" w:rsidR="008402EB" w:rsidRPr="00121DD3" w:rsidRDefault="00693FD6" w:rsidP="00D421D7">
      <w:pPr>
        <w:pStyle w:val="Paragraphedeliste"/>
        <w:numPr>
          <w:ilvl w:val="0"/>
          <w:numId w:val="41"/>
        </w:numPr>
        <w:spacing w:before="120" w:after="120"/>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w:t>
      </w:r>
      <w:r w:rsidRPr="00121DD3">
        <w:rPr>
          <w:rFonts w:ascii="Times New Roman" w:hAnsi="Times New Roman" w:cs="Times New Roman"/>
        </w:rPr>
        <w:t>décret N</w:t>
      </w:r>
      <w:r w:rsidR="008402EB" w:rsidRPr="00121DD3">
        <w:rPr>
          <w:rFonts w:ascii="Times New Roman" w:hAnsi="Times New Roman" w:cs="Times New Roman"/>
        </w:rPr>
        <w:t xml:space="preserve">°84/ 311 du 22 mai 1984 portant modalités d’application de la loi N° 80/22 du 14 juillet 1980 portant répression des atteintes à la propriété foncière ; </w:t>
      </w:r>
    </w:p>
    <w:p w14:paraId="399024AC" w14:textId="7A591F66" w:rsidR="008402EB" w:rsidRPr="00121DD3" w:rsidRDefault="00693FD6" w:rsidP="00D421D7">
      <w:pPr>
        <w:pStyle w:val="Paragraphedeliste"/>
        <w:numPr>
          <w:ilvl w:val="0"/>
          <w:numId w:val="41"/>
        </w:numPr>
        <w:spacing w:before="120" w:after="120"/>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décret N°79/17 du 13 janvier 1979 relatif aux transactions immobilières privées ; </w:t>
      </w:r>
    </w:p>
    <w:p w14:paraId="69DBBA3E" w14:textId="23CD74A0" w:rsidR="008402EB" w:rsidRPr="00121DD3" w:rsidRDefault="00693FD6" w:rsidP="00D421D7">
      <w:pPr>
        <w:pStyle w:val="Paragraphedeliste"/>
        <w:numPr>
          <w:ilvl w:val="0"/>
          <w:numId w:val="41"/>
        </w:numPr>
        <w:spacing w:before="120" w:after="120"/>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décret N° 2008/0737/PM du 23 avril 2008 fixant les règles de sécurité, d’hygiène et d’assainissement en matière de construction ;  </w:t>
      </w:r>
    </w:p>
    <w:p w14:paraId="2D84BB9C" w14:textId="42BC543A" w:rsidR="008402EB" w:rsidRPr="00121DD3" w:rsidRDefault="00693FD6" w:rsidP="00D421D7">
      <w:pPr>
        <w:pStyle w:val="Paragraphedeliste"/>
        <w:numPr>
          <w:ilvl w:val="0"/>
          <w:numId w:val="41"/>
        </w:numPr>
        <w:spacing w:before="120" w:after="120"/>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décret N° 2008/0739/PM du 23 avril 2008 fixant les règles d’utilisation du sol et de la construction ; </w:t>
      </w:r>
    </w:p>
    <w:p w14:paraId="581E1667" w14:textId="3EE84342" w:rsidR="008402EB" w:rsidRPr="00121DD3" w:rsidRDefault="00693FD6" w:rsidP="00D421D7">
      <w:pPr>
        <w:pStyle w:val="Paragraphedeliste"/>
        <w:numPr>
          <w:ilvl w:val="0"/>
          <w:numId w:val="41"/>
        </w:numPr>
        <w:spacing w:before="120" w:after="120"/>
        <w:jc w:val="both"/>
        <w:rPr>
          <w:rFonts w:ascii="Times New Roman" w:hAnsi="Times New Roman" w:cs="Times New Roman"/>
        </w:rPr>
      </w:pPr>
      <w:r w:rsidRPr="00121DD3">
        <w:rPr>
          <w:rFonts w:ascii="Times New Roman" w:hAnsi="Times New Roman" w:cs="Times New Roman"/>
        </w:rPr>
        <w:t>Le</w:t>
      </w:r>
      <w:r w:rsidR="008402EB" w:rsidRPr="00121DD3">
        <w:rPr>
          <w:rFonts w:ascii="Times New Roman" w:hAnsi="Times New Roman" w:cs="Times New Roman"/>
        </w:rPr>
        <w:t xml:space="preserve"> décret N°2008/0738/PM du 23 avril 2008 portant organisation des procédures et modalités d’aménagement foncier. </w:t>
      </w:r>
    </w:p>
    <w:p w14:paraId="154E593E" w14:textId="25DD5BB3" w:rsidR="00C30F27" w:rsidRPr="00121DD3" w:rsidRDefault="00554072" w:rsidP="00554072">
      <w:pPr>
        <w:pStyle w:val="Titre3"/>
        <w:numPr>
          <w:ilvl w:val="0"/>
          <w:numId w:val="0"/>
        </w:numPr>
        <w:rPr>
          <w:rFonts w:ascii="Times New Roman" w:hAnsi="Times New Roman"/>
          <w:color w:val="auto"/>
        </w:rPr>
      </w:pPr>
      <w:bookmarkStart w:id="169" w:name="_Toc191283496"/>
      <w:bookmarkStart w:id="170" w:name="_Toc205987934"/>
      <w:r w:rsidRPr="00121DD3">
        <w:rPr>
          <w:rFonts w:ascii="Times New Roman" w:hAnsi="Times New Roman"/>
          <w:color w:val="auto"/>
        </w:rPr>
        <w:t>VIII.</w:t>
      </w:r>
      <w:r w:rsidR="00F353AE" w:rsidRPr="00121DD3">
        <w:rPr>
          <w:rFonts w:ascii="Times New Roman" w:hAnsi="Times New Roman"/>
          <w:color w:val="auto"/>
        </w:rPr>
        <w:t>2</w:t>
      </w:r>
      <w:r w:rsidRPr="00121DD3">
        <w:rPr>
          <w:rFonts w:ascii="Times New Roman" w:hAnsi="Times New Roman"/>
          <w:color w:val="auto"/>
        </w:rPr>
        <w:t>.2</w:t>
      </w:r>
      <w:r w:rsidR="00C30F27" w:rsidRPr="00121DD3">
        <w:rPr>
          <w:rFonts w:ascii="Times New Roman" w:hAnsi="Times New Roman"/>
          <w:color w:val="auto"/>
        </w:rPr>
        <w:t>. Textes relatifs à la protection de l’environnement</w:t>
      </w:r>
      <w:bookmarkEnd w:id="169"/>
      <w:bookmarkEnd w:id="170"/>
    </w:p>
    <w:p w14:paraId="79C2619B" w14:textId="77777777" w:rsidR="00E72D74" w:rsidRPr="00121DD3" w:rsidRDefault="00E72D74" w:rsidP="00D421D7">
      <w:pPr>
        <w:pStyle w:val="Paragraphedeliste"/>
        <w:numPr>
          <w:ilvl w:val="0"/>
          <w:numId w:val="39"/>
        </w:numPr>
        <w:spacing w:before="120" w:after="120"/>
        <w:jc w:val="both"/>
        <w:rPr>
          <w:rFonts w:ascii="Times New Roman" w:hAnsi="Times New Roman" w:cs="Times New Roman"/>
          <w:b/>
        </w:rPr>
      </w:pPr>
      <w:r w:rsidRPr="00121DD3">
        <w:rPr>
          <w:rFonts w:ascii="Times New Roman" w:hAnsi="Times New Roman" w:cs="Times New Roman"/>
          <w:b/>
        </w:rPr>
        <w:t>Loi N° 96/12 du 5 août 1996 portant loi-cadre relative à la gestion de l’environnement</w:t>
      </w:r>
    </w:p>
    <w:p w14:paraId="31277F74" w14:textId="77777777" w:rsidR="00E72D74" w:rsidRPr="00121DD3" w:rsidRDefault="00E72D74" w:rsidP="000D161A">
      <w:pPr>
        <w:spacing w:before="120" w:after="120"/>
        <w:jc w:val="both"/>
        <w:rPr>
          <w:rFonts w:ascii="Times New Roman" w:hAnsi="Times New Roman" w:cs="Times New Roman"/>
        </w:rPr>
      </w:pPr>
      <w:r w:rsidRPr="00121DD3">
        <w:rPr>
          <w:rFonts w:ascii="Times New Roman" w:hAnsi="Times New Roman" w:cs="Times New Roman"/>
        </w:rPr>
        <w:t xml:space="preserve">La loi-cadre 96/12 est l’instrument juridique de base en matière de protection de l’environnement au Cameroun. En son Titre I, article 17, elle prescrit que « Tout promoteur ou maître d’ouvrage de tout projet d’aménagement, d’ouvrage, d’équipement ou d’installation qui risque, en raison de sa dimension, de sa nature, de porter atteinte à l’environnement, est tenu de réaliser, selon les prescriptions du cahier des charges, une étude d’impact permettant d’évaluer les incidences directes et indirectes dudit projet </w:t>
      </w:r>
      <w:r w:rsidRPr="00121DD3">
        <w:rPr>
          <w:rFonts w:ascii="Times New Roman" w:hAnsi="Times New Roman" w:cs="Times New Roman"/>
        </w:rPr>
        <w:lastRenderedPageBreak/>
        <w:t>sur l’équilibre écologique de la zone d’implantation ou de toute autre région, le cadre et la qualité de vie des populations et les incidences sur l’environnement en général ».</w:t>
      </w:r>
    </w:p>
    <w:p w14:paraId="535160A1" w14:textId="77777777" w:rsidR="00E72D74" w:rsidRPr="00121DD3" w:rsidRDefault="00E72D74" w:rsidP="000D161A">
      <w:pPr>
        <w:spacing w:before="120" w:after="120"/>
        <w:jc w:val="both"/>
        <w:rPr>
          <w:rFonts w:ascii="Times New Roman" w:hAnsi="Times New Roman" w:cs="Times New Roman"/>
        </w:rPr>
      </w:pPr>
      <w:r w:rsidRPr="00121DD3">
        <w:rPr>
          <w:rFonts w:ascii="Times New Roman" w:hAnsi="Times New Roman" w:cs="Times New Roman"/>
        </w:rPr>
        <w:t>L’article 19, alinéa 2 présente le contenu de l’EIE alors que les articles 21 à 39 rappellent les milieux qui doivent être préservés de toute forme de dégradation ou de contamination. Lors des travaux, les sites naturels seront exposés aux déversements accidentels, aux pollutions sonores, à l’utilisation des engins explosifs dans les carrières et toutes activités qui nécessitent des mesures de protection.</w:t>
      </w:r>
    </w:p>
    <w:p w14:paraId="73F4D202" w14:textId="77777777" w:rsidR="00E72D74" w:rsidRPr="00121DD3" w:rsidRDefault="00E72D74" w:rsidP="000D161A">
      <w:pPr>
        <w:spacing w:before="120" w:after="120"/>
        <w:jc w:val="both"/>
        <w:rPr>
          <w:rFonts w:ascii="Times New Roman" w:hAnsi="Times New Roman" w:cs="Times New Roman"/>
        </w:rPr>
      </w:pPr>
      <w:r w:rsidRPr="00121DD3">
        <w:rPr>
          <w:rFonts w:ascii="Times New Roman" w:hAnsi="Times New Roman" w:cs="Times New Roman"/>
        </w:rPr>
        <w:t xml:space="preserve">La gestion rationnelle de l’environnement et des ressources naturelles telle que régie par la Loi-cadre repose un ensemble de principes (art. 9), à savoir : </w:t>
      </w:r>
    </w:p>
    <w:p w14:paraId="1229888C" w14:textId="77777777" w:rsidR="00E72D74" w:rsidRPr="00121DD3" w:rsidRDefault="00E72D74" w:rsidP="00D421D7">
      <w:pPr>
        <w:numPr>
          <w:ilvl w:val="0"/>
          <w:numId w:val="55"/>
        </w:numPr>
        <w:spacing w:after="120" w:line="264" w:lineRule="auto"/>
        <w:jc w:val="both"/>
        <w:rPr>
          <w:rFonts w:ascii="Times New Roman" w:hAnsi="Times New Roman" w:cs="Times New Roman"/>
        </w:rPr>
      </w:pPr>
      <w:r w:rsidRPr="00121DD3">
        <w:rPr>
          <w:rFonts w:ascii="Times New Roman" w:hAnsi="Times New Roman" w:cs="Times New Roman"/>
        </w:rPr>
        <w:t xml:space="preserve">Le principe de </w:t>
      </w:r>
      <w:r w:rsidRPr="00121DD3">
        <w:rPr>
          <w:rFonts w:ascii="Times New Roman" w:hAnsi="Times New Roman" w:cs="Times New Roman"/>
          <w:b/>
          <w:i/>
          <w:iCs/>
        </w:rPr>
        <w:t>précaution</w:t>
      </w:r>
      <w:r w:rsidRPr="00121DD3">
        <w:rPr>
          <w:rFonts w:ascii="Times New Roman" w:hAnsi="Times New Roman" w:cs="Times New Roman"/>
        </w:rPr>
        <w:t xml:space="preserve"> selon lequel l’adoption de mesures effectives et proportionnées visant à prévenir un risque de dommages graves et irréversibles à l’environnement à un coût économiquement acceptable ne doit pas être retardée sous prétexte de l’absence de certitudes due aux connaissances scientifiques et techniques du moment ;</w:t>
      </w:r>
    </w:p>
    <w:p w14:paraId="5E681309" w14:textId="77777777" w:rsidR="00E72D74" w:rsidRPr="00121DD3" w:rsidRDefault="00E72D74" w:rsidP="00D421D7">
      <w:pPr>
        <w:numPr>
          <w:ilvl w:val="0"/>
          <w:numId w:val="55"/>
        </w:numPr>
        <w:spacing w:after="120" w:line="264" w:lineRule="auto"/>
        <w:jc w:val="both"/>
        <w:rPr>
          <w:rFonts w:ascii="Times New Roman" w:hAnsi="Times New Roman" w:cs="Times New Roman"/>
        </w:rPr>
      </w:pPr>
      <w:r w:rsidRPr="00121DD3">
        <w:rPr>
          <w:rFonts w:ascii="Times New Roman" w:hAnsi="Times New Roman" w:cs="Times New Roman"/>
        </w:rPr>
        <w:t xml:space="preserve">Le principe </w:t>
      </w:r>
      <w:r w:rsidRPr="00121DD3">
        <w:rPr>
          <w:rFonts w:ascii="Times New Roman" w:hAnsi="Times New Roman" w:cs="Times New Roman"/>
          <w:b/>
          <w:i/>
          <w:iCs/>
        </w:rPr>
        <w:t>d’action préventive et corrective</w:t>
      </w:r>
      <w:r w:rsidRPr="00121DD3">
        <w:rPr>
          <w:rFonts w:ascii="Times New Roman" w:hAnsi="Times New Roman" w:cs="Times New Roman"/>
        </w:rPr>
        <w:t xml:space="preserve"> des atteintes à l’environnement qui la priorité à la source de l’impact, à l’utilisation des meilleures techniques disponibles à un coût économiquement acceptable ;</w:t>
      </w:r>
    </w:p>
    <w:p w14:paraId="59AF389A" w14:textId="77777777" w:rsidR="00E72D74" w:rsidRPr="00121DD3" w:rsidRDefault="00E72D74" w:rsidP="00D421D7">
      <w:pPr>
        <w:numPr>
          <w:ilvl w:val="0"/>
          <w:numId w:val="55"/>
        </w:numPr>
        <w:spacing w:after="120" w:line="264" w:lineRule="auto"/>
        <w:jc w:val="both"/>
        <w:rPr>
          <w:rFonts w:ascii="Times New Roman" w:hAnsi="Times New Roman" w:cs="Times New Roman"/>
        </w:rPr>
      </w:pPr>
      <w:r w:rsidRPr="00121DD3">
        <w:rPr>
          <w:rFonts w:ascii="Times New Roman" w:hAnsi="Times New Roman" w:cs="Times New Roman"/>
        </w:rPr>
        <w:t xml:space="preserve">Le principe </w:t>
      </w:r>
      <w:r w:rsidRPr="00121DD3">
        <w:rPr>
          <w:rFonts w:ascii="Times New Roman" w:hAnsi="Times New Roman" w:cs="Times New Roman"/>
          <w:b/>
          <w:i/>
          <w:iCs/>
        </w:rPr>
        <w:t>pollueur-payeur</w:t>
      </w:r>
      <w:r w:rsidRPr="00121DD3">
        <w:rPr>
          <w:rFonts w:ascii="Times New Roman" w:hAnsi="Times New Roman" w:cs="Times New Roman"/>
        </w:rPr>
        <w:t xml:space="preserve"> selon lequel les frais qui résultent des mesures de prévention, de réduction de la pollution et de la lutte contre celle–ci et de la remise en état des sites pollués doivent être supportés par le pollueur ;</w:t>
      </w:r>
    </w:p>
    <w:p w14:paraId="321B6136" w14:textId="77777777" w:rsidR="00E72D74" w:rsidRPr="00121DD3" w:rsidRDefault="00E72D74" w:rsidP="00D421D7">
      <w:pPr>
        <w:numPr>
          <w:ilvl w:val="0"/>
          <w:numId w:val="55"/>
        </w:numPr>
        <w:spacing w:after="120" w:line="264" w:lineRule="auto"/>
        <w:jc w:val="both"/>
        <w:rPr>
          <w:rFonts w:ascii="Times New Roman" w:hAnsi="Times New Roman" w:cs="Times New Roman"/>
        </w:rPr>
      </w:pPr>
      <w:r w:rsidRPr="00121DD3">
        <w:rPr>
          <w:rFonts w:ascii="Times New Roman" w:hAnsi="Times New Roman" w:cs="Times New Roman"/>
        </w:rPr>
        <w:t xml:space="preserve">Le principe </w:t>
      </w:r>
      <w:r w:rsidRPr="00121DD3">
        <w:rPr>
          <w:rFonts w:ascii="Times New Roman" w:hAnsi="Times New Roman" w:cs="Times New Roman"/>
          <w:iCs/>
        </w:rPr>
        <w:t>de</w:t>
      </w:r>
      <w:r w:rsidRPr="00121DD3">
        <w:rPr>
          <w:rFonts w:ascii="Times New Roman" w:hAnsi="Times New Roman" w:cs="Times New Roman"/>
          <w:i/>
          <w:iCs/>
        </w:rPr>
        <w:t xml:space="preserve"> </w:t>
      </w:r>
      <w:r w:rsidRPr="00121DD3">
        <w:rPr>
          <w:rFonts w:ascii="Times New Roman" w:hAnsi="Times New Roman" w:cs="Times New Roman"/>
          <w:b/>
          <w:i/>
          <w:iCs/>
        </w:rPr>
        <w:t>responsabilité et de subsidiarité</w:t>
      </w:r>
      <w:r w:rsidRPr="00121DD3">
        <w:rPr>
          <w:rFonts w:ascii="Times New Roman" w:hAnsi="Times New Roman" w:cs="Times New Roman"/>
        </w:rPr>
        <w:t xml:space="preserve"> qui impose à toute personne qui, par son activité, crée des conditions de nature à porter atteinte à la santé de l’être humain et à l’environnement, est tenue d’en assurer ou d’en faire assurer l’élimination dans des conditions propres à éviter lesdits effets ;</w:t>
      </w:r>
    </w:p>
    <w:p w14:paraId="5F6D125B" w14:textId="77777777" w:rsidR="00E72D74" w:rsidRPr="00121DD3" w:rsidRDefault="00E72D74" w:rsidP="00D421D7">
      <w:pPr>
        <w:numPr>
          <w:ilvl w:val="0"/>
          <w:numId w:val="55"/>
        </w:numPr>
        <w:spacing w:after="120" w:line="264" w:lineRule="auto"/>
        <w:jc w:val="both"/>
        <w:rPr>
          <w:rFonts w:ascii="Times New Roman" w:hAnsi="Times New Roman" w:cs="Times New Roman"/>
        </w:rPr>
      </w:pPr>
      <w:r w:rsidRPr="00121DD3">
        <w:rPr>
          <w:rFonts w:ascii="Times New Roman" w:hAnsi="Times New Roman" w:cs="Times New Roman"/>
        </w:rPr>
        <w:t xml:space="preserve">Le principe </w:t>
      </w:r>
      <w:r w:rsidRPr="00121DD3">
        <w:rPr>
          <w:rFonts w:ascii="Times New Roman" w:hAnsi="Times New Roman" w:cs="Times New Roman"/>
          <w:i/>
          <w:iCs/>
        </w:rPr>
        <w:t xml:space="preserve">de </w:t>
      </w:r>
      <w:r w:rsidRPr="00121DD3">
        <w:rPr>
          <w:rFonts w:ascii="Times New Roman" w:hAnsi="Times New Roman" w:cs="Times New Roman"/>
          <w:b/>
          <w:i/>
          <w:iCs/>
        </w:rPr>
        <w:t>participation</w:t>
      </w:r>
      <w:r w:rsidRPr="00121DD3">
        <w:rPr>
          <w:rFonts w:ascii="Times New Roman" w:hAnsi="Times New Roman" w:cs="Times New Roman"/>
        </w:rPr>
        <w:t xml:space="preserve"> selon lequel les décisions concernant l’environnement doivent être prises après concertation avec les secteurs d’activités ou les groupes concernés, ou après débat public lorsqu’elles ont une portée générale.</w:t>
      </w:r>
    </w:p>
    <w:p w14:paraId="766620AC" w14:textId="77777777" w:rsidR="003D79F1" w:rsidRPr="00121DD3" w:rsidRDefault="00E72D74" w:rsidP="000D161A">
      <w:pPr>
        <w:spacing w:before="120" w:after="120"/>
        <w:jc w:val="both"/>
        <w:rPr>
          <w:rFonts w:ascii="Times New Roman" w:hAnsi="Times New Roman" w:cs="Times New Roman"/>
        </w:rPr>
      </w:pPr>
      <w:r w:rsidRPr="00121DD3">
        <w:rPr>
          <w:rFonts w:ascii="Times New Roman" w:hAnsi="Times New Roman" w:cs="Times New Roman"/>
        </w:rPr>
        <w:t>Le Titre II de la loi cadre traite de l’élaboration, de la coordination et du financement des politiques de l’environnement, et son Titre III, de la gestion de l’environnement (études d’impact sur l’environnement, protection des milieux récepteurs, installations classées dangereuses, insalubres ou incommodes et des activités polluantes, gestion des ressources naturelles et conservation de la diversité biologique, risques et catastrophes naturels).</w:t>
      </w:r>
    </w:p>
    <w:p w14:paraId="47004ABD" w14:textId="28711209" w:rsidR="008402EB" w:rsidRPr="00121DD3" w:rsidRDefault="00554072" w:rsidP="00D7588D">
      <w:pPr>
        <w:pStyle w:val="Titre2"/>
        <w:numPr>
          <w:ilvl w:val="0"/>
          <w:numId w:val="0"/>
        </w:numPr>
        <w:spacing w:before="360"/>
        <w:rPr>
          <w:rFonts w:ascii="Times New Roman" w:hAnsi="Times New Roman"/>
          <w:color w:val="auto"/>
        </w:rPr>
      </w:pPr>
      <w:bookmarkStart w:id="171" w:name="_Toc205987935"/>
      <w:bookmarkStart w:id="172" w:name="_Toc127145693"/>
      <w:r w:rsidRPr="00121DD3">
        <w:rPr>
          <w:rFonts w:ascii="Times New Roman" w:hAnsi="Times New Roman"/>
          <w:color w:val="auto"/>
        </w:rPr>
        <w:t>VIII.</w:t>
      </w:r>
      <w:r w:rsidR="00F353AE" w:rsidRPr="00121DD3">
        <w:rPr>
          <w:rFonts w:ascii="Times New Roman" w:hAnsi="Times New Roman"/>
          <w:color w:val="auto"/>
        </w:rPr>
        <w:t>3</w:t>
      </w:r>
      <w:r w:rsidRPr="00121DD3">
        <w:rPr>
          <w:rFonts w:ascii="Times New Roman" w:hAnsi="Times New Roman"/>
          <w:color w:val="auto"/>
        </w:rPr>
        <w:t xml:space="preserve">. </w:t>
      </w:r>
      <w:r w:rsidR="00790E45" w:rsidRPr="00121DD3">
        <w:rPr>
          <w:rFonts w:ascii="Times New Roman" w:hAnsi="Times New Roman"/>
          <w:color w:val="auto"/>
        </w:rPr>
        <w:t>SAUVEGARDE OPERATIONNELLE (SO) N° 5</w:t>
      </w:r>
      <w:r w:rsidRPr="00121DD3">
        <w:rPr>
          <w:rFonts w:ascii="Times New Roman" w:hAnsi="Times New Roman"/>
          <w:color w:val="auto"/>
        </w:rPr>
        <w:t xml:space="preserve"> DE LA BAD</w:t>
      </w:r>
      <w:bookmarkEnd w:id="171"/>
      <w:r w:rsidRPr="00121DD3">
        <w:rPr>
          <w:rFonts w:ascii="Times New Roman" w:hAnsi="Times New Roman"/>
          <w:color w:val="auto"/>
        </w:rPr>
        <w:t xml:space="preserve"> </w:t>
      </w:r>
      <w:bookmarkEnd w:id="172"/>
    </w:p>
    <w:p w14:paraId="71400FFF" w14:textId="77EB9FD5" w:rsidR="008402EB" w:rsidRPr="00121DD3" w:rsidRDefault="008402EB" w:rsidP="008A731D">
      <w:pPr>
        <w:spacing w:before="120" w:after="120"/>
        <w:jc w:val="both"/>
        <w:rPr>
          <w:rFonts w:ascii="Times New Roman" w:hAnsi="Times New Roman" w:cs="Times New Roman"/>
        </w:rPr>
      </w:pPr>
      <w:r w:rsidRPr="00121DD3">
        <w:rPr>
          <w:rFonts w:ascii="Times New Roman" w:hAnsi="Times New Roman" w:cs="Times New Roman"/>
        </w:rPr>
        <w:t xml:space="preserve">La sauvegarde opérationnelle </w:t>
      </w:r>
      <w:r w:rsidR="00790E45" w:rsidRPr="00121DD3">
        <w:rPr>
          <w:rFonts w:ascii="Times New Roman" w:hAnsi="Times New Roman" w:cs="Times New Roman"/>
        </w:rPr>
        <w:t>n°</w:t>
      </w:r>
      <w:r w:rsidR="005B269A" w:rsidRPr="00121DD3">
        <w:rPr>
          <w:rFonts w:ascii="Times New Roman" w:hAnsi="Times New Roman" w:cs="Times New Roman"/>
        </w:rPr>
        <w:t xml:space="preserve">5 </w:t>
      </w:r>
      <w:r w:rsidRPr="00121DD3">
        <w:rPr>
          <w:rFonts w:ascii="Times New Roman" w:hAnsi="Times New Roman" w:cs="Times New Roman"/>
        </w:rPr>
        <w:t>(SO</w:t>
      </w:r>
      <w:r w:rsidR="00790E45" w:rsidRPr="00121DD3">
        <w:rPr>
          <w:rFonts w:ascii="Times New Roman" w:hAnsi="Times New Roman" w:cs="Times New Roman"/>
        </w:rPr>
        <w:t>5</w:t>
      </w:r>
      <w:r w:rsidRPr="00121DD3">
        <w:rPr>
          <w:rFonts w:ascii="Times New Roman" w:hAnsi="Times New Roman" w:cs="Times New Roman"/>
        </w:rPr>
        <w:t xml:space="preserve">) qui porte sur la </w:t>
      </w:r>
      <w:r w:rsidR="00790E45" w:rsidRPr="00121DD3">
        <w:rPr>
          <w:rFonts w:ascii="Times New Roman" w:hAnsi="Times New Roman" w:cs="Times New Roman"/>
        </w:rPr>
        <w:t>l’</w:t>
      </w:r>
      <w:r w:rsidRPr="00121DD3">
        <w:rPr>
          <w:rFonts w:ascii="Times New Roman" w:hAnsi="Times New Roman" w:cs="Times New Roman"/>
          <w:b/>
          <w:i/>
        </w:rPr>
        <w:t xml:space="preserve">Acquisition de terres, </w:t>
      </w:r>
      <w:r w:rsidR="00245A42" w:rsidRPr="00121DD3">
        <w:rPr>
          <w:rFonts w:ascii="Times New Roman" w:hAnsi="Times New Roman" w:cs="Times New Roman"/>
          <w:b/>
          <w:i/>
        </w:rPr>
        <w:t>restrictions</w:t>
      </w:r>
      <w:r w:rsidR="00790E45" w:rsidRPr="00121DD3">
        <w:rPr>
          <w:rFonts w:ascii="Times New Roman" w:hAnsi="Times New Roman" w:cs="Times New Roman"/>
          <w:b/>
          <w:i/>
        </w:rPr>
        <w:t xml:space="preserve"> à l’accès et à l’utilisation des terres et réinstallation involontaire </w:t>
      </w:r>
      <w:r w:rsidR="00790E45" w:rsidRPr="00121DD3">
        <w:rPr>
          <w:rFonts w:ascii="Times New Roman" w:hAnsi="Times New Roman" w:cs="Times New Roman"/>
        </w:rPr>
        <w:t>clarifi</w:t>
      </w:r>
      <w:r w:rsidRPr="00121DD3">
        <w:rPr>
          <w:rFonts w:ascii="Times New Roman" w:hAnsi="Times New Roman" w:cs="Times New Roman"/>
        </w:rPr>
        <w:t xml:space="preserve">e les exigences et engagements politiques énoncés dans la Politique de la Banque sur la réinstallation forcée et elle intègre également les améliorations visant à accroître leur efficacité opérationnelle. </w:t>
      </w:r>
    </w:p>
    <w:p w14:paraId="41B29396" w14:textId="255F96E8" w:rsidR="008402EB" w:rsidRPr="00121DD3" w:rsidRDefault="008402EB" w:rsidP="008A731D">
      <w:pPr>
        <w:spacing w:before="120" w:after="120"/>
        <w:jc w:val="both"/>
        <w:rPr>
          <w:rFonts w:ascii="Times New Roman" w:hAnsi="Times New Roman" w:cs="Times New Roman"/>
        </w:rPr>
      </w:pPr>
      <w:r w:rsidRPr="00121DD3">
        <w:rPr>
          <w:rFonts w:ascii="Times New Roman" w:hAnsi="Times New Roman" w:cs="Times New Roman"/>
        </w:rPr>
        <w:t>La SO</w:t>
      </w:r>
      <w:r w:rsidR="00790E45" w:rsidRPr="00121DD3">
        <w:rPr>
          <w:rFonts w:ascii="Times New Roman" w:hAnsi="Times New Roman" w:cs="Times New Roman"/>
        </w:rPr>
        <w:t xml:space="preserve"> 5</w:t>
      </w:r>
      <w:r w:rsidRPr="00121DD3">
        <w:rPr>
          <w:rFonts w:ascii="Times New Roman" w:hAnsi="Times New Roman" w:cs="Times New Roman"/>
        </w:rPr>
        <w:t xml:space="preserve"> met en évidence les principes fondamentaux de la Politique de Réinstallation Involontaire en vigueur à la Banque, à savoir :</w:t>
      </w:r>
    </w:p>
    <w:p w14:paraId="7AD4B555" w14:textId="526C9D6E" w:rsidR="008402EB" w:rsidRPr="00121DD3" w:rsidRDefault="00693FD6" w:rsidP="008A731D">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La</w:t>
      </w:r>
      <w:r w:rsidR="008402EB" w:rsidRPr="00121DD3">
        <w:rPr>
          <w:rFonts w:ascii="Times New Roman" w:hAnsi="Times New Roman" w:cs="Times New Roman"/>
        </w:rPr>
        <w:t xml:space="preserve"> nécessité de fournir une compensation au coût intégral de remplacement</w:t>
      </w:r>
      <w:r w:rsidR="00812F2C" w:rsidRPr="00121DD3">
        <w:rPr>
          <w:rFonts w:ascii="Times New Roman" w:hAnsi="Times New Roman" w:cs="Times New Roman"/>
        </w:rPr>
        <w:t xml:space="preserve"> qui permet la construction d’un logement répondant aux normes minimales acceptables de la communauté́ en matière de qualité et de </w:t>
      </w:r>
      <w:r w:rsidR="007A7177" w:rsidRPr="00121DD3">
        <w:rPr>
          <w:rFonts w:ascii="Times New Roman" w:hAnsi="Times New Roman" w:cs="Times New Roman"/>
        </w:rPr>
        <w:t>sécurité ;</w:t>
      </w:r>
    </w:p>
    <w:p w14:paraId="4D3D87E5" w14:textId="760181D6" w:rsidR="008402EB" w:rsidRPr="00121DD3" w:rsidRDefault="00693FD6" w:rsidP="008A731D">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L’importance</w:t>
      </w:r>
      <w:r w:rsidR="008402EB" w:rsidRPr="00121DD3">
        <w:rPr>
          <w:rFonts w:ascii="Times New Roman" w:hAnsi="Times New Roman" w:cs="Times New Roman"/>
        </w:rPr>
        <w:t xml:space="preserve"> de parvenir à une réinstallation qui améliore le niveau de vie, la capacité de génération de revenus et l'ensemble des moyens de subsistance, et</w:t>
      </w:r>
    </w:p>
    <w:p w14:paraId="4C934C82" w14:textId="2BAA20DF" w:rsidR="008402EB" w:rsidRPr="00121DD3" w:rsidRDefault="00693FD6" w:rsidP="008A731D">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lastRenderedPageBreak/>
        <w:t>La</w:t>
      </w:r>
      <w:r w:rsidR="008402EB" w:rsidRPr="00121DD3">
        <w:rPr>
          <w:rFonts w:ascii="Times New Roman" w:hAnsi="Times New Roman" w:cs="Times New Roman"/>
        </w:rPr>
        <w:t xml:space="preserve"> nécessité de s'assurer que les aspects potentiels des considérations sociales telles que le genre et l'âge ne désavantagent pas les personnes particulièrement affectées par le projet.</w:t>
      </w:r>
    </w:p>
    <w:p w14:paraId="210D99C3" w14:textId="5F2D04BE" w:rsidR="008A731D" w:rsidRPr="00121DD3" w:rsidRDefault="008A731D" w:rsidP="00F04EF7">
      <w:pPr>
        <w:spacing w:after="120"/>
        <w:rPr>
          <w:rFonts w:ascii="Times New Roman" w:hAnsi="Times New Roman" w:cs="Times New Roman"/>
        </w:rPr>
      </w:pPr>
      <w:r w:rsidRPr="00121DD3">
        <w:rPr>
          <w:rFonts w:ascii="Times New Roman" w:hAnsi="Times New Roman" w:cs="Times New Roman"/>
        </w:rPr>
        <w:t>Les objectifs spécifiques de la SO</w:t>
      </w:r>
      <w:r w:rsidR="00790E45" w:rsidRPr="00121DD3">
        <w:rPr>
          <w:rFonts w:ascii="Times New Roman" w:hAnsi="Times New Roman" w:cs="Times New Roman"/>
        </w:rPr>
        <w:t>5</w:t>
      </w:r>
      <w:r w:rsidRPr="00121DD3">
        <w:rPr>
          <w:rFonts w:ascii="Times New Roman" w:hAnsi="Times New Roman" w:cs="Times New Roman"/>
        </w:rPr>
        <w:t xml:space="preserve"> sur la réinstallation involontaire consistent à :</w:t>
      </w:r>
    </w:p>
    <w:p w14:paraId="21D081D8" w14:textId="7D8DD1EF"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 xml:space="preserve">Éviter la réinstallation involontaire autant que possible, ou minimiser ses impacts lorsque la réinstallation involontaire est inévitable, après que toutes les conceptions alternatives du projet </w:t>
      </w:r>
      <w:r w:rsidR="00647CE9" w:rsidRPr="00121DD3">
        <w:rPr>
          <w:rFonts w:ascii="Times New Roman" w:hAnsi="Times New Roman" w:cs="Times New Roman"/>
        </w:rPr>
        <w:t>ont</w:t>
      </w:r>
      <w:r w:rsidRPr="00121DD3">
        <w:rPr>
          <w:rFonts w:ascii="Times New Roman" w:hAnsi="Times New Roman" w:cs="Times New Roman"/>
        </w:rPr>
        <w:t xml:space="preserve"> été envisagées ; </w:t>
      </w:r>
    </w:p>
    <w:p w14:paraId="5711F131" w14:textId="77777777"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 xml:space="preserve">Assurer que les personnes déplacées sont véritablement consultées et ont la possibilité de participer à la planification et à la mise en œuvre des programmes de réinstallation ; </w:t>
      </w:r>
    </w:p>
    <w:p w14:paraId="665EC7B4" w14:textId="77777777"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 xml:space="preserve">Assurer que les personnes déplacées bénéficient d’une assistance substantielle de réinstallation sous le projet, de sorte que leur niveau de vie, leur capacité à générer des revenus, leurs capacités de production, et l’ensemble de leurs moyens de subsistance soient améliorés au-delà de ce qu’ils étaient avant le projet ; </w:t>
      </w:r>
    </w:p>
    <w:p w14:paraId="5D203B9A" w14:textId="77777777"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 xml:space="preserve">Fournir aux 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 et, </w:t>
      </w:r>
    </w:p>
    <w:p w14:paraId="389B5C69" w14:textId="77777777"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013BC757" w14:textId="0E527655" w:rsidR="008A731D" w:rsidRPr="00121DD3" w:rsidRDefault="008A731D" w:rsidP="008A731D">
      <w:pPr>
        <w:rPr>
          <w:rFonts w:ascii="Times New Roman" w:hAnsi="Times New Roman" w:cs="Times New Roman"/>
        </w:rPr>
      </w:pPr>
      <w:r w:rsidRPr="00121DD3">
        <w:rPr>
          <w:rFonts w:ascii="Times New Roman" w:hAnsi="Times New Roman" w:cs="Times New Roman"/>
        </w:rPr>
        <w:t xml:space="preserve">Concernant l’éligibilité et droits </w:t>
      </w:r>
      <w:r w:rsidR="00EE24F3" w:rsidRPr="00121DD3">
        <w:rPr>
          <w:rFonts w:ascii="Times New Roman" w:hAnsi="Times New Roman" w:cs="Times New Roman"/>
        </w:rPr>
        <w:t>aux mesures de</w:t>
      </w:r>
      <w:r w:rsidRPr="00121DD3">
        <w:rPr>
          <w:rFonts w:ascii="Times New Roman" w:hAnsi="Times New Roman" w:cs="Times New Roman"/>
        </w:rPr>
        <w:t xml:space="preserve"> réinstallation, trois groupes de personnes déplacées devront avoir le droit à une indemnité ou à une assistance de réinstallation pour la perte de terres ou d’autres biens en raison du projet. Il s’agit de :</w:t>
      </w:r>
    </w:p>
    <w:p w14:paraId="6D5AFE7D" w14:textId="378FC6C4"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Personnes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56E1EFDB" w14:textId="0C9240F2"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Personnes qui n’auraient pas de droits légaux formels à la terre ou à d’autres actifs au moment du recensement ou de l’évaluation, mais peuvent prouver qu’</w:t>
      </w:r>
      <w:r w:rsidR="00790E45" w:rsidRPr="00121DD3">
        <w:rPr>
          <w:rFonts w:ascii="Times New Roman" w:hAnsi="Times New Roman" w:cs="Times New Roman"/>
        </w:rPr>
        <w:t>e</w:t>
      </w:r>
      <w:r w:rsidRPr="00121DD3">
        <w:rPr>
          <w:rFonts w:ascii="Times New Roman" w:hAnsi="Times New Roman" w:cs="Times New Roman"/>
        </w:rPr>
        <w:t>l</w:t>
      </w:r>
      <w:r w:rsidR="00790E45" w:rsidRPr="00121DD3">
        <w:rPr>
          <w:rFonts w:ascii="Times New Roman" w:hAnsi="Times New Roman" w:cs="Times New Roman"/>
        </w:rPr>
        <w:t>le</w:t>
      </w:r>
      <w:r w:rsidRPr="00121DD3">
        <w:rPr>
          <w:rFonts w:ascii="Times New Roman" w:hAnsi="Times New Roman" w:cs="Times New Roman"/>
        </w:rPr>
        <w:t>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w:t>
      </w:r>
    </w:p>
    <w:p w14:paraId="127F0715" w14:textId="6CE4C714" w:rsidR="008A731D" w:rsidRPr="00121DD3" w:rsidRDefault="008A731D"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Personnes qui n’ont pas de droits légaux ou de réclamation reconnaissables sur les terres qu’</w:t>
      </w:r>
      <w:r w:rsidR="00790E45" w:rsidRPr="00121DD3">
        <w:rPr>
          <w:rFonts w:ascii="Times New Roman" w:hAnsi="Times New Roman" w:cs="Times New Roman"/>
        </w:rPr>
        <w:t>e</w:t>
      </w:r>
      <w:r w:rsidRPr="00121DD3">
        <w:rPr>
          <w:rFonts w:ascii="Times New Roman" w:hAnsi="Times New Roman" w:cs="Times New Roman"/>
        </w:rPr>
        <w:t>l</w:t>
      </w:r>
      <w:r w:rsidR="00790E45" w:rsidRPr="00121DD3">
        <w:rPr>
          <w:rFonts w:ascii="Times New Roman" w:hAnsi="Times New Roman" w:cs="Times New Roman"/>
        </w:rPr>
        <w:t>le</w:t>
      </w:r>
      <w:r w:rsidRPr="00121DD3">
        <w:rPr>
          <w:rFonts w:ascii="Times New Roman" w:hAnsi="Times New Roman" w:cs="Times New Roman"/>
        </w:rPr>
        <w:t>s occupent dans le domaine d’influence du projet, et qui n’appartiennent à aucune des deux catégories décrites ci-dessus, mais qui, par e</w:t>
      </w:r>
      <w:r w:rsidR="00790E45" w:rsidRPr="00121DD3">
        <w:rPr>
          <w:rFonts w:ascii="Times New Roman" w:hAnsi="Times New Roman" w:cs="Times New Roman"/>
        </w:rPr>
        <w:t>lles</w:t>
      </w:r>
      <w:r w:rsidRPr="00121DD3">
        <w:rPr>
          <w:rFonts w:ascii="Times New Roman" w:hAnsi="Times New Roman" w:cs="Times New Roman"/>
        </w:rPr>
        <w:t>-mêmes ou via d’autres témoins, peuvent prouver qu’</w:t>
      </w:r>
      <w:r w:rsidR="00790E45" w:rsidRPr="00121DD3">
        <w:rPr>
          <w:rFonts w:ascii="Times New Roman" w:hAnsi="Times New Roman" w:cs="Times New Roman"/>
        </w:rPr>
        <w:t>el</w:t>
      </w:r>
      <w:r w:rsidRPr="00121DD3">
        <w:rPr>
          <w:rFonts w:ascii="Times New Roman" w:hAnsi="Times New Roman" w:cs="Times New Roman"/>
        </w:rPr>
        <w:t>l</w:t>
      </w:r>
      <w:r w:rsidR="00790E45" w:rsidRPr="00121DD3">
        <w:rPr>
          <w:rFonts w:ascii="Times New Roman" w:hAnsi="Times New Roman" w:cs="Times New Roman"/>
        </w:rPr>
        <w:t>e</w:t>
      </w:r>
      <w:r w:rsidRPr="00121DD3">
        <w:rPr>
          <w:rFonts w:ascii="Times New Roman" w:hAnsi="Times New Roman" w:cs="Times New Roman"/>
        </w:rPr>
        <w:t>s occupaient le domaine d’influence du projet pendant au moins 6 mois avant une date butoir établie par l’emprunteur ou le client</w:t>
      </w:r>
      <w:r w:rsidR="00790E45" w:rsidRPr="00121DD3">
        <w:rPr>
          <w:rFonts w:ascii="Times New Roman" w:hAnsi="Times New Roman" w:cs="Times New Roman"/>
        </w:rPr>
        <w:t>,</w:t>
      </w:r>
      <w:r w:rsidRPr="00121DD3">
        <w:rPr>
          <w:rFonts w:ascii="Times New Roman" w:hAnsi="Times New Roman" w:cs="Times New Roman"/>
        </w:rPr>
        <w:t xml:space="preserve"> et acceptable pour la Banque.</w:t>
      </w:r>
    </w:p>
    <w:p w14:paraId="0F32E303" w14:textId="4A09F532" w:rsidR="00A435F7" w:rsidRPr="00121DD3" w:rsidRDefault="008C4404" w:rsidP="00A435F7">
      <w:pPr>
        <w:spacing w:before="120" w:after="120"/>
        <w:jc w:val="both"/>
        <w:rPr>
          <w:rFonts w:ascii="Times New Roman" w:hAnsi="Times New Roman" w:cs="Times New Roman"/>
        </w:rPr>
      </w:pPr>
      <w:r w:rsidRPr="00121DD3">
        <w:rPr>
          <w:rFonts w:ascii="Times New Roman" w:hAnsi="Times New Roman" w:cs="Times New Roman"/>
        </w:rPr>
        <w:t>Le Système de sauvegarde intégré donne les</w:t>
      </w:r>
      <w:r w:rsidR="00A435F7" w:rsidRPr="00121DD3">
        <w:rPr>
          <w:rFonts w:ascii="Times New Roman" w:hAnsi="Times New Roman" w:cs="Times New Roman"/>
        </w:rPr>
        <w:t xml:space="preserve"> grandes orientations relatives spécifiquement à la consultation, la participation et le large soutien de la communauté </w:t>
      </w:r>
      <w:r w:rsidRPr="00121DD3">
        <w:rPr>
          <w:rFonts w:ascii="Times New Roman" w:hAnsi="Times New Roman" w:cs="Times New Roman"/>
        </w:rPr>
        <w:t xml:space="preserve">et qui </w:t>
      </w:r>
      <w:r w:rsidR="00A435F7" w:rsidRPr="00121DD3">
        <w:rPr>
          <w:rFonts w:ascii="Times New Roman" w:hAnsi="Times New Roman" w:cs="Times New Roman"/>
        </w:rPr>
        <w:t xml:space="preserve">sont intégrées dans les lignes directrices de l’évaluation intégrée des impacts environnementaux et sociaux. Une consultation ouverte, inclusive et efficace avec les communautés locales comprend les éléments suivants : </w:t>
      </w:r>
    </w:p>
    <w:p w14:paraId="2E3B91F2" w14:textId="1FB64CF1" w:rsidR="00A435F7" w:rsidRPr="00121DD3" w:rsidRDefault="00A435F7"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Avis approprié à toutes les personnes susceptibles d’être touchées, informant que la réinstallation est envisagée e</w:t>
      </w:r>
      <w:r w:rsidR="00790E45" w:rsidRPr="00121DD3">
        <w:rPr>
          <w:rFonts w:ascii="Times New Roman" w:hAnsi="Times New Roman" w:cs="Times New Roman"/>
        </w:rPr>
        <w:t xml:space="preserve">n vue d’échanger avec ces dernières sur les options différentes </w:t>
      </w:r>
      <w:r w:rsidRPr="00121DD3">
        <w:rPr>
          <w:rFonts w:ascii="Times New Roman" w:hAnsi="Times New Roman" w:cs="Times New Roman"/>
        </w:rPr>
        <w:t xml:space="preserve">; </w:t>
      </w:r>
    </w:p>
    <w:p w14:paraId="3E5ACFE8" w14:textId="4CA8C6A2" w:rsidR="00A435F7" w:rsidRPr="00121DD3" w:rsidRDefault="00A435F7"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lastRenderedPageBreak/>
        <w:t>Diffusion efficace à l’avance, par les autorités</w:t>
      </w:r>
      <w:r w:rsidR="002D542F" w:rsidRPr="00121DD3">
        <w:rPr>
          <w:rFonts w:ascii="Times New Roman" w:hAnsi="Times New Roman" w:cs="Times New Roman"/>
        </w:rPr>
        <w:t xml:space="preserve"> administratives et traditionnelles</w:t>
      </w:r>
      <w:r w:rsidRPr="00121DD3">
        <w:rPr>
          <w:rFonts w:ascii="Times New Roman" w:hAnsi="Times New Roman" w:cs="Times New Roman"/>
        </w:rPr>
        <w:t xml:space="preserve">, de l’information pertinente,; </w:t>
      </w:r>
    </w:p>
    <w:p w14:paraId="3CE6BEEA" w14:textId="47E74E79" w:rsidR="00A435F7" w:rsidRPr="00121DD3" w:rsidRDefault="00A435F7"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 xml:space="preserve">Délai raisonnable pour l’examen public du plan proposé, les commentaires ou les oppositions à toute option s’y rapportant ; et </w:t>
      </w:r>
    </w:p>
    <w:p w14:paraId="0146ABA1" w14:textId="01D925EC" w:rsidR="00A435F7" w:rsidRPr="00121DD3" w:rsidRDefault="00A435F7" w:rsidP="00562741">
      <w:pPr>
        <w:pStyle w:val="Paragraphedeliste"/>
        <w:numPr>
          <w:ilvl w:val="0"/>
          <w:numId w:val="77"/>
        </w:numPr>
        <w:spacing w:after="160"/>
        <w:jc w:val="both"/>
        <w:rPr>
          <w:rFonts w:ascii="Times New Roman" w:hAnsi="Times New Roman" w:cs="Times New Roman"/>
        </w:rPr>
      </w:pPr>
      <w:r w:rsidRPr="00121DD3">
        <w:rPr>
          <w:rFonts w:ascii="Times New Roman" w:hAnsi="Times New Roman" w:cs="Times New Roman"/>
        </w:rPr>
        <w:t xml:space="preserve">Tenue d’audiences publiques qui donnent aux personnes affectées ou à leurs représentants légalement désignés l’occasion de </w:t>
      </w:r>
      <w:r w:rsidR="00317F53" w:rsidRPr="00121DD3">
        <w:rPr>
          <w:rFonts w:ascii="Times New Roman" w:hAnsi="Times New Roman" w:cs="Times New Roman"/>
        </w:rPr>
        <w:t xml:space="preserve">donner leurs avis sur </w:t>
      </w:r>
      <w:r w:rsidRPr="00121DD3">
        <w:rPr>
          <w:rFonts w:ascii="Times New Roman" w:hAnsi="Times New Roman" w:cs="Times New Roman"/>
        </w:rPr>
        <w:t>la conception et le processus d’éviction, ou qui permettent de présenter et discuter des propositions alternatives et d’articuler leurs perceptions et priorités de développement.</w:t>
      </w:r>
    </w:p>
    <w:p w14:paraId="49EAFBC8" w14:textId="030F6948" w:rsidR="0025734C" w:rsidRPr="00121DD3" w:rsidRDefault="008402EB" w:rsidP="008A731D">
      <w:pPr>
        <w:spacing w:before="120" w:after="120"/>
        <w:jc w:val="both"/>
        <w:rPr>
          <w:rFonts w:ascii="Times New Roman" w:hAnsi="Times New Roman" w:cs="Times New Roman"/>
        </w:rPr>
      </w:pPr>
      <w:r w:rsidRPr="00121DD3">
        <w:rPr>
          <w:rFonts w:ascii="Times New Roman" w:hAnsi="Times New Roman" w:cs="Times New Roman"/>
        </w:rPr>
        <w:t>L’élaboration d’un plan du PAR est une conditionnalité à la participation de la Banque aux projets de développement, lorsque ces projets entrainent un déplacement involontaire de populations. Cette politique de réinstallation involontaire du groupe de la Banque vise à atténuer considérablement les conséquences de la réinstallation et à favoriser une économie et une société viable.</w:t>
      </w:r>
    </w:p>
    <w:p w14:paraId="56C9F85A" w14:textId="77777777" w:rsidR="0025734C" w:rsidRPr="00121DD3" w:rsidRDefault="0025734C" w:rsidP="008A731D">
      <w:pPr>
        <w:spacing w:before="120" w:after="120"/>
        <w:jc w:val="both"/>
        <w:rPr>
          <w:rFonts w:ascii="Times New Roman" w:hAnsi="Times New Roman" w:cs="Times New Roman"/>
        </w:rPr>
      </w:pPr>
    </w:p>
    <w:p w14:paraId="1D498697" w14:textId="77777777" w:rsidR="005433B7" w:rsidRPr="00121DD3" w:rsidRDefault="005433B7" w:rsidP="0025734C">
      <w:pPr>
        <w:spacing w:before="120" w:after="120"/>
        <w:jc w:val="both"/>
        <w:rPr>
          <w:rFonts w:ascii="Times New Roman" w:hAnsi="Times New Roman" w:cs="Times New Roman"/>
          <w:sz w:val="24"/>
          <w:szCs w:val="24"/>
        </w:rPr>
        <w:sectPr w:rsidR="005433B7" w:rsidRPr="00121DD3" w:rsidSect="0025734C">
          <w:pgSz w:w="11906" w:h="16838"/>
          <w:pgMar w:top="1417" w:right="1417" w:bottom="1417" w:left="1417" w:header="708" w:footer="708" w:gutter="0"/>
          <w:cols w:space="708"/>
          <w:docGrid w:linePitch="360"/>
        </w:sectPr>
      </w:pPr>
    </w:p>
    <w:p w14:paraId="28BD05EE" w14:textId="593102E9" w:rsidR="0025734C" w:rsidRPr="00121DD3" w:rsidRDefault="00554072" w:rsidP="00554072">
      <w:pPr>
        <w:pStyle w:val="Titre2"/>
        <w:numPr>
          <w:ilvl w:val="0"/>
          <w:numId w:val="0"/>
        </w:numPr>
        <w:rPr>
          <w:rFonts w:ascii="Times New Roman" w:hAnsi="Times New Roman"/>
          <w:color w:val="auto"/>
        </w:rPr>
      </w:pPr>
      <w:bookmarkStart w:id="173" w:name="_Toc205987936"/>
      <w:r w:rsidRPr="00121DD3">
        <w:rPr>
          <w:rFonts w:ascii="Times New Roman" w:hAnsi="Times New Roman"/>
          <w:color w:val="auto"/>
        </w:rPr>
        <w:lastRenderedPageBreak/>
        <w:t>VIII.3. COMPARAISON ENTRE LE</w:t>
      </w:r>
      <w:r w:rsidR="00317F53" w:rsidRPr="00121DD3">
        <w:rPr>
          <w:rFonts w:ascii="Times New Roman" w:hAnsi="Times New Roman"/>
          <w:color w:val="auto"/>
        </w:rPr>
        <w:t xml:space="preserve">S DISPOSITIONS NATIONALES </w:t>
      </w:r>
      <w:r w:rsidRPr="00121DD3">
        <w:rPr>
          <w:rFonts w:ascii="Times New Roman" w:hAnsi="Times New Roman"/>
          <w:color w:val="auto"/>
        </w:rPr>
        <w:t>ET L</w:t>
      </w:r>
      <w:r w:rsidR="00317F53" w:rsidRPr="00121DD3">
        <w:rPr>
          <w:rFonts w:ascii="Times New Roman" w:hAnsi="Times New Roman"/>
          <w:color w:val="auto"/>
        </w:rPr>
        <w:t xml:space="preserve">ES EXIGENCES DE LA SO </w:t>
      </w:r>
      <w:r w:rsidRPr="00121DD3">
        <w:rPr>
          <w:rFonts w:ascii="Times New Roman" w:hAnsi="Times New Roman"/>
          <w:color w:val="auto"/>
        </w:rPr>
        <w:t>DE LA BAD</w:t>
      </w:r>
      <w:bookmarkEnd w:id="173"/>
    </w:p>
    <w:p w14:paraId="76994257" w14:textId="1BDA300D" w:rsidR="0025734C" w:rsidRPr="00121DD3" w:rsidRDefault="00E02EAD" w:rsidP="00E02EAD">
      <w:pPr>
        <w:pStyle w:val="Lgende"/>
        <w:rPr>
          <w:b w:val="0"/>
          <w:i/>
        </w:rPr>
      </w:pPr>
      <w:bookmarkStart w:id="174" w:name="_Toc205987857"/>
      <w:r w:rsidRPr="00121DD3">
        <w:t xml:space="preserve">Tableau </w:t>
      </w:r>
      <w:fldSimple w:instr=" SEQ Tableau \* ARABIC ">
        <w:r w:rsidR="00B900A8" w:rsidRPr="00121DD3">
          <w:rPr>
            <w:noProof/>
          </w:rPr>
          <w:t>5</w:t>
        </w:r>
      </w:fldSimple>
      <w:r w:rsidR="0025734C" w:rsidRPr="00121DD3">
        <w:rPr>
          <w:i/>
        </w:rPr>
        <w:t xml:space="preserve">: Comparaison entre le </w:t>
      </w:r>
      <w:r w:rsidR="00ED3BE8" w:rsidRPr="00121DD3">
        <w:rPr>
          <w:i/>
        </w:rPr>
        <w:t>système</w:t>
      </w:r>
      <w:r w:rsidR="0025734C" w:rsidRPr="00121DD3">
        <w:rPr>
          <w:i/>
        </w:rPr>
        <w:t xml:space="preserve"> et la </w:t>
      </w:r>
      <w:r w:rsidR="005B673E" w:rsidRPr="00121DD3">
        <w:rPr>
          <w:i/>
        </w:rPr>
        <w:t xml:space="preserve">sauvegarde </w:t>
      </w:r>
      <w:r w:rsidR="0025734C" w:rsidRPr="00121DD3">
        <w:rPr>
          <w:i/>
        </w:rPr>
        <w:t xml:space="preserve">opérationnelle </w:t>
      </w:r>
      <w:r w:rsidR="00ED3BE8" w:rsidRPr="00121DD3">
        <w:rPr>
          <w:i/>
        </w:rPr>
        <w:t xml:space="preserve">n° 5 </w:t>
      </w:r>
      <w:r w:rsidR="0025734C" w:rsidRPr="00121DD3">
        <w:rPr>
          <w:i/>
        </w:rPr>
        <w:t>de la BAD</w:t>
      </w:r>
      <w:bookmarkEnd w:id="174"/>
    </w:p>
    <w:tbl>
      <w:tblPr>
        <w:tblStyle w:val="Grilledutableau"/>
        <w:tblW w:w="0" w:type="auto"/>
        <w:tblLook w:val="04A0" w:firstRow="1" w:lastRow="0" w:firstColumn="1" w:lastColumn="0" w:noHBand="0" w:noVBand="1"/>
      </w:tblPr>
      <w:tblGrid>
        <w:gridCol w:w="2158"/>
        <w:gridCol w:w="2657"/>
        <w:gridCol w:w="3599"/>
        <w:gridCol w:w="2920"/>
        <w:gridCol w:w="2658"/>
      </w:tblGrid>
      <w:tr w:rsidR="00125ECB" w:rsidRPr="00121DD3" w14:paraId="69872D42" w14:textId="77777777" w:rsidTr="00E02EAD">
        <w:trPr>
          <w:tblHeader/>
        </w:trPr>
        <w:tc>
          <w:tcPr>
            <w:tcW w:w="2158" w:type="dxa"/>
          </w:tcPr>
          <w:p w14:paraId="7092FD5C" w14:textId="77777777" w:rsidR="00246DA8" w:rsidRPr="00121DD3" w:rsidRDefault="00246DA8" w:rsidP="00E02EAD">
            <w:pPr>
              <w:spacing w:before="60" w:after="60"/>
              <w:ind w:right="495"/>
              <w:jc w:val="center"/>
              <w:rPr>
                <w:rFonts w:ascii="Times New Roman" w:hAnsi="Times New Roman" w:cs="Times New Roman"/>
                <w:b/>
                <w:i/>
                <w:sz w:val="19"/>
                <w:szCs w:val="19"/>
              </w:rPr>
            </w:pPr>
            <w:bookmarkStart w:id="175" w:name="_Hlk187365565"/>
            <w:r w:rsidRPr="00121DD3">
              <w:rPr>
                <w:rFonts w:ascii="Times New Roman" w:hAnsi="Times New Roman" w:cs="Times New Roman"/>
                <w:b/>
                <w:i/>
                <w:sz w:val="19"/>
                <w:szCs w:val="19"/>
              </w:rPr>
              <w:t>Thèmes</w:t>
            </w:r>
          </w:p>
        </w:tc>
        <w:tc>
          <w:tcPr>
            <w:tcW w:w="2657" w:type="dxa"/>
          </w:tcPr>
          <w:p w14:paraId="520EB911" w14:textId="05D5D3F6" w:rsidR="00246DA8" w:rsidRPr="00121DD3" w:rsidRDefault="00ED3BE8" w:rsidP="0025734C">
            <w:pPr>
              <w:spacing w:before="60" w:after="60"/>
              <w:jc w:val="center"/>
              <w:rPr>
                <w:rFonts w:ascii="Times New Roman" w:hAnsi="Times New Roman" w:cs="Times New Roman"/>
                <w:b/>
                <w:i/>
                <w:sz w:val="19"/>
                <w:szCs w:val="19"/>
              </w:rPr>
            </w:pPr>
            <w:r w:rsidRPr="00121DD3">
              <w:rPr>
                <w:rFonts w:ascii="Times New Roman" w:hAnsi="Times New Roman" w:cs="Times New Roman"/>
                <w:b/>
                <w:i/>
                <w:sz w:val="19"/>
                <w:szCs w:val="19"/>
              </w:rPr>
              <w:t xml:space="preserve">Dispositions </w:t>
            </w:r>
            <w:r w:rsidR="00246DA8" w:rsidRPr="00121DD3">
              <w:rPr>
                <w:rFonts w:ascii="Times New Roman" w:hAnsi="Times New Roman" w:cs="Times New Roman"/>
                <w:b/>
                <w:i/>
                <w:sz w:val="19"/>
                <w:szCs w:val="19"/>
              </w:rPr>
              <w:t>camerounaise</w:t>
            </w:r>
            <w:r w:rsidRPr="00121DD3">
              <w:rPr>
                <w:rFonts w:ascii="Times New Roman" w:hAnsi="Times New Roman" w:cs="Times New Roman"/>
                <w:b/>
                <w:i/>
                <w:sz w:val="19"/>
                <w:szCs w:val="19"/>
              </w:rPr>
              <w:t>s</w:t>
            </w:r>
          </w:p>
        </w:tc>
        <w:tc>
          <w:tcPr>
            <w:tcW w:w="3599" w:type="dxa"/>
          </w:tcPr>
          <w:p w14:paraId="19DEAAC1" w14:textId="773148D9" w:rsidR="00246DA8" w:rsidRPr="00121DD3" w:rsidRDefault="00317F53" w:rsidP="0025734C">
            <w:pPr>
              <w:spacing w:before="60" w:after="60"/>
              <w:jc w:val="center"/>
              <w:rPr>
                <w:rFonts w:ascii="Times New Roman" w:hAnsi="Times New Roman" w:cs="Times New Roman"/>
                <w:b/>
                <w:i/>
                <w:sz w:val="19"/>
                <w:szCs w:val="19"/>
              </w:rPr>
            </w:pPr>
            <w:r w:rsidRPr="00121DD3">
              <w:rPr>
                <w:rFonts w:ascii="Times New Roman" w:hAnsi="Times New Roman" w:cs="Times New Roman"/>
                <w:b/>
                <w:i/>
                <w:sz w:val="19"/>
                <w:szCs w:val="19"/>
              </w:rPr>
              <w:t>Sauve</w:t>
            </w:r>
            <w:r w:rsidR="005B673E" w:rsidRPr="00121DD3">
              <w:rPr>
                <w:rFonts w:ascii="Times New Roman" w:hAnsi="Times New Roman" w:cs="Times New Roman"/>
                <w:b/>
                <w:i/>
                <w:sz w:val="19"/>
                <w:szCs w:val="19"/>
              </w:rPr>
              <w:t>garde</w:t>
            </w:r>
            <w:r w:rsidRPr="00121DD3">
              <w:rPr>
                <w:rFonts w:ascii="Times New Roman" w:hAnsi="Times New Roman" w:cs="Times New Roman"/>
                <w:b/>
                <w:i/>
                <w:sz w:val="19"/>
                <w:szCs w:val="19"/>
              </w:rPr>
              <w:t xml:space="preserve"> </w:t>
            </w:r>
            <w:r w:rsidR="00246DA8" w:rsidRPr="00121DD3">
              <w:rPr>
                <w:rFonts w:ascii="Times New Roman" w:hAnsi="Times New Roman" w:cs="Times New Roman"/>
                <w:b/>
                <w:i/>
                <w:sz w:val="19"/>
                <w:szCs w:val="19"/>
              </w:rPr>
              <w:t>opérationnelle de la BAD</w:t>
            </w:r>
          </w:p>
        </w:tc>
        <w:tc>
          <w:tcPr>
            <w:tcW w:w="2920" w:type="dxa"/>
          </w:tcPr>
          <w:p w14:paraId="0E495EF8" w14:textId="38C4ADC9" w:rsidR="00246DA8" w:rsidRPr="00121DD3" w:rsidRDefault="00317F53" w:rsidP="0025734C">
            <w:pPr>
              <w:spacing w:before="60" w:after="60"/>
              <w:jc w:val="center"/>
              <w:rPr>
                <w:rFonts w:ascii="Times New Roman" w:hAnsi="Times New Roman" w:cs="Times New Roman"/>
                <w:b/>
                <w:i/>
                <w:sz w:val="19"/>
                <w:szCs w:val="19"/>
              </w:rPr>
            </w:pPr>
            <w:r w:rsidRPr="00121DD3">
              <w:rPr>
                <w:rFonts w:ascii="Times New Roman" w:hAnsi="Times New Roman" w:cs="Times New Roman"/>
                <w:b/>
                <w:i/>
                <w:sz w:val="19"/>
                <w:szCs w:val="19"/>
              </w:rPr>
              <w:t>Écarts</w:t>
            </w:r>
          </w:p>
        </w:tc>
        <w:tc>
          <w:tcPr>
            <w:tcW w:w="2658" w:type="dxa"/>
          </w:tcPr>
          <w:p w14:paraId="2FCD140E" w14:textId="77777777" w:rsidR="00246DA8" w:rsidRPr="00121DD3" w:rsidRDefault="00246DA8" w:rsidP="0025734C">
            <w:pPr>
              <w:spacing w:before="60" w:after="60"/>
              <w:jc w:val="center"/>
              <w:rPr>
                <w:rFonts w:ascii="Times New Roman" w:hAnsi="Times New Roman" w:cs="Times New Roman"/>
                <w:b/>
                <w:i/>
                <w:sz w:val="19"/>
                <w:szCs w:val="19"/>
              </w:rPr>
            </w:pPr>
            <w:r w:rsidRPr="00121DD3">
              <w:rPr>
                <w:rFonts w:ascii="Times New Roman" w:hAnsi="Times New Roman" w:cs="Times New Roman"/>
                <w:b/>
                <w:i/>
                <w:sz w:val="19"/>
                <w:szCs w:val="19"/>
              </w:rPr>
              <w:t>Conclusions</w:t>
            </w:r>
          </w:p>
        </w:tc>
      </w:tr>
      <w:tr w:rsidR="00125ECB" w:rsidRPr="00121DD3" w14:paraId="74C51DE5" w14:textId="77777777" w:rsidTr="00E02EAD">
        <w:tc>
          <w:tcPr>
            <w:tcW w:w="2158" w:type="dxa"/>
          </w:tcPr>
          <w:p w14:paraId="01E02475"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Date limite d’éligibilité</w:t>
            </w:r>
          </w:p>
        </w:tc>
        <w:tc>
          <w:tcPr>
            <w:tcW w:w="2657" w:type="dxa"/>
          </w:tcPr>
          <w:p w14:paraId="0E0F516C"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Date de déclaration d’utilité publique et le passage de la CDCE</w:t>
            </w:r>
          </w:p>
          <w:p w14:paraId="0EE34A10" w14:textId="437C7A93" w:rsidR="00C20463" w:rsidRPr="00121DD3" w:rsidRDefault="00C20463" w:rsidP="0025734C">
            <w:pPr>
              <w:spacing w:before="60" w:after="60"/>
              <w:jc w:val="both"/>
              <w:rPr>
                <w:rFonts w:ascii="Times New Roman" w:hAnsi="Times New Roman" w:cs="Times New Roman"/>
                <w:sz w:val="18"/>
                <w:szCs w:val="18"/>
              </w:rPr>
            </w:pPr>
            <w:r w:rsidRPr="00121DD3">
              <w:rPr>
                <w:rFonts w:ascii="Times New Roman" w:hAnsi="Times New Roman" w:cs="Times New Roman"/>
                <w:i/>
                <w:iCs/>
                <w:sz w:val="18"/>
                <w:szCs w:val="18"/>
                <w:u w:val="single"/>
              </w:rPr>
              <w:t>Référence</w:t>
            </w:r>
            <w:r w:rsidR="00EA7B83" w:rsidRPr="00121DD3">
              <w:rPr>
                <w:rFonts w:ascii="Times New Roman" w:hAnsi="Times New Roman" w:cs="Times New Roman"/>
                <w:sz w:val="18"/>
                <w:szCs w:val="18"/>
              </w:rPr>
              <w:t> :</w:t>
            </w:r>
            <w:r w:rsidRPr="00121DD3">
              <w:rPr>
                <w:rFonts w:ascii="Times New Roman" w:hAnsi="Times New Roman" w:cs="Times New Roman"/>
                <w:sz w:val="18"/>
                <w:szCs w:val="18"/>
              </w:rPr>
              <w:t xml:space="preserve"> </w:t>
            </w:r>
            <w:r w:rsidR="00EA7B83" w:rsidRPr="00121DD3">
              <w:rPr>
                <w:rFonts w:ascii="Times New Roman" w:hAnsi="Times New Roman" w:cs="Times New Roman"/>
                <w:sz w:val="18"/>
                <w:szCs w:val="18"/>
              </w:rPr>
              <w:t>Loi n° 85/09 du 4 juillet 1985 et son décret d'application n° 87/1872 du 16 décembre 1987.</w:t>
            </w:r>
          </w:p>
        </w:tc>
        <w:tc>
          <w:tcPr>
            <w:tcW w:w="3599" w:type="dxa"/>
          </w:tcPr>
          <w:p w14:paraId="409D0C13" w14:textId="317A10B8" w:rsidR="00246DA8" w:rsidRPr="00121DD3" w:rsidRDefault="00707D00" w:rsidP="00E02EAD">
            <w:pPr>
              <w:autoSpaceDE w:val="0"/>
              <w:autoSpaceDN w:val="0"/>
              <w:adjustRightInd w:val="0"/>
              <w:jc w:val="both"/>
              <w:rPr>
                <w:rFonts w:ascii="Times New Roman" w:hAnsi="Times New Roman" w:cs="Times New Roman"/>
                <w:sz w:val="19"/>
                <w:szCs w:val="19"/>
              </w:rPr>
            </w:pPr>
            <w:r w:rsidRPr="00121DD3">
              <w:rPr>
                <w:rFonts w:ascii="Times New Roman" w:hAnsi="Times New Roman" w:cs="Times New Roman"/>
                <w:sz w:val="19"/>
                <w:szCs w:val="19"/>
              </w:rPr>
              <w:t>L’emprunteur fixera, dans le cadre du recensement, une date limite pour l’éligibilit</w:t>
            </w:r>
            <w:r w:rsidR="006D659B" w:rsidRPr="00121DD3">
              <w:rPr>
                <w:rFonts w:ascii="Times New Roman" w:hAnsi="Times New Roman" w:cs="Times New Roman"/>
                <w:sz w:val="19"/>
                <w:szCs w:val="19"/>
              </w:rPr>
              <w:t>é</w:t>
            </w:r>
            <w:r w:rsidRPr="00121DD3">
              <w:rPr>
                <w:rFonts w:ascii="Times New Roman" w:hAnsi="Times New Roman" w:cs="Times New Roman"/>
                <w:sz w:val="19"/>
                <w:szCs w:val="19"/>
              </w:rPr>
              <w:t>, qui sera d</w:t>
            </w:r>
            <w:r w:rsidR="006D659B" w:rsidRPr="00121DD3">
              <w:rPr>
                <w:rFonts w:ascii="Times New Roman" w:hAnsi="Times New Roman" w:cs="Times New Roman"/>
                <w:sz w:val="19"/>
                <w:szCs w:val="19"/>
              </w:rPr>
              <w:t>û</w:t>
            </w:r>
            <w:r w:rsidRPr="00121DD3">
              <w:rPr>
                <w:rFonts w:ascii="Times New Roman" w:hAnsi="Times New Roman" w:cs="Times New Roman"/>
                <w:sz w:val="19"/>
                <w:szCs w:val="19"/>
              </w:rPr>
              <w:t>ment</w:t>
            </w:r>
            <w:r w:rsidR="006D659B" w:rsidRPr="00121DD3">
              <w:rPr>
                <w:rFonts w:ascii="Times New Roman" w:hAnsi="Times New Roman" w:cs="Times New Roman"/>
                <w:sz w:val="19"/>
                <w:szCs w:val="19"/>
              </w:rPr>
              <w:t xml:space="preserve"> </w:t>
            </w:r>
            <w:r w:rsidRPr="00121DD3">
              <w:rPr>
                <w:rFonts w:ascii="Times New Roman" w:hAnsi="Times New Roman" w:cs="Times New Roman"/>
                <w:sz w:val="19"/>
                <w:szCs w:val="19"/>
              </w:rPr>
              <w:t>document</w:t>
            </w:r>
            <w:r w:rsidR="006D659B" w:rsidRPr="00121DD3">
              <w:rPr>
                <w:rFonts w:ascii="Times New Roman" w:hAnsi="Times New Roman" w:cs="Times New Roman"/>
                <w:sz w:val="19"/>
                <w:szCs w:val="19"/>
              </w:rPr>
              <w:t>é</w:t>
            </w:r>
            <w:r w:rsidRPr="00121DD3">
              <w:rPr>
                <w:rFonts w:ascii="Times New Roman" w:hAnsi="Times New Roman" w:cs="Times New Roman"/>
                <w:sz w:val="19"/>
                <w:szCs w:val="19"/>
              </w:rPr>
              <w:t>e et diffus</w:t>
            </w:r>
            <w:r w:rsidR="006D659B" w:rsidRPr="00121DD3">
              <w:rPr>
                <w:rFonts w:ascii="Times New Roman" w:hAnsi="Times New Roman" w:cs="Times New Roman"/>
                <w:sz w:val="19"/>
                <w:szCs w:val="19"/>
              </w:rPr>
              <w:t>é</w:t>
            </w:r>
            <w:r w:rsidRPr="00121DD3">
              <w:rPr>
                <w:rFonts w:ascii="Times New Roman" w:hAnsi="Times New Roman" w:cs="Times New Roman"/>
                <w:sz w:val="19"/>
                <w:szCs w:val="19"/>
              </w:rPr>
              <w:t>e sur toute la zone du projet,</w:t>
            </w:r>
            <w:r w:rsidR="006D659B" w:rsidRPr="00121DD3">
              <w:rPr>
                <w:rFonts w:ascii="Times New Roman" w:hAnsi="Times New Roman" w:cs="Times New Roman"/>
                <w:sz w:val="19"/>
                <w:szCs w:val="19"/>
              </w:rPr>
              <w:t xml:space="preserve"> et au niveau national, à intervalles réguliers par écrit et (le cas échéant) sous forme non écrite (p. ex. media, radio, etc.) et dans les langues locales pertinentes.</w:t>
            </w:r>
          </w:p>
        </w:tc>
        <w:tc>
          <w:tcPr>
            <w:tcW w:w="2920" w:type="dxa"/>
          </w:tcPr>
          <w:p w14:paraId="63E51196" w14:textId="12A9A788" w:rsidR="0009251F" w:rsidRPr="00121DD3" w:rsidRDefault="0031501E" w:rsidP="00E02EAD">
            <w:pPr>
              <w:spacing w:before="40" w:after="40" w:line="276" w:lineRule="auto"/>
              <w:ind w:left="79" w:right="132"/>
              <w:jc w:val="both"/>
              <w:rPr>
                <w:rFonts w:ascii="Times New Roman" w:hAnsi="Times New Roman" w:cs="Times New Roman"/>
                <w:sz w:val="19"/>
                <w:szCs w:val="19"/>
              </w:rPr>
            </w:pPr>
            <w:r w:rsidRPr="00121DD3">
              <w:rPr>
                <w:rFonts w:ascii="Times New Roman" w:hAnsi="Times New Roman" w:cs="Times New Roman"/>
                <w:sz w:val="19"/>
                <w:szCs w:val="19"/>
              </w:rPr>
              <w:t>Écart identifié : il y a conformité sur le principe de fixer une date butoir bien que la législation nationale n’insiste pas sur la communication de cette date dans la zone d’influence du projet.</w:t>
            </w:r>
            <w:r w:rsidR="00125ECB" w:rsidRPr="00121DD3" w:rsidDel="0031501E">
              <w:rPr>
                <w:rFonts w:ascii="Times New Roman" w:hAnsi="Times New Roman" w:cs="Times New Roman"/>
                <w:sz w:val="19"/>
                <w:szCs w:val="19"/>
              </w:rPr>
              <w:t xml:space="preserve"> </w:t>
            </w:r>
          </w:p>
        </w:tc>
        <w:tc>
          <w:tcPr>
            <w:tcW w:w="2658" w:type="dxa"/>
          </w:tcPr>
          <w:p w14:paraId="65E09BC7" w14:textId="62FA0C9F" w:rsidR="00246DA8" w:rsidRPr="00121DD3" w:rsidRDefault="0031501E"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Convenir d’une date butoir avec les différentes parties prenantes et veiller à une large diffusion de cette date.</w:t>
            </w:r>
          </w:p>
        </w:tc>
      </w:tr>
      <w:tr w:rsidR="00125ECB" w:rsidRPr="00121DD3" w14:paraId="71E11AB6" w14:textId="77777777" w:rsidTr="00E02EAD">
        <w:tc>
          <w:tcPr>
            <w:tcW w:w="2158" w:type="dxa"/>
          </w:tcPr>
          <w:p w14:paraId="4918DD04"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Éligibilité à une indemnité ou à une assistance à la réinstallation</w:t>
            </w:r>
          </w:p>
        </w:tc>
        <w:tc>
          <w:tcPr>
            <w:tcW w:w="2657" w:type="dxa"/>
          </w:tcPr>
          <w:p w14:paraId="59E3C1FC"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Les propriétaires des terrains avec titre foncier</w:t>
            </w:r>
          </w:p>
          <w:p w14:paraId="1195D118" w14:textId="300BF6D5" w:rsidR="00C20463" w:rsidRPr="00121DD3" w:rsidRDefault="00A9325E" w:rsidP="0025734C">
            <w:pPr>
              <w:spacing w:before="60" w:after="60"/>
              <w:jc w:val="both"/>
              <w:rPr>
                <w:rFonts w:ascii="Times New Roman" w:hAnsi="Times New Roman" w:cs="Times New Roman"/>
                <w:sz w:val="18"/>
                <w:szCs w:val="18"/>
              </w:rPr>
            </w:pPr>
            <w:r w:rsidRPr="00121DD3">
              <w:rPr>
                <w:rFonts w:ascii="Times New Roman" w:hAnsi="Times New Roman" w:cs="Times New Roman"/>
                <w:i/>
                <w:iCs/>
                <w:sz w:val="19"/>
                <w:szCs w:val="19"/>
                <w:u w:val="single"/>
              </w:rPr>
              <w:t xml:space="preserve"> </w:t>
            </w:r>
            <w:r w:rsidRPr="00121DD3">
              <w:rPr>
                <w:rFonts w:ascii="Times New Roman" w:hAnsi="Times New Roman" w:cs="Times New Roman"/>
                <w:i/>
                <w:iCs/>
                <w:sz w:val="18"/>
                <w:szCs w:val="18"/>
                <w:u w:val="single"/>
              </w:rPr>
              <w:t>Référence</w:t>
            </w:r>
            <w:r w:rsidRPr="00121DD3">
              <w:rPr>
                <w:rFonts w:ascii="Times New Roman" w:hAnsi="Times New Roman" w:cs="Times New Roman"/>
                <w:sz w:val="18"/>
                <w:szCs w:val="18"/>
              </w:rPr>
              <w:t> : Loi n° 85/09 du 4 juillet 1985 et son décret d'application n° 87/1872 du 16 décembre 1987.</w:t>
            </w:r>
          </w:p>
        </w:tc>
        <w:tc>
          <w:tcPr>
            <w:tcW w:w="3599" w:type="dxa"/>
          </w:tcPr>
          <w:p w14:paraId="3B833274"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Ceux qui ont des droits légaux formels sur les terres ou autres biens reconnus ;</w:t>
            </w:r>
          </w:p>
          <w:p w14:paraId="3333507A"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Ceux qui n’auraient pas de droits légaux formels à la terre ou à d’autres actifs au moment du recensement ou de l’évaluation, mais reconnus par les lois coutumières du pays ;</w:t>
            </w:r>
          </w:p>
          <w:p w14:paraId="52A324F9"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Ceux qui n’ont pas de droits légaux ou de réclamation reconnaissables sur les terres qu’ils occupent et qui n’appartiennent à aucune des deux catégories décrites ci-dessus, mais qui, par eux-mêmes ou via d’autres témoins, peuvent prouver qu’ils occupaient le domaine d’influence du projet pendant au moins 6 mois avant une date butoir établie par l’emprunteur ou le client et acceptable pour la Banque</w:t>
            </w:r>
          </w:p>
        </w:tc>
        <w:tc>
          <w:tcPr>
            <w:tcW w:w="2920" w:type="dxa"/>
          </w:tcPr>
          <w:p w14:paraId="57CE3754" w14:textId="6014EFEA" w:rsidR="00246DA8" w:rsidRPr="00121DD3" w:rsidRDefault="0009251F"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 xml:space="preserve">La législation nationale ne prend pas en compte les </w:t>
            </w:r>
            <w:r w:rsidR="00EE24F3" w:rsidRPr="00121DD3">
              <w:rPr>
                <w:rFonts w:ascii="Times New Roman" w:hAnsi="Times New Roman" w:cs="Times New Roman"/>
                <w:sz w:val="19"/>
                <w:szCs w:val="19"/>
              </w:rPr>
              <w:t>occupants informels</w:t>
            </w:r>
          </w:p>
        </w:tc>
        <w:tc>
          <w:tcPr>
            <w:tcW w:w="2658" w:type="dxa"/>
          </w:tcPr>
          <w:p w14:paraId="41A9EB4E" w14:textId="2988A99C"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Appliquer les exigences de la SO</w:t>
            </w:r>
            <w:r w:rsidR="00956D5F" w:rsidRPr="00121DD3">
              <w:rPr>
                <w:rFonts w:ascii="Times New Roman" w:hAnsi="Times New Roman" w:cs="Times New Roman"/>
                <w:sz w:val="19"/>
                <w:szCs w:val="19"/>
              </w:rPr>
              <w:t>5</w:t>
            </w:r>
            <w:r w:rsidRPr="00121DD3">
              <w:rPr>
                <w:rFonts w:ascii="Times New Roman" w:hAnsi="Times New Roman" w:cs="Times New Roman"/>
                <w:sz w:val="19"/>
                <w:szCs w:val="19"/>
              </w:rPr>
              <w:t xml:space="preserve"> </w:t>
            </w:r>
          </w:p>
          <w:p w14:paraId="1D2D6750" w14:textId="35DA75F2" w:rsidR="00210959" w:rsidRPr="00121DD3" w:rsidRDefault="00210959" w:rsidP="00956D5F">
            <w:pPr>
              <w:spacing w:before="60" w:after="60"/>
              <w:jc w:val="both"/>
              <w:rPr>
                <w:rFonts w:ascii="Times New Roman" w:hAnsi="Times New Roman" w:cs="Times New Roman"/>
                <w:sz w:val="19"/>
                <w:szCs w:val="19"/>
              </w:rPr>
            </w:pPr>
          </w:p>
        </w:tc>
      </w:tr>
      <w:tr w:rsidR="00125ECB" w:rsidRPr="00121DD3" w14:paraId="6D6441C0" w14:textId="77777777" w:rsidTr="00E02EAD">
        <w:tc>
          <w:tcPr>
            <w:tcW w:w="2158" w:type="dxa"/>
          </w:tcPr>
          <w:p w14:paraId="63CAB03A"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Estimation des coûts d’indemnisations</w:t>
            </w:r>
          </w:p>
        </w:tc>
        <w:tc>
          <w:tcPr>
            <w:tcW w:w="2657" w:type="dxa"/>
          </w:tcPr>
          <w:p w14:paraId="739BCE09" w14:textId="77777777" w:rsidR="00295E56" w:rsidRPr="00121DD3" w:rsidRDefault="00246DA8" w:rsidP="00295E56">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Basée sur les barèmes définis par les textes réglementaires</w:t>
            </w:r>
            <w:r w:rsidR="00295E56" w:rsidRPr="00121DD3">
              <w:rPr>
                <w:rFonts w:ascii="Times New Roman" w:hAnsi="Times New Roman" w:cs="Times New Roman"/>
                <w:sz w:val="19"/>
                <w:szCs w:val="19"/>
              </w:rPr>
              <w:t xml:space="preserve"> </w:t>
            </w:r>
          </w:p>
          <w:p w14:paraId="052EA4F8" w14:textId="6344BDA4" w:rsidR="00295E56" w:rsidRPr="00121DD3" w:rsidRDefault="00295E56" w:rsidP="00295E56">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Le taux tient compte de l’état de dépréciation</w:t>
            </w:r>
          </w:p>
          <w:p w14:paraId="739002EF"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 xml:space="preserve">La CDCE fait une expertise des biens à indemniser et estime les </w:t>
            </w:r>
            <w:r w:rsidRPr="00121DD3">
              <w:rPr>
                <w:rFonts w:ascii="Times New Roman" w:hAnsi="Times New Roman" w:cs="Times New Roman"/>
                <w:sz w:val="19"/>
                <w:szCs w:val="19"/>
              </w:rPr>
              <w:lastRenderedPageBreak/>
              <w:t>coûts d’indemnisation des bâtis, non-bâtis et cultures</w:t>
            </w:r>
          </w:p>
          <w:p w14:paraId="532BCA33" w14:textId="3DE935E6" w:rsidR="00246DA8" w:rsidRPr="00121DD3" w:rsidRDefault="001B6FC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Référence : Décret N°2003/418/PM du 25 février 2003 fixant les tarifs des indemnités à allouer aux propriétaires pour cause d’utilité publique des cultures et arbres cultivés</w:t>
            </w:r>
          </w:p>
          <w:p w14:paraId="76CD7957" w14:textId="36C59E15" w:rsidR="00B23D56" w:rsidRPr="00121DD3" w:rsidRDefault="00B23D56" w:rsidP="0025734C">
            <w:pPr>
              <w:spacing w:before="60" w:after="60"/>
              <w:jc w:val="both"/>
              <w:rPr>
                <w:rFonts w:ascii="Times New Roman" w:hAnsi="Times New Roman" w:cs="Times New Roman"/>
                <w:sz w:val="19"/>
                <w:szCs w:val="19"/>
              </w:rPr>
            </w:pPr>
          </w:p>
        </w:tc>
        <w:tc>
          <w:tcPr>
            <w:tcW w:w="3599" w:type="dxa"/>
          </w:tcPr>
          <w:p w14:paraId="112D221F" w14:textId="6D5FBAC5" w:rsidR="00B23D56" w:rsidRPr="00121DD3" w:rsidRDefault="0028484A" w:rsidP="0009251F">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lastRenderedPageBreak/>
              <w:t>Lorsqu’il n’est pas possible d’éviter l’expropriation de terres ou les restrictions d’accès et d’utilisation de terres (que ce soit définitif ou temporaire), l’emprunteur</w:t>
            </w:r>
            <w:r w:rsidR="00295E56" w:rsidRPr="00121DD3">
              <w:rPr>
                <w:rFonts w:ascii="Times New Roman" w:hAnsi="Times New Roman" w:cs="Times New Roman"/>
                <w:sz w:val="19"/>
                <w:szCs w:val="19"/>
              </w:rPr>
              <w:t xml:space="preserve"> </w:t>
            </w:r>
            <w:r w:rsidRPr="00121DD3">
              <w:rPr>
                <w:rFonts w:ascii="Times New Roman" w:hAnsi="Times New Roman" w:cs="Times New Roman"/>
                <w:sz w:val="19"/>
                <w:szCs w:val="19"/>
              </w:rPr>
              <w:t xml:space="preserve">compensera les personnes affectées au plein coût de remplacement et leur offrira d’autres formes d’assistance nécessaires pour les </w:t>
            </w:r>
            <w:r w:rsidRPr="00121DD3">
              <w:rPr>
                <w:rFonts w:ascii="Times New Roman" w:hAnsi="Times New Roman" w:cs="Times New Roman"/>
                <w:sz w:val="19"/>
                <w:szCs w:val="19"/>
              </w:rPr>
              <w:lastRenderedPageBreak/>
              <w:t>aider au moins à améliorer leurs niveaux de vie ou leurs moyens de subsistance, sous réserve des dispositions énoncées dans les paragraphes 35 à 44 de SO 5</w:t>
            </w:r>
          </w:p>
        </w:tc>
        <w:tc>
          <w:tcPr>
            <w:tcW w:w="2920" w:type="dxa"/>
          </w:tcPr>
          <w:p w14:paraId="0B82C4A6" w14:textId="6330C26C" w:rsidR="00246DA8" w:rsidRPr="00121DD3" w:rsidRDefault="0009251F"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lastRenderedPageBreak/>
              <w:t xml:space="preserve">L’estimation selon le cadre national </w:t>
            </w:r>
            <w:r w:rsidR="0028484A" w:rsidRPr="00121DD3">
              <w:rPr>
                <w:rFonts w:ascii="Times New Roman" w:hAnsi="Times New Roman" w:cs="Times New Roman"/>
                <w:sz w:val="19"/>
                <w:szCs w:val="19"/>
              </w:rPr>
              <w:t>tient compte de la dépréciation et se base parfois sur des barèmes désuets</w:t>
            </w:r>
            <w:r w:rsidR="00642DB9" w:rsidRPr="00121DD3">
              <w:rPr>
                <w:rFonts w:ascii="Times New Roman" w:hAnsi="Times New Roman" w:cs="Times New Roman"/>
                <w:sz w:val="19"/>
                <w:szCs w:val="19"/>
              </w:rPr>
              <w:t>.</w:t>
            </w:r>
          </w:p>
          <w:p w14:paraId="32BECF6D" w14:textId="2E8FBF3B" w:rsidR="00642DB9" w:rsidRPr="00121DD3" w:rsidRDefault="00AD7BE0"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 xml:space="preserve">Cependant, la SO 5 exige le remplacement intégral sur la base de la reconstruction à neuf du bien </w:t>
            </w:r>
            <w:r w:rsidRPr="00121DD3">
              <w:rPr>
                <w:rFonts w:ascii="Times New Roman" w:hAnsi="Times New Roman" w:cs="Times New Roman"/>
                <w:sz w:val="19"/>
                <w:szCs w:val="19"/>
              </w:rPr>
              <w:lastRenderedPageBreak/>
              <w:t xml:space="preserve">impacté (sans tenir compte de la dépréciation), selon les coûts du marché local.  </w:t>
            </w:r>
          </w:p>
        </w:tc>
        <w:tc>
          <w:tcPr>
            <w:tcW w:w="2658" w:type="dxa"/>
          </w:tcPr>
          <w:p w14:paraId="5D284823" w14:textId="588C2535" w:rsidR="00246DA8" w:rsidRPr="00121DD3" w:rsidRDefault="00642DB9"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lastRenderedPageBreak/>
              <w:t>Appliquer la méthode de coût intégral de remplacement selon</w:t>
            </w:r>
            <w:r w:rsidR="00246DA8" w:rsidRPr="00121DD3">
              <w:rPr>
                <w:rFonts w:ascii="Times New Roman" w:hAnsi="Times New Roman" w:cs="Times New Roman"/>
                <w:sz w:val="19"/>
                <w:szCs w:val="19"/>
              </w:rPr>
              <w:t xml:space="preserve"> les exigences de la SO</w:t>
            </w:r>
            <w:r w:rsidR="00AD7BE0" w:rsidRPr="00121DD3">
              <w:rPr>
                <w:rFonts w:ascii="Times New Roman" w:hAnsi="Times New Roman" w:cs="Times New Roman"/>
                <w:sz w:val="19"/>
                <w:szCs w:val="19"/>
              </w:rPr>
              <w:t>5</w:t>
            </w:r>
            <w:r w:rsidR="00246DA8" w:rsidRPr="00121DD3">
              <w:rPr>
                <w:rFonts w:ascii="Times New Roman" w:hAnsi="Times New Roman" w:cs="Times New Roman"/>
                <w:sz w:val="19"/>
                <w:szCs w:val="19"/>
              </w:rPr>
              <w:t xml:space="preserve"> de la BAD </w:t>
            </w:r>
          </w:p>
        </w:tc>
      </w:tr>
      <w:tr w:rsidR="00125ECB" w:rsidRPr="00121DD3" w14:paraId="6FE50ACD" w14:textId="77777777" w:rsidTr="00E02EAD">
        <w:trPr>
          <w:trHeight w:val="2301"/>
        </w:trPr>
        <w:tc>
          <w:tcPr>
            <w:tcW w:w="2158" w:type="dxa"/>
          </w:tcPr>
          <w:p w14:paraId="3A3B5730"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lastRenderedPageBreak/>
              <w:t>Types de compensation (en espèces ou nature)</w:t>
            </w:r>
          </w:p>
        </w:tc>
        <w:tc>
          <w:tcPr>
            <w:tcW w:w="2657" w:type="dxa"/>
          </w:tcPr>
          <w:p w14:paraId="118CB0C5"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Indemnisation en espèces en francs CFA</w:t>
            </w:r>
          </w:p>
          <w:p w14:paraId="29F889A8"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Aucune indication sur l’indemnisation en nature</w:t>
            </w:r>
          </w:p>
          <w:p w14:paraId="5D66315C" w14:textId="31DB705C" w:rsidR="001B6FC8" w:rsidRPr="00121DD3" w:rsidRDefault="001B6FC8" w:rsidP="0025734C">
            <w:pPr>
              <w:spacing w:before="60" w:after="60"/>
              <w:jc w:val="both"/>
              <w:rPr>
                <w:rFonts w:ascii="Times New Roman" w:hAnsi="Times New Roman" w:cs="Times New Roman"/>
                <w:sz w:val="18"/>
                <w:szCs w:val="18"/>
              </w:rPr>
            </w:pPr>
            <w:r w:rsidRPr="00121DD3">
              <w:rPr>
                <w:rFonts w:ascii="Times New Roman" w:hAnsi="Times New Roman" w:cs="Times New Roman"/>
                <w:i/>
                <w:iCs/>
                <w:sz w:val="18"/>
                <w:szCs w:val="18"/>
              </w:rPr>
              <w:t>Référence :</w:t>
            </w:r>
            <w:r w:rsidRPr="00121DD3">
              <w:rPr>
                <w:rFonts w:ascii="Times New Roman" w:hAnsi="Times New Roman" w:cs="Times New Roman"/>
                <w:sz w:val="18"/>
                <w:szCs w:val="18"/>
              </w:rPr>
              <w:t xml:space="preserve"> Décret N°2003/418/PM du 25 février 2003 fixant les tarifs des indemnités à allouer aux propriétaires pour cause d’utilité publique des cultures</w:t>
            </w:r>
          </w:p>
        </w:tc>
        <w:tc>
          <w:tcPr>
            <w:tcW w:w="3599" w:type="dxa"/>
          </w:tcPr>
          <w:p w14:paraId="34806E50"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Priorité à l’indemnisation en nature et non en espèces, lorsque cela est possible. En outre, expliquer clairement aux PAP que l’indemnisation en espèces conduit très souvent à une paupérisation rapide.</w:t>
            </w:r>
          </w:p>
          <w:p w14:paraId="3E14CF60" w14:textId="77777777" w:rsidR="00246DA8"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Dans le cas des paiements en espèces, les PAP devront bénéficier des services de conseils pour s’assurer qu’elles peuvent utiliser l’indemnisation pour la réinstallation et la continuité des activités de moyens d’existence améliorés.</w:t>
            </w:r>
          </w:p>
        </w:tc>
        <w:tc>
          <w:tcPr>
            <w:tcW w:w="2920" w:type="dxa"/>
          </w:tcPr>
          <w:p w14:paraId="3F646753" w14:textId="20427495" w:rsidR="00246DA8" w:rsidRPr="00121DD3" w:rsidRDefault="00642DB9" w:rsidP="00642DB9">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 xml:space="preserve">Le cadre national ne </w:t>
            </w:r>
            <w:r w:rsidR="00AD7BE0" w:rsidRPr="00121DD3">
              <w:rPr>
                <w:rFonts w:ascii="Times New Roman" w:hAnsi="Times New Roman" w:cs="Times New Roman"/>
                <w:sz w:val="19"/>
                <w:szCs w:val="19"/>
              </w:rPr>
              <w:t xml:space="preserve">donne pas de possibilité pour </w:t>
            </w:r>
            <w:r w:rsidRPr="00121DD3">
              <w:rPr>
                <w:rFonts w:ascii="Times New Roman" w:hAnsi="Times New Roman" w:cs="Times New Roman"/>
                <w:sz w:val="19"/>
                <w:szCs w:val="19"/>
              </w:rPr>
              <w:t>la compensation en nature.</w:t>
            </w:r>
          </w:p>
        </w:tc>
        <w:tc>
          <w:tcPr>
            <w:tcW w:w="2658" w:type="dxa"/>
          </w:tcPr>
          <w:p w14:paraId="09DC9FA4" w14:textId="307F3E30" w:rsidR="00210959" w:rsidRPr="00121DD3" w:rsidRDefault="00246DA8" w:rsidP="00642DB9">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Appliquer l’approche de la SO</w:t>
            </w:r>
            <w:r w:rsidR="00AD7BE0" w:rsidRPr="00121DD3">
              <w:rPr>
                <w:rFonts w:ascii="Times New Roman" w:hAnsi="Times New Roman" w:cs="Times New Roman"/>
                <w:sz w:val="19"/>
                <w:szCs w:val="19"/>
              </w:rPr>
              <w:t>5</w:t>
            </w:r>
            <w:r w:rsidRPr="00121DD3">
              <w:rPr>
                <w:rFonts w:ascii="Times New Roman" w:hAnsi="Times New Roman" w:cs="Times New Roman"/>
                <w:sz w:val="19"/>
                <w:szCs w:val="19"/>
              </w:rPr>
              <w:t xml:space="preserve"> en garantissant un suivi-accompagnement dans l’utilisation des frais </w:t>
            </w:r>
            <w:r w:rsidR="000A7C51" w:rsidRPr="00121DD3">
              <w:rPr>
                <w:rFonts w:ascii="Times New Roman" w:hAnsi="Times New Roman" w:cs="Times New Roman"/>
                <w:sz w:val="19"/>
                <w:szCs w:val="19"/>
              </w:rPr>
              <w:t xml:space="preserve">de </w:t>
            </w:r>
            <w:r w:rsidR="00642DB9" w:rsidRPr="00121DD3">
              <w:rPr>
                <w:rFonts w:ascii="Times New Roman" w:hAnsi="Times New Roman" w:cs="Times New Roman"/>
                <w:sz w:val="19"/>
                <w:szCs w:val="19"/>
              </w:rPr>
              <w:t>compensation</w:t>
            </w:r>
          </w:p>
        </w:tc>
      </w:tr>
      <w:tr w:rsidR="00125ECB" w:rsidRPr="00121DD3" w14:paraId="697113C8" w14:textId="77777777" w:rsidTr="00E02EAD">
        <w:tc>
          <w:tcPr>
            <w:tcW w:w="2158" w:type="dxa"/>
          </w:tcPr>
          <w:p w14:paraId="40DC4B77" w14:textId="1C818AE9" w:rsidR="00246DA8" w:rsidRPr="00121DD3" w:rsidRDefault="00923955" w:rsidP="0025734C">
            <w:pPr>
              <w:spacing w:before="60" w:after="60"/>
              <w:jc w:val="both"/>
              <w:rPr>
                <w:rFonts w:ascii="Times New Roman" w:hAnsi="Times New Roman" w:cs="Times New Roman"/>
                <w:sz w:val="19"/>
                <w:szCs w:val="19"/>
              </w:rPr>
            </w:pPr>
            <w:bookmarkStart w:id="176" w:name="_Hlk204432737"/>
            <w:r w:rsidRPr="00121DD3">
              <w:rPr>
                <w:rFonts w:ascii="Times New Roman" w:hAnsi="Times New Roman" w:cs="Times New Roman"/>
                <w:sz w:val="19"/>
                <w:szCs w:val="19"/>
              </w:rPr>
              <w:t>Libération de l’emprise</w:t>
            </w:r>
          </w:p>
        </w:tc>
        <w:tc>
          <w:tcPr>
            <w:tcW w:w="2657" w:type="dxa"/>
          </w:tcPr>
          <w:p w14:paraId="18C6FA2A" w14:textId="1762E8C1" w:rsidR="00D855DD" w:rsidRPr="00121DD3" w:rsidRDefault="00246DA8"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 xml:space="preserve">Paiement </w:t>
            </w:r>
            <w:r w:rsidR="00192DE6" w:rsidRPr="00121DD3">
              <w:rPr>
                <w:rFonts w:ascii="Times New Roman" w:hAnsi="Times New Roman" w:cs="Times New Roman"/>
                <w:sz w:val="19"/>
                <w:szCs w:val="19"/>
              </w:rPr>
              <w:t xml:space="preserve">avant </w:t>
            </w:r>
            <w:r w:rsidRPr="00121DD3">
              <w:rPr>
                <w:rFonts w:ascii="Times New Roman" w:hAnsi="Times New Roman" w:cs="Times New Roman"/>
                <w:sz w:val="19"/>
                <w:szCs w:val="19"/>
              </w:rPr>
              <w:t>le début des travaux</w:t>
            </w:r>
          </w:p>
          <w:p w14:paraId="5E47EAC5" w14:textId="267A0571" w:rsidR="00246DA8" w:rsidRPr="00121DD3" w:rsidRDefault="00D855DD" w:rsidP="0025734C">
            <w:pPr>
              <w:spacing w:before="60" w:after="60"/>
              <w:jc w:val="both"/>
              <w:rPr>
                <w:rFonts w:ascii="Times New Roman" w:hAnsi="Times New Roman" w:cs="Times New Roman"/>
                <w:sz w:val="19"/>
                <w:szCs w:val="19"/>
              </w:rPr>
            </w:pPr>
            <w:r w:rsidRPr="00121DD3">
              <w:rPr>
                <w:rFonts w:ascii="Times New Roman" w:hAnsi="Times New Roman" w:cs="Times New Roman"/>
                <w:i/>
                <w:iCs/>
                <w:sz w:val="18"/>
                <w:szCs w:val="18"/>
              </w:rPr>
              <w:t xml:space="preserve">Référence : </w:t>
            </w:r>
            <w:r w:rsidRPr="00121DD3">
              <w:rPr>
                <w:rFonts w:ascii="Times New Roman" w:hAnsi="Times New Roman" w:cs="Times New Roman"/>
                <w:sz w:val="18"/>
                <w:szCs w:val="18"/>
              </w:rPr>
              <w:t>Loi n° 85-09 du 4 juillet 1985 relative à l’expropriation pour cause d’utilité publique et aux modalités d’indemnisation</w:t>
            </w:r>
          </w:p>
        </w:tc>
        <w:tc>
          <w:tcPr>
            <w:tcW w:w="3599" w:type="dxa"/>
          </w:tcPr>
          <w:p w14:paraId="4B5E082C" w14:textId="132D8A5C" w:rsidR="00923955" w:rsidRPr="00121DD3" w:rsidRDefault="00923955" w:rsidP="00E02EAD">
            <w:pPr>
              <w:autoSpaceDE w:val="0"/>
              <w:autoSpaceDN w:val="0"/>
              <w:adjustRightInd w:val="0"/>
              <w:jc w:val="both"/>
              <w:rPr>
                <w:rFonts w:ascii="Times New Roman" w:hAnsi="Times New Roman" w:cs="Times New Roman"/>
                <w:sz w:val="19"/>
                <w:szCs w:val="19"/>
              </w:rPr>
            </w:pPr>
            <w:r w:rsidRPr="00121DD3">
              <w:rPr>
                <w:rFonts w:ascii="Times New Roman" w:hAnsi="Times New Roman" w:cs="Times New Roman"/>
                <w:sz w:val="19"/>
                <w:szCs w:val="19"/>
              </w:rPr>
              <w:t>L’emprunteur ne prendra possession de la terre et des actifs connexes acquis qu’après que la compensation conformément à la présente SO aura été versée et, le cas échéant, lorsque les personnes déplacées auront été réinstallées et auront obtenu</w:t>
            </w:r>
          </w:p>
          <w:p w14:paraId="08067FE8" w14:textId="4887F84C" w:rsidR="00246DA8" w:rsidRPr="00121DD3" w:rsidRDefault="00923955" w:rsidP="00E02EAD">
            <w:pPr>
              <w:autoSpaceDE w:val="0"/>
              <w:autoSpaceDN w:val="0"/>
              <w:adjustRightInd w:val="0"/>
              <w:jc w:val="both"/>
              <w:rPr>
                <w:rFonts w:ascii="Times New Roman" w:hAnsi="Times New Roman" w:cs="Times New Roman"/>
                <w:sz w:val="19"/>
                <w:szCs w:val="19"/>
              </w:rPr>
            </w:pPr>
            <w:r w:rsidRPr="00121DD3">
              <w:rPr>
                <w:rFonts w:ascii="Times New Roman" w:hAnsi="Times New Roman" w:cs="Times New Roman"/>
                <w:sz w:val="19"/>
                <w:szCs w:val="19"/>
              </w:rPr>
              <w:t>l’aide à la réinstallation et/ou les indemnités de déménagement, en sus de compensation.</w:t>
            </w:r>
          </w:p>
        </w:tc>
        <w:tc>
          <w:tcPr>
            <w:tcW w:w="2920" w:type="dxa"/>
          </w:tcPr>
          <w:p w14:paraId="7C658FD0" w14:textId="0AB4AADD" w:rsidR="00246DA8" w:rsidRPr="00121DD3" w:rsidRDefault="009C1F9D"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 xml:space="preserve">Il y </w:t>
            </w:r>
            <w:r w:rsidR="00F12EC4" w:rsidRPr="00121DD3">
              <w:rPr>
                <w:rFonts w:ascii="Times New Roman" w:hAnsi="Times New Roman" w:cs="Times New Roman"/>
                <w:sz w:val="19"/>
                <w:szCs w:val="19"/>
              </w:rPr>
              <w:t xml:space="preserve">a convergence entre les dispositions </w:t>
            </w:r>
            <w:r w:rsidRPr="00121DD3">
              <w:rPr>
                <w:rFonts w:ascii="Times New Roman" w:hAnsi="Times New Roman" w:cs="Times New Roman"/>
                <w:sz w:val="19"/>
                <w:szCs w:val="19"/>
              </w:rPr>
              <w:t>nationale</w:t>
            </w:r>
            <w:r w:rsidR="00F12EC4" w:rsidRPr="00121DD3">
              <w:rPr>
                <w:rFonts w:ascii="Times New Roman" w:hAnsi="Times New Roman" w:cs="Times New Roman"/>
                <w:sz w:val="19"/>
                <w:szCs w:val="19"/>
              </w:rPr>
              <w:t>s et les exigences de la Banque</w:t>
            </w:r>
            <w:r w:rsidRPr="00121DD3">
              <w:rPr>
                <w:rFonts w:ascii="Times New Roman" w:hAnsi="Times New Roman" w:cs="Times New Roman"/>
                <w:sz w:val="19"/>
                <w:szCs w:val="19"/>
              </w:rPr>
              <w:t xml:space="preserve"> </w:t>
            </w:r>
          </w:p>
        </w:tc>
        <w:tc>
          <w:tcPr>
            <w:tcW w:w="2658" w:type="dxa"/>
          </w:tcPr>
          <w:p w14:paraId="6171E528" w14:textId="3EFD13A9" w:rsidR="000A7C51" w:rsidRPr="00121DD3" w:rsidRDefault="002029DA" w:rsidP="0025734C">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Le paiement des compensations doit se fera avant la libération de l’emprise</w:t>
            </w:r>
          </w:p>
        </w:tc>
      </w:tr>
      <w:bookmarkEnd w:id="176"/>
      <w:tr w:rsidR="00125ECB" w:rsidRPr="00121DD3" w14:paraId="361977FE" w14:textId="77777777" w:rsidTr="00E02EAD">
        <w:tc>
          <w:tcPr>
            <w:tcW w:w="2158" w:type="dxa"/>
          </w:tcPr>
          <w:p w14:paraId="3210E135" w14:textId="77777777"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Assistance à la réinstallation des personnes déplacées</w:t>
            </w:r>
          </w:p>
        </w:tc>
        <w:tc>
          <w:tcPr>
            <w:tcW w:w="2657" w:type="dxa"/>
          </w:tcPr>
          <w:p w14:paraId="4C9C8A44" w14:textId="77777777"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Les textes juridiques ne prévoient aucune mesure</w:t>
            </w:r>
          </w:p>
        </w:tc>
        <w:tc>
          <w:tcPr>
            <w:tcW w:w="3599" w:type="dxa"/>
          </w:tcPr>
          <w:p w14:paraId="2C712EA4" w14:textId="77777777"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Assistance à la réinstallation dans le but de s’assurer que leur niveau de vie, leur capacité à générer un revenu, leurs niveaux de production et leurs moyens de subsistance soient améliorés au-delà de leur situation avant le projet</w:t>
            </w:r>
          </w:p>
        </w:tc>
        <w:tc>
          <w:tcPr>
            <w:tcW w:w="2920" w:type="dxa"/>
          </w:tcPr>
          <w:p w14:paraId="0D171E8D" w14:textId="0DE811EA" w:rsidR="005E52F8" w:rsidRPr="00121DD3" w:rsidRDefault="0009129D"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Contrairement à la Banque, le sy</w:t>
            </w:r>
            <w:r w:rsidR="002029DA" w:rsidRPr="00121DD3">
              <w:rPr>
                <w:rFonts w:ascii="Times New Roman" w:hAnsi="Times New Roman" w:cs="Times New Roman"/>
                <w:sz w:val="19"/>
                <w:szCs w:val="19"/>
              </w:rPr>
              <w:t>s</w:t>
            </w:r>
            <w:r w:rsidRPr="00121DD3">
              <w:rPr>
                <w:rFonts w:ascii="Times New Roman" w:hAnsi="Times New Roman" w:cs="Times New Roman"/>
                <w:sz w:val="19"/>
                <w:szCs w:val="19"/>
              </w:rPr>
              <w:t>tème national ne prévoit pas de mesures d’accompagnement</w:t>
            </w:r>
          </w:p>
        </w:tc>
        <w:tc>
          <w:tcPr>
            <w:tcW w:w="2658" w:type="dxa"/>
          </w:tcPr>
          <w:p w14:paraId="76BC916A" w14:textId="2823B9FA"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Appliquer le principe d’accompagnement des PAP affectées</w:t>
            </w:r>
            <w:r w:rsidR="002029DA" w:rsidRPr="00121DD3">
              <w:rPr>
                <w:rFonts w:ascii="Times New Roman" w:hAnsi="Times New Roman" w:cs="Times New Roman"/>
                <w:sz w:val="19"/>
                <w:szCs w:val="19"/>
              </w:rPr>
              <w:t>, notamment</w:t>
            </w:r>
            <w:r w:rsidRPr="00121DD3">
              <w:rPr>
                <w:rFonts w:ascii="Times New Roman" w:hAnsi="Times New Roman" w:cs="Times New Roman"/>
                <w:sz w:val="19"/>
                <w:szCs w:val="19"/>
              </w:rPr>
              <w:t xml:space="preserve"> dans la restauration des moyens de subsistance</w:t>
            </w:r>
          </w:p>
          <w:p w14:paraId="4AFBB9F3" w14:textId="0239E960" w:rsidR="005E52F8" w:rsidRPr="00121DD3" w:rsidRDefault="005E52F8" w:rsidP="005E52F8">
            <w:pPr>
              <w:spacing w:before="60" w:after="60"/>
              <w:jc w:val="both"/>
              <w:rPr>
                <w:rFonts w:ascii="Times New Roman" w:hAnsi="Times New Roman" w:cs="Times New Roman"/>
                <w:sz w:val="19"/>
                <w:szCs w:val="19"/>
              </w:rPr>
            </w:pPr>
          </w:p>
        </w:tc>
      </w:tr>
      <w:tr w:rsidR="00125ECB" w:rsidRPr="00121DD3" w14:paraId="4516F9DC" w14:textId="77777777" w:rsidTr="00E02EAD">
        <w:trPr>
          <w:trHeight w:val="1209"/>
        </w:trPr>
        <w:tc>
          <w:tcPr>
            <w:tcW w:w="2158" w:type="dxa"/>
          </w:tcPr>
          <w:p w14:paraId="0A1D2784" w14:textId="77777777"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lastRenderedPageBreak/>
              <w:t>Consultation et participation des PAP</w:t>
            </w:r>
          </w:p>
        </w:tc>
        <w:tc>
          <w:tcPr>
            <w:tcW w:w="2657" w:type="dxa"/>
          </w:tcPr>
          <w:p w14:paraId="4F40648B" w14:textId="77777777"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Prévue par le cadre réglementaire</w:t>
            </w:r>
            <w:r w:rsidR="004E2E78" w:rsidRPr="00121DD3">
              <w:rPr>
                <w:rFonts w:ascii="Times New Roman" w:hAnsi="Times New Roman" w:cs="Times New Roman"/>
                <w:sz w:val="19"/>
                <w:szCs w:val="19"/>
              </w:rPr>
              <w:t xml:space="preserve"> </w:t>
            </w:r>
          </w:p>
          <w:p w14:paraId="1B819712" w14:textId="169462AB" w:rsidR="004E2E78" w:rsidRPr="00121DD3" w:rsidRDefault="004E2E78" w:rsidP="005E52F8">
            <w:pPr>
              <w:spacing w:before="60" w:after="60"/>
              <w:jc w:val="both"/>
              <w:rPr>
                <w:rFonts w:ascii="Times New Roman" w:hAnsi="Times New Roman" w:cs="Times New Roman"/>
                <w:sz w:val="18"/>
                <w:szCs w:val="18"/>
              </w:rPr>
            </w:pPr>
            <w:r w:rsidRPr="00121DD3">
              <w:rPr>
                <w:rFonts w:ascii="Times New Roman" w:hAnsi="Times New Roman" w:cs="Times New Roman"/>
                <w:i/>
                <w:iCs/>
                <w:sz w:val="18"/>
                <w:szCs w:val="18"/>
              </w:rPr>
              <w:t>Référence :</w:t>
            </w:r>
            <w:r w:rsidRPr="00121DD3">
              <w:rPr>
                <w:rFonts w:ascii="Times New Roman" w:hAnsi="Times New Roman" w:cs="Times New Roman"/>
                <w:sz w:val="18"/>
                <w:szCs w:val="18"/>
              </w:rPr>
              <w:t xml:space="preserve"> </w:t>
            </w:r>
            <w:r w:rsidRPr="00121DD3">
              <w:rPr>
                <w:rFonts w:ascii="Times New Roman" w:eastAsia="Calibri" w:hAnsi="Times New Roman" w:cs="Times New Roman"/>
                <w:sz w:val="18"/>
                <w:szCs w:val="18"/>
              </w:rPr>
              <w:t>Loi N° 96/12 du 5 août 1996 portant loi-cadre relative à la gestion de l’environnement</w:t>
            </w:r>
          </w:p>
        </w:tc>
        <w:tc>
          <w:tcPr>
            <w:tcW w:w="3599" w:type="dxa"/>
          </w:tcPr>
          <w:p w14:paraId="558D5625" w14:textId="76DE758C" w:rsidR="005E52F8" w:rsidRPr="00121DD3" w:rsidRDefault="006D659B"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 xml:space="preserve">L’emprunteur fixera des procédures pour le suivi et l’évaluation de la mise en </w:t>
            </w:r>
            <w:r w:rsidR="00D855DD" w:rsidRPr="00121DD3">
              <w:rPr>
                <w:rFonts w:ascii="Times New Roman" w:eastAsiaTheme="minorHAnsi" w:hAnsi="Times New Roman" w:cs="Times New Roman"/>
                <w:sz w:val="20"/>
                <w:szCs w:val="20"/>
                <w:lang w:eastAsia="en-US"/>
              </w:rPr>
              <w:t>œuvre</w:t>
            </w:r>
            <w:r w:rsidRPr="00121DD3">
              <w:rPr>
                <w:rFonts w:ascii="Times New Roman" w:eastAsiaTheme="minorHAnsi" w:hAnsi="Times New Roman" w:cs="Times New Roman"/>
                <w:sz w:val="20"/>
                <w:szCs w:val="20"/>
                <w:lang w:eastAsia="en-US"/>
              </w:rPr>
              <w:t xml:space="preserve"> du plan et prendra des</w:t>
            </w:r>
            <w:r w:rsidR="00D855DD" w:rsidRPr="00121DD3">
              <w:rPr>
                <w:rFonts w:ascii="Times New Roman" w:eastAsiaTheme="minorHAnsi" w:hAnsi="Times New Roman" w:cs="Times New Roman"/>
                <w:sz w:val="20"/>
                <w:szCs w:val="20"/>
                <w:lang w:eastAsia="en-US"/>
              </w:rPr>
              <w:t xml:space="preserve"> </w:t>
            </w:r>
            <w:r w:rsidRPr="00121DD3">
              <w:rPr>
                <w:rFonts w:ascii="Times New Roman" w:eastAsiaTheme="minorHAnsi" w:hAnsi="Times New Roman" w:cs="Times New Roman"/>
                <w:sz w:val="20"/>
                <w:szCs w:val="20"/>
                <w:lang w:eastAsia="en-US"/>
              </w:rPr>
              <w:t xml:space="preserve">mesures correctives nécessaires au cours de la mise en </w:t>
            </w:r>
            <w:r w:rsidR="00D855DD" w:rsidRPr="00121DD3">
              <w:rPr>
                <w:rFonts w:ascii="Times New Roman" w:eastAsiaTheme="minorHAnsi" w:hAnsi="Times New Roman" w:cs="Times New Roman"/>
                <w:sz w:val="20"/>
                <w:szCs w:val="20"/>
                <w:lang w:eastAsia="en-US"/>
              </w:rPr>
              <w:t>œuvre</w:t>
            </w:r>
            <w:r w:rsidRPr="00121DD3">
              <w:rPr>
                <w:rFonts w:ascii="Times New Roman" w:eastAsiaTheme="minorHAnsi" w:hAnsi="Times New Roman" w:cs="Times New Roman"/>
                <w:sz w:val="20"/>
                <w:szCs w:val="20"/>
                <w:lang w:eastAsia="en-US"/>
              </w:rPr>
              <w:t xml:space="preserve"> pour parvenir aux objectifs de la SO 5</w:t>
            </w:r>
            <w:r w:rsidR="00923955" w:rsidRPr="00121DD3">
              <w:rPr>
                <w:rFonts w:ascii="Times New Roman" w:eastAsiaTheme="minorHAnsi" w:hAnsi="Times New Roman" w:cs="Times New Roman"/>
                <w:sz w:val="20"/>
                <w:szCs w:val="20"/>
                <w:lang w:eastAsia="en-US"/>
              </w:rPr>
              <w:t>…</w:t>
            </w:r>
            <w:r w:rsidR="00923955" w:rsidRPr="00121DD3">
              <w:rPr>
                <w:rFonts w:ascii="Times New Roman" w:eastAsiaTheme="minorHAnsi" w:hAnsi="Times New Roman" w:cs="Times New Roman"/>
                <w:i/>
                <w:iCs/>
                <w:sz w:val="20"/>
                <w:szCs w:val="20"/>
                <w:lang w:eastAsia="en-US"/>
              </w:rPr>
              <w:t xml:space="preserve"> Le processus de </w:t>
            </w:r>
            <w:r w:rsidR="00923955" w:rsidRPr="00121DD3">
              <w:rPr>
                <w:rFonts w:ascii="Times New Roman" w:eastAsiaTheme="minorHAnsi" w:hAnsi="Times New Roman" w:cs="Times New Roman"/>
                <w:sz w:val="20"/>
                <w:szCs w:val="20"/>
                <w:lang w:eastAsia="en-US"/>
              </w:rPr>
              <w:t>consultation devrait garantir</w:t>
            </w:r>
            <w:r w:rsidR="0028484A" w:rsidRPr="00121DD3">
              <w:rPr>
                <w:rFonts w:ascii="Times New Roman" w:eastAsiaTheme="minorHAnsi" w:hAnsi="Times New Roman" w:cs="Times New Roman"/>
                <w:sz w:val="20"/>
                <w:szCs w:val="20"/>
                <w:lang w:eastAsia="en-US"/>
              </w:rPr>
              <w:t xml:space="preserve"> </w:t>
            </w:r>
            <w:r w:rsidR="00923955" w:rsidRPr="00121DD3">
              <w:rPr>
                <w:rFonts w:ascii="Times New Roman" w:eastAsiaTheme="minorHAnsi" w:hAnsi="Times New Roman" w:cs="Times New Roman"/>
                <w:sz w:val="20"/>
                <w:szCs w:val="20"/>
                <w:lang w:eastAsia="en-US"/>
              </w:rPr>
              <w:t>la prise en compte des points de vue et des in</w:t>
            </w:r>
            <w:r w:rsidR="00D855DD" w:rsidRPr="00121DD3">
              <w:rPr>
                <w:rFonts w:ascii="Times New Roman" w:eastAsiaTheme="minorHAnsi" w:hAnsi="Times New Roman" w:cs="Times New Roman"/>
                <w:sz w:val="20"/>
                <w:szCs w:val="20"/>
                <w:lang w:eastAsia="en-US"/>
              </w:rPr>
              <w:t>t</w:t>
            </w:r>
            <w:r w:rsidR="00923955" w:rsidRPr="00121DD3">
              <w:rPr>
                <w:rFonts w:ascii="Times New Roman" w:eastAsiaTheme="minorHAnsi" w:hAnsi="Times New Roman" w:cs="Times New Roman"/>
                <w:sz w:val="20"/>
                <w:szCs w:val="20"/>
                <w:lang w:eastAsia="en-US"/>
              </w:rPr>
              <w:t xml:space="preserve">érêts des femmes, d’une manière équitable, dans tous les aspects de la planification et de la mise en </w:t>
            </w:r>
            <w:r w:rsidR="00D855DD" w:rsidRPr="00121DD3">
              <w:rPr>
                <w:rFonts w:ascii="Times New Roman" w:eastAsiaTheme="minorHAnsi" w:hAnsi="Times New Roman" w:cs="Times New Roman"/>
                <w:sz w:val="20"/>
                <w:szCs w:val="20"/>
                <w:lang w:eastAsia="en-US"/>
              </w:rPr>
              <w:t>œuvre</w:t>
            </w:r>
            <w:r w:rsidR="00923955" w:rsidRPr="00121DD3">
              <w:rPr>
                <w:rFonts w:ascii="Times New Roman" w:eastAsiaTheme="minorHAnsi" w:hAnsi="Times New Roman" w:cs="Times New Roman"/>
                <w:sz w:val="20"/>
                <w:szCs w:val="20"/>
                <w:lang w:eastAsia="en-US"/>
              </w:rPr>
              <w:t xml:space="preserve"> de la réinstallation.</w:t>
            </w:r>
          </w:p>
        </w:tc>
        <w:tc>
          <w:tcPr>
            <w:tcW w:w="2920" w:type="dxa"/>
          </w:tcPr>
          <w:p w14:paraId="2A2EA3A8" w14:textId="715153D6" w:rsidR="005E52F8" w:rsidRPr="00121DD3" w:rsidRDefault="00C65967" w:rsidP="00E02EAD">
            <w:pPr>
              <w:spacing w:before="40" w:after="40" w:line="276" w:lineRule="auto"/>
              <w:ind w:left="79" w:right="132"/>
              <w:jc w:val="both"/>
              <w:rPr>
                <w:rFonts w:ascii="Times New Roman" w:hAnsi="Times New Roman" w:cs="Times New Roman"/>
                <w:sz w:val="19"/>
                <w:szCs w:val="19"/>
              </w:rPr>
            </w:pPr>
            <w:r w:rsidRPr="00121DD3">
              <w:rPr>
                <w:rFonts w:ascii="Times New Roman" w:eastAsiaTheme="minorHAnsi" w:hAnsi="Times New Roman" w:cs="Times New Roman"/>
                <w:sz w:val="20"/>
                <w:szCs w:val="20"/>
                <w:lang w:eastAsia="en-US"/>
              </w:rPr>
              <w:t xml:space="preserve">Écart identifié : la législation nationale fait allusion à la consultation des personnes </w:t>
            </w:r>
            <w:r w:rsidR="00923955" w:rsidRPr="00121DD3">
              <w:rPr>
                <w:rFonts w:ascii="Times New Roman" w:eastAsiaTheme="minorHAnsi" w:hAnsi="Times New Roman" w:cs="Times New Roman"/>
                <w:sz w:val="20"/>
                <w:szCs w:val="20"/>
                <w:lang w:eastAsia="en-US"/>
              </w:rPr>
              <w:t xml:space="preserve">affectées mais ne fait pas de mention sur les autres parties prenantes et sur les dispositions à prendre pour la prise en compte du genre et de l’inclusion sociale. </w:t>
            </w:r>
          </w:p>
        </w:tc>
        <w:tc>
          <w:tcPr>
            <w:tcW w:w="2658" w:type="dxa"/>
          </w:tcPr>
          <w:p w14:paraId="5A49322E" w14:textId="580A3BF1" w:rsidR="005E52F8" w:rsidRPr="00121DD3" w:rsidRDefault="00C65967" w:rsidP="005E52F8">
            <w:pPr>
              <w:spacing w:before="60" w:after="60"/>
              <w:jc w:val="both"/>
              <w:rPr>
                <w:rFonts w:ascii="Times New Roman" w:hAnsi="Times New Roman" w:cs="Times New Roman"/>
                <w:sz w:val="19"/>
                <w:szCs w:val="19"/>
              </w:rPr>
            </w:pPr>
            <w:r w:rsidRPr="00121DD3">
              <w:rPr>
                <w:rFonts w:ascii="Times New Roman" w:eastAsiaTheme="minorHAnsi" w:hAnsi="Times New Roman" w:cs="Times New Roman"/>
                <w:sz w:val="20"/>
                <w:szCs w:val="20"/>
                <w:lang w:eastAsia="en-US"/>
              </w:rPr>
              <w:t xml:space="preserve">Appliquer les exigences de la </w:t>
            </w:r>
            <w:r w:rsidR="00923955" w:rsidRPr="00121DD3">
              <w:rPr>
                <w:rFonts w:ascii="Times New Roman" w:eastAsiaTheme="minorHAnsi" w:hAnsi="Times New Roman" w:cs="Times New Roman"/>
                <w:sz w:val="20"/>
                <w:szCs w:val="20"/>
                <w:lang w:eastAsia="en-US"/>
              </w:rPr>
              <w:t>Banque</w:t>
            </w:r>
            <w:r w:rsidRPr="00121DD3">
              <w:rPr>
                <w:rFonts w:ascii="Times New Roman" w:eastAsia="Times New Roman" w:hAnsi="Times New Roman" w:cs="Times New Roman"/>
              </w:rPr>
              <w:t xml:space="preserve"> </w:t>
            </w:r>
          </w:p>
        </w:tc>
      </w:tr>
      <w:tr w:rsidR="00125ECB" w:rsidRPr="00121DD3" w14:paraId="2D39CD36" w14:textId="77777777" w:rsidTr="00E02EAD">
        <w:tc>
          <w:tcPr>
            <w:tcW w:w="2158" w:type="dxa"/>
          </w:tcPr>
          <w:p w14:paraId="1D7C3D06" w14:textId="77777777"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Situation des groupes vulnérables</w:t>
            </w:r>
          </w:p>
        </w:tc>
        <w:tc>
          <w:tcPr>
            <w:tcW w:w="2657" w:type="dxa"/>
          </w:tcPr>
          <w:p w14:paraId="423DC953" w14:textId="44865A54"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Non spécifiée dans les textes juridiques</w:t>
            </w:r>
          </w:p>
        </w:tc>
        <w:tc>
          <w:tcPr>
            <w:tcW w:w="3599" w:type="dxa"/>
          </w:tcPr>
          <w:p w14:paraId="57614D31" w14:textId="4DCF3FE4"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sz w:val="19"/>
                <w:szCs w:val="19"/>
              </w:rPr>
              <w:t>Accorder une considération particulière aux groupes vulnérables en leur garantissant des conditions de vie meilleures. Une attention particulière sera accordée à garantir que les intérêts des femmes, des hommes, les enfants ; des personnes âgées et des handicapés soient pris en compte.</w:t>
            </w:r>
          </w:p>
        </w:tc>
        <w:tc>
          <w:tcPr>
            <w:tcW w:w="2920" w:type="dxa"/>
          </w:tcPr>
          <w:p w14:paraId="4ADB3B0C" w14:textId="77777777" w:rsidR="005E52F8" w:rsidRPr="00121DD3" w:rsidRDefault="005E52F8" w:rsidP="005E52F8">
            <w:pPr>
              <w:spacing w:before="60" w:after="60"/>
              <w:jc w:val="both"/>
              <w:rPr>
                <w:rFonts w:ascii="Times New Roman" w:hAnsi="Times New Roman" w:cs="Times New Roman"/>
                <w:sz w:val="19"/>
                <w:szCs w:val="19"/>
              </w:rPr>
            </w:pPr>
          </w:p>
        </w:tc>
        <w:tc>
          <w:tcPr>
            <w:tcW w:w="2658" w:type="dxa"/>
          </w:tcPr>
          <w:p w14:paraId="44FCB1B2" w14:textId="361FCA7D" w:rsidR="005E52F8" w:rsidRPr="00121DD3" w:rsidRDefault="005E52F8" w:rsidP="005E52F8">
            <w:pPr>
              <w:spacing w:before="60" w:after="60"/>
              <w:jc w:val="both"/>
              <w:rPr>
                <w:rFonts w:ascii="Times New Roman" w:hAnsi="Times New Roman" w:cs="Times New Roman"/>
                <w:sz w:val="19"/>
                <w:szCs w:val="19"/>
              </w:rPr>
            </w:pPr>
            <w:r w:rsidRPr="00121DD3">
              <w:rPr>
                <w:rFonts w:ascii="Times New Roman" w:hAnsi="Times New Roman" w:cs="Times New Roman"/>
                <w:color w:val="000000"/>
                <w:sz w:val="19"/>
                <w:szCs w:val="19"/>
              </w:rPr>
              <w:t>Prévoir un appui spécifique aux groupes vulnérables, notamment les femmes et les personnes âgées, avec des mesures concrètes (formation, soutien financier, assistance sociale).</w:t>
            </w:r>
          </w:p>
        </w:tc>
      </w:tr>
      <w:tr w:rsidR="00125ECB" w:rsidRPr="00121DD3" w14:paraId="30545844" w14:textId="77777777" w:rsidTr="00E02EAD">
        <w:tc>
          <w:tcPr>
            <w:tcW w:w="2158" w:type="dxa"/>
          </w:tcPr>
          <w:p w14:paraId="1D825867" w14:textId="77777777" w:rsidR="005E52F8" w:rsidRPr="00121DD3" w:rsidRDefault="005E52F8" w:rsidP="00E02EAD">
            <w:pPr>
              <w:spacing w:after="60"/>
              <w:jc w:val="both"/>
              <w:rPr>
                <w:rFonts w:ascii="Times New Roman" w:hAnsi="Times New Roman" w:cs="Times New Roman"/>
                <w:sz w:val="19"/>
                <w:szCs w:val="19"/>
              </w:rPr>
            </w:pPr>
            <w:r w:rsidRPr="00121DD3">
              <w:rPr>
                <w:rFonts w:ascii="Times New Roman" w:hAnsi="Times New Roman" w:cs="Times New Roman"/>
                <w:sz w:val="19"/>
                <w:szCs w:val="19"/>
              </w:rPr>
              <w:t>Gestion des plaintes</w:t>
            </w:r>
          </w:p>
        </w:tc>
        <w:tc>
          <w:tcPr>
            <w:tcW w:w="2657" w:type="dxa"/>
          </w:tcPr>
          <w:p w14:paraId="2C861B58" w14:textId="5DBE908A" w:rsidR="005E52F8" w:rsidRPr="00121DD3" w:rsidRDefault="00B23D56" w:rsidP="00E02EAD">
            <w:pPr>
              <w:spacing w:after="60"/>
              <w:jc w:val="both"/>
              <w:rPr>
                <w:rFonts w:ascii="Times New Roman" w:hAnsi="Times New Roman" w:cs="Times New Roman"/>
                <w:sz w:val="19"/>
                <w:szCs w:val="19"/>
              </w:rPr>
            </w:pPr>
            <w:r w:rsidRPr="00121DD3">
              <w:rPr>
                <w:rFonts w:ascii="Times New Roman" w:hAnsi="Times New Roman" w:cs="Times New Roman"/>
                <w:sz w:val="19"/>
                <w:szCs w:val="19"/>
              </w:rPr>
              <w:t xml:space="preserve">Recours aux </w:t>
            </w:r>
            <w:r w:rsidR="005E52F8" w:rsidRPr="00121DD3">
              <w:rPr>
                <w:rFonts w:ascii="Times New Roman" w:hAnsi="Times New Roman" w:cs="Times New Roman"/>
                <w:sz w:val="19"/>
                <w:szCs w:val="19"/>
              </w:rPr>
              <w:t>instances juridiques</w:t>
            </w:r>
          </w:p>
        </w:tc>
        <w:tc>
          <w:tcPr>
            <w:tcW w:w="3599" w:type="dxa"/>
          </w:tcPr>
          <w:p w14:paraId="2D8DE6BB" w14:textId="72BBEADA" w:rsidR="00923955" w:rsidRPr="00121DD3" w:rsidRDefault="00923955" w:rsidP="00E02EAD">
            <w:pPr>
              <w:spacing w:after="60"/>
              <w:jc w:val="both"/>
              <w:rPr>
                <w:rFonts w:ascii="Times New Roman" w:hAnsi="Times New Roman" w:cs="Times New Roman"/>
                <w:sz w:val="19"/>
                <w:szCs w:val="19"/>
              </w:rPr>
            </w:pPr>
          </w:p>
          <w:p w14:paraId="2FD3D417" w14:textId="26DB30D4" w:rsidR="00923955" w:rsidRPr="00121DD3" w:rsidRDefault="00923955" w:rsidP="00E02EAD">
            <w:pPr>
              <w:autoSpaceDE w:val="0"/>
              <w:autoSpaceDN w:val="0"/>
              <w:adjustRightInd w:val="0"/>
              <w:jc w:val="both"/>
              <w:rPr>
                <w:rFonts w:ascii="Times New Roman" w:hAnsi="Times New Roman" w:cs="Times New Roman"/>
                <w:sz w:val="19"/>
                <w:szCs w:val="19"/>
              </w:rPr>
            </w:pPr>
            <w:r w:rsidRPr="00121DD3">
              <w:rPr>
                <w:rFonts w:ascii="Times New Roman" w:hAnsi="Times New Roman" w:cs="Times New Roman"/>
                <w:sz w:val="19"/>
                <w:szCs w:val="19"/>
              </w:rPr>
              <w:t>L’emprunteur veillera à mettre en place un</w:t>
            </w:r>
            <w:r w:rsidR="00D855DD" w:rsidRPr="00121DD3">
              <w:rPr>
                <w:rFonts w:ascii="Times New Roman" w:hAnsi="Times New Roman" w:cs="Times New Roman"/>
                <w:sz w:val="19"/>
                <w:szCs w:val="19"/>
              </w:rPr>
              <w:t xml:space="preserve"> </w:t>
            </w:r>
            <w:r w:rsidRPr="00121DD3">
              <w:rPr>
                <w:rFonts w:ascii="Times New Roman" w:hAnsi="Times New Roman" w:cs="Times New Roman"/>
                <w:sz w:val="19"/>
                <w:szCs w:val="19"/>
              </w:rPr>
              <w:t>mécanisme de gestion de plaint</w:t>
            </w:r>
            <w:r w:rsidR="00125ECB" w:rsidRPr="00121DD3">
              <w:rPr>
                <w:rFonts w:ascii="Times New Roman" w:hAnsi="Times New Roman" w:cs="Times New Roman"/>
                <w:sz w:val="19"/>
                <w:szCs w:val="19"/>
              </w:rPr>
              <w:t>e</w:t>
            </w:r>
            <w:r w:rsidRPr="00121DD3">
              <w:rPr>
                <w:rFonts w:ascii="Times New Roman" w:hAnsi="Times New Roman" w:cs="Times New Roman"/>
                <w:sz w:val="19"/>
                <w:szCs w:val="19"/>
              </w:rPr>
              <w:t>s au niveau du projet conformément aux SO1 et SO10, le plus tôt possible au cours du développement du projet, pour régler</w:t>
            </w:r>
            <w:r w:rsidR="00125ECB" w:rsidRPr="00121DD3">
              <w:rPr>
                <w:rFonts w:ascii="Times New Roman" w:hAnsi="Times New Roman" w:cs="Times New Roman"/>
                <w:sz w:val="19"/>
                <w:szCs w:val="19"/>
              </w:rPr>
              <w:t xml:space="preserve"> </w:t>
            </w:r>
            <w:r w:rsidRPr="00121DD3">
              <w:rPr>
                <w:rFonts w:ascii="Times New Roman" w:hAnsi="Times New Roman" w:cs="Times New Roman"/>
                <w:sz w:val="19"/>
                <w:szCs w:val="19"/>
              </w:rPr>
              <w:t>en temps opportun les préoccupations spécifiques concernant l’indemnisation, la relocalisation ou les mesures de rétablissement des moyens de subsistance</w:t>
            </w:r>
            <w:r w:rsidR="00D855DD" w:rsidRPr="00121DD3">
              <w:rPr>
                <w:rFonts w:ascii="Times New Roman" w:hAnsi="Times New Roman" w:cs="Times New Roman"/>
                <w:sz w:val="19"/>
                <w:szCs w:val="19"/>
              </w:rPr>
              <w:t xml:space="preserve"> </w:t>
            </w:r>
            <w:r w:rsidRPr="00121DD3">
              <w:rPr>
                <w:rFonts w:ascii="Times New Roman" w:hAnsi="Times New Roman" w:cs="Times New Roman"/>
                <w:sz w:val="19"/>
                <w:szCs w:val="19"/>
              </w:rPr>
              <w:t>exprimées par les personnes déplacées (ou d’autres).</w:t>
            </w:r>
          </w:p>
        </w:tc>
        <w:tc>
          <w:tcPr>
            <w:tcW w:w="2920" w:type="dxa"/>
          </w:tcPr>
          <w:p w14:paraId="6C7C3704" w14:textId="41ECEE90" w:rsidR="005E52F8" w:rsidRPr="00121DD3" w:rsidRDefault="005E52F8" w:rsidP="00E02EAD">
            <w:pPr>
              <w:spacing w:after="60"/>
              <w:jc w:val="both"/>
              <w:rPr>
                <w:rFonts w:ascii="Times New Roman" w:hAnsi="Times New Roman" w:cs="Times New Roman"/>
                <w:sz w:val="19"/>
                <w:szCs w:val="19"/>
              </w:rPr>
            </w:pPr>
            <w:r w:rsidRPr="00121DD3">
              <w:rPr>
                <w:rFonts w:ascii="Times New Roman" w:hAnsi="Times New Roman" w:cs="Times New Roman"/>
                <w:sz w:val="19"/>
                <w:szCs w:val="19"/>
              </w:rPr>
              <w:t>Le MGP exigé par la BAD est mis en place en fonction de chaque projet et contexte tandis que le cadre national dispose des instances fixes qui ne sont pas toujours adaptées aux réalités des projets</w:t>
            </w:r>
          </w:p>
        </w:tc>
        <w:tc>
          <w:tcPr>
            <w:tcW w:w="2658" w:type="dxa"/>
          </w:tcPr>
          <w:p w14:paraId="747518AA" w14:textId="3988D0F8" w:rsidR="00B23D56" w:rsidRPr="00121DD3" w:rsidRDefault="005E52F8" w:rsidP="00E02EAD">
            <w:pPr>
              <w:spacing w:after="60"/>
              <w:jc w:val="both"/>
              <w:rPr>
                <w:rFonts w:ascii="Times New Roman" w:hAnsi="Times New Roman" w:cs="Times New Roman"/>
                <w:color w:val="000000"/>
                <w:sz w:val="19"/>
                <w:szCs w:val="19"/>
              </w:rPr>
            </w:pPr>
            <w:r w:rsidRPr="00121DD3">
              <w:rPr>
                <w:rFonts w:ascii="Times New Roman" w:hAnsi="Times New Roman" w:cs="Times New Roman"/>
                <w:color w:val="000000"/>
                <w:sz w:val="19"/>
                <w:szCs w:val="19"/>
              </w:rPr>
              <w:t xml:space="preserve">Développer un système adapté au projet qui </w:t>
            </w:r>
            <w:r w:rsidR="00B23D56" w:rsidRPr="00121DD3">
              <w:rPr>
                <w:rFonts w:ascii="Times New Roman" w:hAnsi="Times New Roman" w:cs="Times New Roman"/>
                <w:color w:val="000000"/>
                <w:sz w:val="19"/>
                <w:szCs w:val="19"/>
              </w:rPr>
              <w:t>privilégie le règlement à l’amiable des plaintes, exception faite des plaintes liées aux VBG</w:t>
            </w:r>
          </w:p>
          <w:p w14:paraId="5D877304" w14:textId="50C59EF2" w:rsidR="005E52F8" w:rsidRPr="00121DD3" w:rsidRDefault="005E52F8" w:rsidP="00E02EAD">
            <w:pPr>
              <w:spacing w:after="60"/>
              <w:jc w:val="both"/>
              <w:rPr>
                <w:rFonts w:ascii="Times New Roman" w:hAnsi="Times New Roman" w:cs="Times New Roman"/>
                <w:sz w:val="19"/>
                <w:szCs w:val="19"/>
              </w:rPr>
            </w:pPr>
          </w:p>
        </w:tc>
      </w:tr>
    </w:tbl>
    <w:bookmarkEnd w:id="175"/>
    <w:p w14:paraId="77793EFA" w14:textId="522E4162" w:rsidR="001A6DD2" w:rsidRPr="00121DD3" w:rsidRDefault="004B5AA3" w:rsidP="0025734C">
      <w:pPr>
        <w:spacing w:before="120" w:after="120"/>
        <w:jc w:val="both"/>
        <w:rPr>
          <w:rFonts w:ascii="Times New Roman" w:hAnsi="Times New Roman" w:cs="Times New Roman"/>
          <w:sz w:val="24"/>
          <w:szCs w:val="24"/>
        </w:rPr>
        <w:sectPr w:rsidR="001A6DD2" w:rsidRPr="00121DD3" w:rsidSect="0025734C">
          <w:pgSz w:w="16838" w:h="11906" w:orient="landscape"/>
          <w:pgMar w:top="1418" w:right="1418" w:bottom="1418" w:left="1418" w:header="709" w:footer="709" w:gutter="0"/>
          <w:cols w:space="708"/>
          <w:docGrid w:linePitch="360"/>
        </w:sectPr>
      </w:pPr>
      <w:r w:rsidRPr="00121DD3">
        <w:rPr>
          <w:rFonts w:ascii="Times New Roman" w:hAnsi="Times New Roman" w:cs="Times New Roman"/>
          <w:i/>
          <w:iCs/>
          <w:sz w:val="20"/>
          <w:szCs w:val="20"/>
          <w:u w:val="single"/>
        </w:rPr>
        <w:t>Source :</w:t>
      </w:r>
      <w:r w:rsidRPr="00121DD3">
        <w:rPr>
          <w:rFonts w:ascii="Times New Roman" w:hAnsi="Times New Roman" w:cs="Times New Roman"/>
          <w:sz w:val="24"/>
          <w:szCs w:val="24"/>
        </w:rPr>
        <w:t xml:space="preserve"> </w:t>
      </w:r>
      <w:r w:rsidR="00D72013" w:rsidRPr="00121DD3">
        <w:rPr>
          <w:rFonts w:ascii="Times New Roman" w:hAnsi="Times New Roman" w:cs="Times New Roman"/>
          <w:sz w:val="24"/>
          <w:szCs w:val="24"/>
        </w:rPr>
        <w:t xml:space="preserve"> </w:t>
      </w:r>
      <w:r w:rsidR="00221C9F" w:rsidRPr="00121DD3">
        <w:rPr>
          <w:rFonts w:ascii="Times New Roman" w:hAnsi="Times New Roman" w:cs="Times New Roman"/>
          <w:i/>
          <w:iCs/>
          <w:sz w:val="20"/>
          <w:szCs w:val="20"/>
        </w:rPr>
        <w:t xml:space="preserve">Mission d’élaboration du PAR, </w:t>
      </w:r>
      <w:r w:rsidR="00673950" w:rsidRPr="00121DD3">
        <w:rPr>
          <w:rFonts w:ascii="Times New Roman" w:hAnsi="Times New Roman" w:cs="Times New Roman"/>
          <w:i/>
          <w:iCs/>
          <w:sz w:val="20"/>
          <w:szCs w:val="20"/>
        </w:rPr>
        <w:t>Août</w:t>
      </w:r>
      <w:r w:rsidR="00221C9F" w:rsidRPr="00121DD3">
        <w:rPr>
          <w:rFonts w:ascii="Times New Roman" w:hAnsi="Times New Roman" w:cs="Times New Roman"/>
          <w:i/>
          <w:iCs/>
          <w:sz w:val="20"/>
          <w:szCs w:val="20"/>
        </w:rPr>
        <w:t xml:space="preserve"> 2024</w:t>
      </w:r>
    </w:p>
    <w:p w14:paraId="0171F7EF" w14:textId="77777777" w:rsidR="0025734C" w:rsidRPr="00121DD3" w:rsidRDefault="00554072" w:rsidP="00554072">
      <w:pPr>
        <w:pStyle w:val="Titre2"/>
        <w:numPr>
          <w:ilvl w:val="0"/>
          <w:numId w:val="0"/>
        </w:numPr>
        <w:rPr>
          <w:rFonts w:ascii="Times New Roman" w:hAnsi="Times New Roman"/>
          <w:color w:val="auto"/>
        </w:rPr>
      </w:pPr>
      <w:bookmarkStart w:id="177" w:name="_Toc205987937"/>
      <w:r w:rsidRPr="00121DD3">
        <w:rPr>
          <w:rFonts w:ascii="Times New Roman" w:hAnsi="Times New Roman"/>
          <w:color w:val="auto"/>
        </w:rPr>
        <w:lastRenderedPageBreak/>
        <w:t>VIII. 4. CADRE INSTITUTIONNEL</w:t>
      </w:r>
      <w:bookmarkEnd w:id="177"/>
    </w:p>
    <w:p w14:paraId="0C4129B9" w14:textId="77777777"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t>Plusieurs acteurs interviennent dans les questions relatives à l’expropriation dans le cadre des projets d’utilité publique. Il s’agit notamment des acteurs publics représentés par des départements ministériels, les instances administratives et les collectivités territoriales déconcentrées.</w:t>
      </w:r>
    </w:p>
    <w:p w14:paraId="3AEA63E4" w14:textId="16404613" w:rsidR="00835D58" w:rsidRPr="00121DD3" w:rsidRDefault="00835D58" w:rsidP="00D421D7">
      <w:pPr>
        <w:pStyle w:val="Paragraphedeliste"/>
        <w:numPr>
          <w:ilvl w:val="0"/>
          <w:numId w:val="56"/>
        </w:numPr>
        <w:spacing w:before="120" w:after="120" w:line="240" w:lineRule="auto"/>
        <w:rPr>
          <w:rFonts w:ascii="Times New Roman" w:hAnsi="Times New Roman" w:cs="Times New Roman"/>
          <w:b/>
          <w:i/>
        </w:rPr>
      </w:pPr>
      <w:r w:rsidRPr="00121DD3">
        <w:rPr>
          <w:rFonts w:ascii="Times New Roman" w:hAnsi="Times New Roman" w:cs="Times New Roman"/>
          <w:b/>
          <w:i/>
        </w:rPr>
        <w:t xml:space="preserve">Le </w:t>
      </w:r>
      <w:r w:rsidR="0033139A" w:rsidRPr="00121DD3">
        <w:rPr>
          <w:rFonts w:ascii="Times New Roman" w:hAnsi="Times New Roman" w:cs="Times New Roman"/>
          <w:b/>
          <w:i/>
        </w:rPr>
        <w:t>Ministère de l’Eau</w:t>
      </w:r>
      <w:r w:rsidRPr="00121DD3">
        <w:rPr>
          <w:rFonts w:ascii="Times New Roman" w:hAnsi="Times New Roman" w:cs="Times New Roman"/>
          <w:b/>
          <w:i/>
        </w:rPr>
        <w:t xml:space="preserve"> et de l’Énergie (MINEE)</w:t>
      </w:r>
    </w:p>
    <w:p w14:paraId="213DA1E5" w14:textId="3ACD1760" w:rsidR="00835D58" w:rsidRPr="00121DD3" w:rsidRDefault="00835D58" w:rsidP="00835D58">
      <w:pPr>
        <w:spacing w:before="120" w:after="120"/>
        <w:jc w:val="both"/>
        <w:rPr>
          <w:rFonts w:ascii="Times New Roman" w:eastAsia="Calibri" w:hAnsi="Times New Roman" w:cs="Times New Roman"/>
        </w:rPr>
      </w:pPr>
      <w:r w:rsidRPr="00121DD3">
        <w:rPr>
          <w:rFonts w:ascii="Times New Roman" w:eastAsia="Calibri" w:hAnsi="Times New Roman" w:cs="Times New Roman"/>
        </w:rPr>
        <w:t>Le Ministre</w:t>
      </w:r>
      <w:r w:rsidR="0033139A" w:rsidRPr="00121DD3">
        <w:rPr>
          <w:rFonts w:ascii="Times New Roman" w:eastAsia="Calibri" w:hAnsi="Times New Roman" w:cs="Times New Roman"/>
        </w:rPr>
        <w:t xml:space="preserve"> </w:t>
      </w:r>
      <w:r w:rsidRPr="00121DD3">
        <w:rPr>
          <w:rFonts w:ascii="Times New Roman" w:eastAsia="Calibri" w:hAnsi="Times New Roman" w:cs="Times New Roman"/>
        </w:rPr>
        <w:t>de l’Eau et de l’Energie est le promoteur du projet. Le MINEE est responsable de l’élaboration et de la mise en œuvre de la politique du Gouvernement en matière de production, de transport, de distribution de l’eau et de l’énergie.</w:t>
      </w:r>
    </w:p>
    <w:p w14:paraId="54789B71" w14:textId="69069ADC" w:rsidR="00835D58" w:rsidRPr="00121DD3" w:rsidRDefault="00835D58" w:rsidP="00835D58">
      <w:pPr>
        <w:spacing w:before="120" w:after="120"/>
        <w:jc w:val="both"/>
        <w:rPr>
          <w:rFonts w:ascii="Times New Roman" w:eastAsia="Calibri" w:hAnsi="Times New Roman" w:cs="Times New Roman"/>
        </w:rPr>
      </w:pPr>
      <w:r w:rsidRPr="00121DD3">
        <w:rPr>
          <w:rFonts w:ascii="Times New Roman" w:eastAsia="Calibri" w:hAnsi="Times New Roman" w:cs="Times New Roman"/>
        </w:rPr>
        <w:t>A ce titre, il est chargé : de l’élaboration des stratégies et des plans gouvernementaux en matière d’alimentation en eau et en énergie ; de la prospection, de la recherche et de l’exploitation des eaux en milieu urbain et rural ; de l’amélioration quantitative et qualitative de la production d’eau et d’énergie ; de la promotion des investissements dans les secteurs de l’eau et de l’énergie, en liaison avec le Ministère de l’</w:t>
      </w:r>
      <w:r w:rsidR="0033139A" w:rsidRPr="00121DD3">
        <w:rPr>
          <w:rFonts w:ascii="Times New Roman" w:eastAsia="Calibri" w:hAnsi="Times New Roman" w:cs="Times New Roman"/>
        </w:rPr>
        <w:t>Économie</w:t>
      </w:r>
      <w:r w:rsidRPr="00121DD3">
        <w:rPr>
          <w:rFonts w:ascii="Times New Roman" w:eastAsia="Calibri" w:hAnsi="Times New Roman" w:cs="Times New Roman"/>
        </w:rPr>
        <w:t>, de la Planification et de l’Aménagement du Territoire et les Administrations concernées ; de la promotion des énergies nouvelles, en liaison avec le Ministère de la Recherches Scientifique et de l’Innovation ; de la régulation de l’utilisation de l’eau dans les activités agricoles, industrielles et sanitaires, en liaison avec les Administrations concernées ; du suivi de la gestion des bassins d’eau ; du suivi de la gestion des nappes phréatiques ; du suivi du secteur pétrolier et gazier aval et du suivi des entreprises de régulation dans les secteurs de l’eau et de l’énergie.</w:t>
      </w:r>
    </w:p>
    <w:p w14:paraId="0E26F0B0" w14:textId="51182A10" w:rsidR="00E93C1E" w:rsidRPr="00121DD3" w:rsidRDefault="00E93C1E" w:rsidP="00835D58">
      <w:pPr>
        <w:spacing w:before="120" w:after="120"/>
        <w:jc w:val="both"/>
        <w:rPr>
          <w:rFonts w:ascii="Times New Roman" w:eastAsia="Calibri" w:hAnsi="Times New Roman" w:cs="Times New Roman"/>
        </w:rPr>
      </w:pPr>
      <w:bookmarkStart w:id="178" w:name="_Hlk187365614"/>
      <w:r w:rsidRPr="00121DD3">
        <w:rPr>
          <w:rFonts w:ascii="Times New Roman" w:eastAsia="Calibri" w:hAnsi="Times New Roman" w:cs="Times New Roman"/>
        </w:rPr>
        <w:t>Dans le cadre du projet, le MINEE en tant que promoteur mettra en place l’unité de gestion du projet qui sera chargé de la gestion de la mise en œuvre des activités du PAR et du suivi-évaluation.</w:t>
      </w:r>
    </w:p>
    <w:p w14:paraId="144DC73E" w14:textId="41EEA47F" w:rsidR="00092A32" w:rsidRPr="00121DD3" w:rsidRDefault="00741A12" w:rsidP="00835D58">
      <w:pPr>
        <w:spacing w:before="120" w:after="120"/>
        <w:jc w:val="both"/>
        <w:rPr>
          <w:rFonts w:ascii="Times New Roman" w:eastAsia="Calibri" w:hAnsi="Times New Roman" w:cs="Times New Roman"/>
        </w:rPr>
      </w:pPr>
      <w:r w:rsidRPr="00121DD3">
        <w:rPr>
          <w:rFonts w:ascii="Times New Roman" w:eastAsia="Calibri" w:hAnsi="Times New Roman" w:cs="Times New Roman"/>
        </w:rPr>
        <w:t xml:space="preserve">Il serait judicieux pour le promoteur du projet de créer un service (unité ou cellule) pour assurer les questions de sauvegardes environnementales et sociales dans le cadre des projets de développement. </w:t>
      </w:r>
      <w:r w:rsidR="00C26CF1" w:rsidRPr="00121DD3">
        <w:rPr>
          <w:rFonts w:ascii="Times New Roman" w:eastAsia="Calibri" w:hAnsi="Times New Roman" w:cs="Times New Roman"/>
        </w:rPr>
        <w:t>Ainsi, pour promouvoir un bon fonctionnement de ce service aux niveaux central et déconcentré, des appuis en renforcement des capacités seront organisés sur leurs rôles et responsabilités sur les différentes procédures de suivi des EIES, PAR et PGES dans le cycle de leurs projets de développement</w:t>
      </w:r>
      <w:r w:rsidR="00D72013" w:rsidRPr="00121DD3">
        <w:rPr>
          <w:rFonts w:ascii="Times New Roman" w:eastAsia="Calibri" w:hAnsi="Times New Roman" w:cs="Times New Roman"/>
        </w:rPr>
        <w:t>.</w:t>
      </w:r>
      <w:r w:rsidR="00485A2E" w:rsidRPr="00121DD3">
        <w:rPr>
          <w:rFonts w:ascii="Times New Roman" w:eastAsia="Calibri" w:hAnsi="Times New Roman" w:cs="Times New Roman"/>
        </w:rPr>
        <w:t xml:space="preserve"> La Délégation Départementale de l’Eau et de l’Energie est le service déconcentré le plus proche des populations</w:t>
      </w:r>
      <w:r w:rsidR="00B555FE" w:rsidRPr="00121DD3">
        <w:rPr>
          <w:rFonts w:ascii="Times New Roman" w:eastAsia="Calibri" w:hAnsi="Times New Roman" w:cs="Times New Roman"/>
        </w:rPr>
        <w:t>,</w:t>
      </w:r>
      <w:r w:rsidR="00485A2E" w:rsidRPr="00121DD3">
        <w:rPr>
          <w:rFonts w:ascii="Times New Roman" w:eastAsia="Calibri" w:hAnsi="Times New Roman" w:cs="Times New Roman"/>
        </w:rPr>
        <w:t xml:space="preserve"> ainsi il convient renforcer les capacités de son personnel sur le suivi environnemental et social de la mise en œuvre du PAR dans le cadre du projet de construction de barrage collinaire.</w:t>
      </w:r>
    </w:p>
    <w:p w14:paraId="31F0224E" w14:textId="3FAFC7A0" w:rsidR="00835D58" w:rsidRPr="00121DD3" w:rsidRDefault="00835D58" w:rsidP="00D421D7">
      <w:pPr>
        <w:pStyle w:val="Paragraphedeliste"/>
        <w:numPr>
          <w:ilvl w:val="0"/>
          <w:numId w:val="56"/>
        </w:numPr>
        <w:spacing w:before="120" w:after="120" w:line="240" w:lineRule="auto"/>
        <w:rPr>
          <w:rFonts w:ascii="Times New Roman" w:hAnsi="Times New Roman" w:cs="Times New Roman"/>
          <w:b/>
          <w:i/>
        </w:rPr>
      </w:pPr>
      <w:bookmarkStart w:id="179" w:name="_Hlk187365768"/>
      <w:bookmarkEnd w:id="178"/>
      <w:r w:rsidRPr="00121DD3">
        <w:rPr>
          <w:rFonts w:ascii="Times New Roman" w:hAnsi="Times New Roman" w:cs="Times New Roman"/>
          <w:b/>
          <w:i/>
        </w:rPr>
        <w:t>Le Ministère de l’Agriculture et du Développement Rural (MINADER)</w:t>
      </w:r>
    </w:p>
    <w:p w14:paraId="6460E586" w14:textId="77777777" w:rsidR="00835D58" w:rsidRPr="00121DD3" w:rsidRDefault="00835D58" w:rsidP="00835D58">
      <w:pPr>
        <w:spacing w:after="120"/>
        <w:jc w:val="both"/>
        <w:rPr>
          <w:rFonts w:ascii="Times New Roman" w:hAnsi="Times New Roman" w:cs="Times New Roman"/>
        </w:rPr>
      </w:pPr>
      <w:r w:rsidRPr="00121DD3">
        <w:rPr>
          <w:rFonts w:ascii="Times New Roman" w:hAnsi="Times New Roman" w:cs="Times New Roman"/>
        </w:rPr>
        <w:t>Le MINADER est concerné par les activités agricoles dans le périmètre irrigué dans la zone du projet.</w:t>
      </w:r>
    </w:p>
    <w:p w14:paraId="745221B0" w14:textId="77777777" w:rsidR="00835D58" w:rsidRPr="00121DD3" w:rsidRDefault="00835D58" w:rsidP="00835D58">
      <w:pPr>
        <w:spacing w:after="120"/>
        <w:jc w:val="both"/>
        <w:rPr>
          <w:rFonts w:ascii="Times New Roman" w:hAnsi="Times New Roman" w:cs="Times New Roman"/>
        </w:rPr>
      </w:pPr>
      <w:r w:rsidRPr="00121DD3">
        <w:rPr>
          <w:rFonts w:ascii="Times New Roman" w:hAnsi="Times New Roman" w:cs="Times New Roman"/>
        </w:rPr>
        <w:t>Ce ministère est organisé par le Décret N° 2005/118 du 15 avril 2005. Le Ministre de l'Agriculture et du Développement Rural est chargé de l'élaboration, de la mise en œuvre et de l'évaluation de la politique du Gouvernement dans les domaines de l'agriculture et du développement rural.</w:t>
      </w:r>
    </w:p>
    <w:p w14:paraId="0DE35F3E" w14:textId="77777777" w:rsidR="00835D58" w:rsidRPr="00121DD3" w:rsidRDefault="00835D58" w:rsidP="00835D58">
      <w:pPr>
        <w:spacing w:after="120"/>
        <w:rPr>
          <w:rFonts w:ascii="Times New Roman" w:hAnsi="Times New Roman" w:cs="Times New Roman"/>
        </w:rPr>
      </w:pPr>
      <w:r w:rsidRPr="00121DD3">
        <w:rPr>
          <w:rFonts w:ascii="Times New Roman" w:hAnsi="Times New Roman" w:cs="Times New Roman"/>
        </w:rPr>
        <w:t>Dans le cadre du projet, le MINADER est responsable de :</w:t>
      </w:r>
    </w:p>
    <w:p w14:paraId="66C97C34" w14:textId="77777777" w:rsidR="00835D58" w:rsidRPr="00121DD3" w:rsidRDefault="00835D58" w:rsidP="00835D58">
      <w:pPr>
        <w:spacing w:after="120"/>
        <w:rPr>
          <w:rFonts w:ascii="Times New Roman" w:hAnsi="Times New Roman" w:cs="Times New Roman"/>
          <w:bCs/>
        </w:rPr>
      </w:pPr>
      <w:r w:rsidRPr="00121DD3">
        <w:rPr>
          <w:rFonts w:ascii="Times New Roman" w:hAnsi="Times New Roman" w:cs="Times New Roman"/>
          <w:bCs/>
        </w:rPr>
        <w:t>a) en matière agricole :</w:t>
      </w:r>
    </w:p>
    <w:p w14:paraId="5AAEB6F3" w14:textId="62476C66" w:rsidR="00835D58" w:rsidRPr="00121DD3" w:rsidRDefault="00776A76"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l'élaboration, de la planification et de la réalisation des programmes gouvernementaux relatifs à l'agriculture et au développement rural ;</w:t>
      </w:r>
    </w:p>
    <w:p w14:paraId="7BAD5CDE" w14:textId="1A93C53F" w:rsidR="00835D58" w:rsidRPr="00121DD3" w:rsidRDefault="00776A76"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Du</w:t>
      </w:r>
      <w:r w:rsidR="00835D58" w:rsidRPr="00121DD3">
        <w:rPr>
          <w:rFonts w:ascii="Times New Roman" w:hAnsi="Times New Roman" w:cs="Times New Roman"/>
        </w:rPr>
        <w:t xml:space="preserve"> suivi et de la protection des différentes filières agricoles ;</w:t>
      </w:r>
    </w:p>
    <w:p w14:paraId="44D0B3A0" w14:textId="2CD7C3C0" w:rsidR="00835D58" w:rsidRPr="00121DD3" w:rsidRDefault="00776A76"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protection phytosanitaire des végétaux ;</w:t>
      </w:r>
    </w:p>
    <w:p w14:paraId="1587C816" w14:textId="24974C64" w:rsidR="00835D58" w:rsidRPr="00121DD3" w:rsidRDefault="00776A76"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l'identification et de la promotion de nouvelles productions agricoles pour l'exportation ;</w:t>
      </w:r>
    </w:p>
    <w:p w14:paraId="1513A7FF" w14:textId="354B4AC8" w:rsidR="00835D58" w:rsidRPr="00121DD3" w:rsidRDefault="00776A76"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collecte, de la production et de l'analyse des statistiques agricoles ;</w:t>
      </w:r>
    </w:p>
    <w:p w14:paraId="2E20975D" w14:textId="759CA035" w:rsidR="00835D58" w:rsidRPr="00121DD3" w:rsidRDefault="00776A76"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diffusion de l'information et des conseils agricoles auprès des producteurs ;</w:t>
      </w:r>
    </w:p>
    <w:p w14:paraId="335B8754" w14:textId="66F850F3"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coordination de la gestion des situations de crise en matière agricole ;</w:t>
      </w:r>
    </w:p>
    <w:p w14:paraId="5963725D" w14:textId="2DBBB385"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lastRenderedPageBreak/>
        <w:t>Du</w:t>
      </w:r>
      <w:r w:rsidR="00835D58" w:rsidRPr="00121DD3">
        <w:rPr>
          <w:rFonts w:ascii="Times New Roman" w:hAnsi="Times New Roman" w:cs="Times New Roman"/>
        </w:rPr>
        <w:t xml:space="preserve"> suivi des organisations professionnelles agricoles ;</w:t>
      </w:r>
    </w:p>
    <w:p w14:paraId="57273340" w14:textId="28CBDDE9"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promotion des investissements, des moyennes et grandes exploitations dans le secteur agricole.</w:t>
      </w:r>
    </w:p>
    <w:p w14:paraId="15E5F372" w14:textId="77777777" w:rsidR="00835D58" w:rsidRPr="00121DD3" w:rsidRDefault="00835D58" w:rsidP="00835D58">
      <w:pPr>
        <w:spacing w:after="120"/>
        <w:rPr>
          <w:rFonts w:ascii="Times New Roman" w:hAnsi="Times New Roman" w:cs="Times New Roman"/>
          <w:bCs/>
        </w:rPr>
      </w:pPr>
      <w:r w:rsidRPr="00121DD3">
        <w:rPr>
          <w:rFonts w:ascii="Times New Roman" w:hAnsi="Times New Roman" w:cs="Times New Roman"/>
          <w:bCs/>
        </w:rPr>
        <w:t>b) en matière de développement rural :</w:t>
      </w:r>
    </w:p>
    <w:p w14:paraId="31B9240C" w14:textId="428F52B8"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l'encadrement des paysans et de la vulgarisation agricole ;</w:t>
      </w:r>
    </w:p>
    <w:p w14:paraId="26A8ACB7" w14:textId="37771A30"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participation à la planification des programmes d'amélioration du cadre de vie en milieu rural, en liaison avec les Ministères compétents ;</w:t>
      </w:r>
    </w:p>
    <w:p w14:paraId="2FF69F7B" w14:textId="4C0FFA75"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Du</w:t>
      </w:r>
      <w:r w:rsidR="00835D58" w:rsidRPr="00121DD3">
        <w:rPr>
          <w:rFonts w:ascii="Times New Roman" w:hAnsi="Times New Roman" w:cs="Times New Roman"/>
        </w:rPr>
        <w:t xml:space="preserve"> suivi de la réalisation des programmes d'amélioration du cadre de vie en milieu rural </w:t>
      </w:r>
    </w:p>
    <w:p w14:paraId="2350F199" w14:textId="7FD8BC24" w:rsidR="00835D58" w:rsidRPr="00121DD3" w:rsidRDefault="00537177" w:rsidP="00D421D7">
      <w:pPr>
        <w:pStyle w:val="Paragraphedeliste"/>
        <w:numPr>
          <w:ilvl w:val="0"/>
          <w:numId w:val="58"/>
        </w:numPr>
        <w:spacing w:after="120"/>
        <w:jc w:val="both"/>
        <w:rPr>
          <w:rFonts w:ascii="Times New Roman" w:hAnsi="Times New Roman" w:cs="Times New Roman"/>
        </w:rPr>
      </w:pPr>
      <w:r w:rsidRPr="00121DD3">
        <w:rPr>
          <w:rFonts w:ascii="Times New Roman" w:hAnsi="Times New Roman" w:cs="Times New Roman"/>
        </w:rPr>
        <w:t>De</w:t>
      </w:r>
      <w:r w:rsidR="00835D58" w:rsidRPr="00121DD3">
        <w:rPr>
          <w:rFonts w:ascii="Times New Roman" w:hAnsi="Times New Roman" w:cs="Times New Roman"/>
        </w:rPr>
        <w:t xml:space="preserve"> la promotion du développement communautaire</w:t>
      </w:r>
    </w:p>
    <w:p w14:paraId="615547A4" w14:textId="3D6FD3B9" w:rsidR="00E93C1E" w:rsidRPr="00121DD3" w:rsidRDefault="00E93C1E" w:rsidP="00E93C1E">
      <w:pPr>
        <w:spacing w:after="120"/>
        <w:jc w:val="both"/>
        <w:rPr>
          <w:rFonts w:ascii="Times New Roman" w:hAnsi="Times New Roman" w:cs="Times New Roman"/>
        </w:rPr>
      </w:pPr>
      <w:r w:rsidRPr="00121DD3">
        <w:rPr>
          <w:rFonts w:ascii="Times New Roman" w:hAnsi="Times New Roman" w:cs="Times New Roman"/>
        </w:rPr>
        <w:t xml:space="preserve">Le MINADER sera fortement impliqué dans les aspects relatifs à la production agricole. Ainsi, il apportera </w:t>
      </w:r>
      <w:r w:rsidR="007A272A" w:rsidRPr="00121DD3">
        <w:rPr>
          <w:rFonts w:ascii="Times New Roman" w:hAnsi="Times New Roman" w:cs="Times New Roman"/>
        </w:rPr>
        <w:t xml:space="preserve">des </w:t>
      </w:r>
      <w:r w:rsidRPr="00121DD3">
        <w:rPr>
          <w:rFonts w:ascii="Times New Roman" w:hAnsi="Times New Roman" w:cs="Times New Roman"/>
        </w:rPr>
        <w:t xml:space="preserve">appuis aux </w:t>
      </w:r>
      <w:r w:rsidR="00D2602F" w:rsidRPr="00121DD3">
        <w:rPr>
          <w:rFonts w:ascii="Times New Roman" w:hAnsi="Times New Roman" w:cs="Times New Roman"/>
        </w:rPr>
        <w:t>PAP</w:t>
      </w:r>
      <w:r w:rsidRPr="00121DD3">
        <w:rPr>
          <w:rFonts w:ascii="Times New Roman" w:hAnsi="Times New Roman" w:cs="Times New Roman"/>
        </w:rPr>
        <w:t xml:space="preserve"> affectées par la perte des cultures et arbres. </w:t>
      </w:r>
      <w:r w:rsidR="007A272A" w:rsidRPr="00121DD3">
        <w:rPr>
          <w:rFonts w:ascii="Times New Roman" w:hAnsi="Times New Roman" w:cs="Times New Roman"/>
        </w:rPr>
        <w:t>Les services déconcentrés au niveau du département de la Bénoué et de l’Arrondissement de Demsa seront impliqués dans les activités de production agricole.</w:t>
      </w:r>
    </w:p>
    <w:p w14:paraId="11C768EB" w14:textId="77777777" w:rsidR="00835D58" w:rsidRPr="00121DD3" w:rsidRDefault="00835D58" w:rsidP="00D421D7">
      <w:pPr>
        <w:pStyle w:val="Paragraphedeliste"/>
        <w:numPr>
          <w:ilvl w:val="0"/>
          <w:numId w:val="56"/>
        </w:numPr>
        <w:spacing w:after="120"/>
        <w:rPr>
          <w:rFonts w:ascii="Times New Roman" w:hAnsi="Times New Roman" w:cs="Times New Roman"/>
          <w:b/>
          <w:bCs/>
          <w:i/>
          <w:iCs/>
        </w:rPr>
      </w:pPr>
      <w:r w:rsidRPr="00121DD3">
        <w:rPr>
          <w:rFonts w:ascii="Times New Roman" w:hAnsi="Times New Roman" w:cs="Times New Roman"/>
          <w:b/>
          <w:bCs/>
          <w:i/>
          <w:iCs/>
        </w:rPr>
        <w:t>Le Ministère de l’Élevage, des Pêches et des Industries Animales (MINEPIA)</w:t>
      </w:r>
    </w:p>
    <w:p w14:paraId="2A10BF23" w14:textId="77777777" w:rsidR="00A23CC9" w:rsidRPr="00121DD3" w:rsidRDefault="00A23CC9" w:rsidP="00835D58">
      <w:pPr>
        <w:spacing w:after="120"/>
        <w:jc w:val="both"/>
        <w:rPr>
          <w:rFonts w:ascii="Times New Roman" w:hAnsi="Times New Roman" w:cs="Times New Roman"/>
        </w:rPr>
      </w:pPr>
      <w:r w:rsidRPr="00121DD3">
        <w:rPr>
          <w:rFonts w:ascii="Times New Roman" w:hAnsi="Times New Roman" w:cs="Times New Roman"/>
        </w:rPr>
        <w:t>Dans le cadre du projet, le MINEPIA est concerné par la promotion de l’élevage et la pisciculture. Les aménagements des abreuvoirs pour alimenter le bétail et la promotion de la pisciculture vont interpeller les interventions de ce secteur ministériel.</w:t>
      </w:r>
    </w:p>
    <w:p w14:paraId="5F816B4B" w14:textId="77777777" w:rsidR="00835D58" w:rsidRPr="00121DD3" w:rsidRDefault="00835D58" w:rsidP="00835D58">
      <w:pPr>
        <w:spacing w:after="120"/>
        <w:jc w:val="both"/>
        <w:rPr>
          <w:rFonts w:ascii="Times New Roman" w:hAnsi="Times New Roman" w:cs="Times New Roman"/>
        </w:rPr>
      </w:pPr>
      <w:r w:rsidRPr="00121DD3">
        <w:rPr>
          <w:rFonts w:ascii="Times New Roman" w:hAnsi="Times New Roman" w:cs="Times New Roman"/>
        </w:rPr>
        <w:t xml:space="preserve">Le MINEPIA a pour responsabilité, selon le </w:t>
      </w:r>
      <w:r w:rsidRPr="00121DD3">
        <w:rPr>
          <w:rFonts w:ascii="Times New Roman" w:hAnsi="Times New Roman" w:cs="Times New Roman"/>
          <w:bCs/>
        </w:rPr>
        <w:t>Décret N° 2012/382 du 14 décembre 2012</w:t>
      </w:r>
      <w:r w:rsidRPr="00121DD3">
        <w:rPr>
          <w:rFonts w:ascii="Times New Roman" w:hAnsi="Times New Roman" w:cs="Times New Roman"/>
        </w:rPr>
        <w:t xml:space="preserve"> sur organisation, de l’élaboration et de la mise en œuvre de la politique du Gouvernement en matière d’élevage, des pêches et des Industries animales et halieutiques.</w:t>
      </w:r>
      <w:r w:rsidR="00A23CC9" w:rsidRPr="00121DD3">
        <w:rPr>
          <w:rFonts w:ascii="Times New Roman" w:hAnsi="Times New Roman" w:cs="Times New Roman"/>
        </w:rPr>
        <w:t xml:space="preserve"> </w:t>
      </w:r>
    </w:p>
    <w:p w14:paraId="02FE0453" w14:textId="09C7297E" w:rsidR="00835D58" w:rsidRPr="00121DD3" w:rsidRDefault="00A23CC9" w:rsidP="00E2074E">
      <w:pPr>
        <w:spacing w:after="120"/>
        <w:jc w:val="both"/>
        <w:rPr>
          <w:rFonts w:ascii="Times New Roman" w:hAnsi="Times New Roman" w:cs="Times New Roman"/>
        </w:rPr>
      </w:pPr>
      <w:r w:rsidRPr="00121DD3">
        <w:rPr>
          <w:rFonts w:ascii="Times New Roman" w:hAnsi="Times New Roman" w:cs="Times New Roman"/>
        </w:rPr>
        <w:t>Ce ministère à travers ses organes déconcentrés va assurer l</w:t>
      </w:r>
      <w:r w:rsidR="00B5798C" w:rsidRPr="00121DD3">
        <w:rPr>
          <w:rFonts w:ascii="Times New Roman" w:hAnsi="Times New Roman" w:cs="Times New Roman"/>
        </w:rPr>
        <w:t>’</w:t>
      </w:r>
      <w:r w:rsidRPr="00121DD3">
        <w:rPr>
          <w:rFonts w:ascii="Times New Roman" w:hAnsi="Times New Roman" w:cs="Times New Roman"/>
        </w:rPr>
        <w:t>accompagnement et le renforcement des activités des acteurs agropastoraux intéressés et impliqués dans le projet.</w:t>
      </w:r>
      <w:r w:rsidR="00E93C1E" w:rsidRPr="00121DD3">
        <w:rPr>
          <w:rFonts w:ascii="Times New Roman" w:hAnsi="Times New Roman" w:cs="Times New Roman"/>
        </w:rPr>
        <w:t xml:space="preserve"> Il va également promouvoir le développement de la pisciculture et l’appui technique dans la production.</w:t>
      </w:r>
    </w:p>
    <w:p w14:paraId="65F8A317" w14:textId="31C38060" w:rsidR="00E2074E" w:rsidRPr="00121DD3" w:rsidRDefault="00E2074E" w:rsidP="00D421D7">
      <w:pPr>
        <w:pStyle w:val="Paragraphedeliste"/>
        <w:numPr>
          <w:ilvl w:val="0"/>
          <w:numId w:val="56"/>
        </w:numPr>
        <w:spacing w:after="120"/>
        <w:rPr>
          <w:rFonts w:ascii="Times New Roman" w:hAnsi="Times New Roman" w:cs="Times New Roman"/>
          <w:b/>
          <w:bCs/>
          <w:i/>
          <w:iCs/>
        </w:rPr>
      </w:pPr>
      <w:r w:rsidRPr="00121DD3">
        <w:rPr>
          <w:rFonts w:ascii="Times New Roman" w:hAnsi="Times New Roman" w:cs="Times New Roman"/>
          <w:b/>
          <w:bCs/>
          <w:i/>
          <w:iCs/>
        </w:rPr>
        <w:t xml:space="preserve">Le Ministère de l’Économie, de la Planification et de l’Aménagement du </w:t>
      </w:r>
      <w:r w:rsidR="005E2E85" w:rsidRPr="00121DD3">
        <w:rPr>
          <w:rFonts w:ascii="Times New Roman" w:hAnsi="Times New Roman" w:cs="Times New Roman"/>
          <w:b/>
          <w:bCs/>
          <w:i/>
          <w:iCs/>
        </w:rPr>
        <w:t>Territoire (</w:t>
      </w:r>
      <w:r w:rsidRPr="00121DD3">
        <w:rPr>
          <w:rFonts w:ascii="Times New Roman" w:hAnsi="Times New Roman" w:cs="Times New Roman"/>
          <w:b/>
          <w:bCs/>
          <w:i/>
          <w:iCs/>
        </w:rPr>
        <w:t>MINEPAT)</w:t>
      </w:r>
    </w:p>
    <w:p w14:paraId="0E959961" w14:textId="77777777" w:rsidR="00E2074E" w:rsidRPr="00121DD3" w:rsidRDefault="00E2074E" w:rsidP="00E2074E">
      <w:pPr>
        <w:spacing w:before="120" w:after="120"/>
        <w:jc w:val="both"/>
        <w:rPr>
          <w:rFonts w:ascii="Times New Roman" w:eastAsia="Calibri" w:hAnsi="Times New Roman" w:cs="Times New Roman"/>
        </w:rPr>
      </w:pPr>
      <w:r w:rsidRPr="00121DD3">
        <w:rPr>
          <w:rFonts w:ascii="Times New Roman" w:eastAsia="Calibri" w:hAnsi="Times New Roman" w:cs="Times New Roman"/>
        </w:rPr>
        <w:t>Le ministre de l’Economie, de la Planification et de l’aménagement du territoire est chargé de l’élaboration et de la mise en œuvre de la politique économique de la nation ainsi que de l’aménagement du territoire.</w:t>
      </w:r>
      <w:r w:rsidRPr="00121DD3">
        <w:rPr>
          <w:rFonts w:ascii="Times New Roman" w:eastAsiaTheme="minorHAnsi" w:hAnsi="Times New Roman" w:cs="Times New Roman"/>
          <w:lang w:eastAsia="en-US"/>
        </w:rPr>
        <w:t xml:space="preserve"> </w:t>
      </w:r>
      <w:r w:rsidRPr="00121DD3">
        <w:rPr>
          <w:rFonts w:ascii="Times New Roman" w:eastAsia="Calibri" w:hAnsi="Times New Roman" w:cs="Times New Roman"/>
        </w:rPr>
        <w:t>Il est organisé suivant le décret N° 2008/220 du 4 juillet 2008.</w:t>
      </w:r>
    </w:p>
    <w:p w14:paraId="1C29D790" w14:textId="65DDB6B2" w:rsidR="00E2074E" w:rsidRPr="00121DD3" w:rsidRDefault="00E2074E" w:rsidP="00E2074E">
      <w:pPr>
        <w:spacing w:before="120" w:after="120"/>
        <w:jc w:val="both"/>
        <w:rPr>
          <w:rFonts w:ascii="Times New Roman" w:eastAsia="Calibri" w:hAnsi="Times New Roman" w:cs="Times New Roman"/>
        </w:rPr>
      </w:pPr>
      <w:r w:rsidRPr="00121DD3">
        <w:rPr>
          <w:rFonts w:ascii="Times New Roman" w:eastAsia="Calibri" w:hAnsi="Times New Roman" w:cs="Times New Roman"/>
        </w:rPr>
        <w:t xml:space="preserve">Il est également responsable de l’aménagement du territoire, de la coordination et de la réalisation des études d’aménagement du territoire, tant que niveau national que régional. Il est aussi chargé de l’élaboration des normes et des règles d’aménagement du </w:t>
      </w:r>
      <w:r w:rsidR="005E2E85" w:rsidRPr="00121DD3">
        <w:rPr>
          <w:rFonts w:ascii="Times New Roman" w:eastAsia="Calibri" w:hAnsi="Times New Roman" w:cs="Times New Roman"/>
        </w:rPr>
        <w:t>territoire et</w:t>
      </w:r>
      <w:r w:rsidRPr="00121DD3">
        <w:rPr>
          <w:rFonts w:ascii="Times New Roman" w:eastAsia="Calibri" w:hAnsi="Times New Roman" w:cs="Times New Roman"/>
        </w:rPr>
        <w:t xml:space="preserve"> du contrôle de leur application ainsi que du suivi de la mise en œuvre des plans et programmes d’aménagement du territoire.</w:t>
      </w:r>
    </w:p>
    <w:p w14:paraId="209BBBA6" w14:textId="77777777" w:rsidR="00C77378" w:rsidRPr="00121DD3" w:rsidRDefault="00C77378" w:rsidP="00D421D7">
      <w:pPr>
        <w:pStyle w:val="Paragraphedeliste"/>
        <w:numPr>
          <w:ilvl w:val="0"/>
          <w:numId w:val="56"/>
        </w:numPr>
        <w:spacing w:before="120" w:after="120" w:line="240" w:lineRule="auto"/>
        <w:rPr>
          <w:rFonts w:ascii="Times New Roman" w:hAnsi="Times New Roman" w:cs="Times New Roman"/>
          <w:b/>
          <w:i/>
        </w:rPr>
      </w:pPr>
      <w:r w:rsidRPr="00121DD3">
        <w:rPr>
          <w:rFonts w:ascii="Times New Roman" w:hAnsi="Times New Roman" w:cs="Times New Roman"/>
          <w:b/>
          <w:i/>
        </w:rPr>
        <w:t xml:space="preserve">Le Ministère des Domaines, du Cadastre et des Affaires Foncières (MINDCAF) </w:t>
      </w:r>
    </w:p>
    <w:p w14:paraId="117A83FC" w14:textId="4712AA5B"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t>Le MINDCAF chargé de la gestion du patrimoine national.  Il a pour mission l’élaboration, la mise en œuvre et de l’évaluation de la politique du Gouvernement en matière domaniale, foncière et cadastrale. Ainsi, il est responsable, entre autres, de la gestion du domaine national et des propositions d’affectation de celui-ci. Il est le principal acteur</w:t>
      </w:r>
      <w:r w:rsidR="001540BA" w:rsidRPr="00121DD3">
        <w:rPr>
          <w:rFonts w:ascii="Times New Roman" w:hAnsi="Times New Roman" w:cs="Times New Roman"/>
        </w:rPr>
        <w:t xml:space="preserve"> d</w:t>
      </w:r>
      <w:r w:rsidR="00A348EF" w:rsidRPr="00121DD3">
        <w:rPr>
          <w:rFonts w:ascii="Times New Roman" w:hAnsi="Times New Roman" w:cs="Times New Roman"/>
        </w:rPr>
        <w:t>e</w:t>
      </w:r>
      <w:r w:rsidRPr="00121DD3">
        <w:rPr>
          <w:rFonts w:ascii="Times New Roman" w:hAnsi="Times New Roman" w:cs="Times New Roman"/>
        </w:rPr>
        <w:t xml:space="preserve"> la promotion de la sécurisation foncière au Cameroun </w:t>
      </w:r>
      <w:r w:rsidR="001540BA" w:rsidRPr="00121DD3">
        <w:rPr>
          <w:rFonts w:ascii="Times New Roman" w:hAnsi="Times New Roman" w:cs="Times New Roman"/>
        </w:rPr>
        <w:t>du fait de</w:t>
      </w:r>
      <w:r w:rsidRPr="00121DD3">
        <w:rPr>
          <w:rFonts w:ascii="Times New Roman" w:hAnsi="Times New Roman" w:cs="Times New Roman"/>
        </w:rPr>
        <w:t xml:space="preserve"> ses responsabilités dans le gouvernement. </w:t>
      </w:r>
    </w:p>
    <w:p w14:paraId="24260243" w14:textId="77777777"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t xml:space="preserve">Les responsables de ses différents services déconcentrés font parties des Commissions Départementales d’Expropriation et Chargées de l’évaluation du patrimoine immobilier (terrains et habitations).  </w:t>
      </w:r>
    </w:p>
    <w:p w14:paraId="61318227" w14:textId="63277A2F"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lastRenderedPageBreak/>
        <w:t xml:space="preserve">Le MINDCAF a un rôle important dans le processus d’établissement de Déclaration d’Utilité Publique. </w:t>
      </w:r>
      <w:r w:rsidR="007A272A" w:rsidRPr="00121DD3">
        <w:rPr>
          <w:rFonts w:ascii="Times New Roman" w:hAnsi="Times New Roman" w:cs="Times New Roman"/>
        </w:rPr>
        <w:t xml:space="preserve">Dans le cadre du projet ce ministère à travers ses services déconcentrés au niveau du Département de la Bénoué </w:t>
      </w:r>
      <w:r w:rsidR="00E93C1E" w:rsidRPr="00121DD3">
        <w:rPr>
          <w:rFonts w:ascii="Times New Roman" w:hAnsi="Times New Roman" w:cs="Times New Roman"/>
        </w:rPr>
        <w:t xml:space="preserve">est également </w:t>
      </w:r>
      <w:r w:rsidR="007A272A" w:rsidRPr="00121DD3">
        <w:rPr>
          <w:rFonts w:ascii="Times New Roman" w:hAnsi="Times New Roman" w:cs="Times New Roman"/>
        </w:rPr>
        <w:t xml:space="preserve">impliqué dans la procédure </w:t>
      </w:r>
      <w:r w:rsidR="00CC19C6" w:rsidRPr="00121DD3">
        <w:rPr>
          <w:rFonts w:ascii="Times New Roman" w:hAnsi="Times New Roman" w:cs="Times New Roman"/>
        </w:rPr>
        <w:t>de</w:t>
      </w:r>
      <w:r w:rsidR="0058372A" w:rsidRPr="00121DD3">
        <w:rPr>
          <w:rFonts w:ascii="Times New Roman" w:hAnsi="Times New Roman" w:cs="Times New Roman"/>
        </w:rPr>
        <w:t xml:space="preserve"> délivrance des titres fonciers.</w:t>
      </w:r>
    </w:p>
    <w:p w14:paraId="435B0CC0" w14:textId="77777777" w:rsidR="00E2074E" w:rsidRPr="00121DD3" w:rsidRDefault="00E2074E" w:rsidP="00D421D7">
      <w:pPr>
        <w:pStyle w:val="Paragraphedeliste"/>
        <w:numPr>
          <w:ilvl w:val="0"/>
          <w:numId w:val="56"/>
        </w:numPr>
        <w:spacing w:before="120" w:after="120"/>
        <w:ind w:left="714" w:hanging="357"/>
        <w:rPr>
          <w:rFonts w:ascii="Times New Roman" w:hAnsi="Times New Roman" w:cs="Times New Roman"/>
          <w:b/>
          <w:i/>
        </w:rPr>
      </w:pPr>
      <w:r w:rsidRPr="00121DD3">
        <w:rPr>
          <w:rFonts w:ascii="Times New Roman" w:hAnsi="Times New Roman" w:cs="Times New Roman"/>
          <w:b/>
          <w:i/>
        </w:rPr>
        <w:t>Le Ministère des Forêts et de la Faune (MINFOF)</w:t>
      </w:r>
    </w:p>
    <w:p w14:paraId="170501E3" w14:textId="77777777" w:rsidR="00E2074E" w:rsidRPr="00121DD3" w:rsidRDefault="00E2074E" w:rsidP="00E2074E">
      <w:pPr>
        <w:spacing w:before="120" w:after="120"/>
        <w:jc w:val="both"/>
        <w:rPr>
          <w:rFonts w:ascii="Times New Roman" w:eastAsia="Calibri" w:hAnsi="Times New Roman" w:cs="Times New Roman"/>
        </w:rPr>
      </w:pPr>
      <w:r w:rsidRPr="00121DD3">
        <w:rPr>
          <w:rFonts w:ascii="Times New Roman" w:eastAsia="Calibri" w:hAnsi="Times New Roman" w:cs="Times New Roman"/>
        </w:rPr>
        <w:t xml:space="preserve">Le Ministère de la Forêt et de la Faune (MINFOF), créé le 08 décembre 2004, est la principale institution chargée de la gestion des ressources forestières, des aires protégées et des ressources fauniques. </w:t>
      </w:r>
    </w:p>
    <w:p w14:paraId="362616AA" w14:textId="1C8D1411" w:rsidR="00E2074E" w:rsidRPr="00121DD3" w:rsidRDefault="00E2074E" w:rsidP="00E2074E">
      <w:pPr>
        <w:spacing w:before="120" w:after="120"/>
        <w:jc w:val="both"/>
        <w:rPr>
          <w:rFonts w:ascii="Times New Roman" w:eastAsia="Calibri" w:hAnsi="Times New Roman" w:cs="Times New Roman"/>
        </w:rPr>
      </w:pPr>
      <w:r w:rsidRPr="00121DD3">
        <w:rPr>
          <w:rFonts w:ascii="Times New Roman" w:eastAsia="Calibri" w:hAnsi="Times New Roman" w:cs="Times New Roman"/>
        </w:rPr>
        <w:t xml:space="preserve">Il est chargé de l’élaboration, de la mise en œuvre et de l’évaluation de la politique nationale en matière de forêt et de faune. </w:t>
      </w:r>
    </w:p>
    <w:p w14:paraId="33D4EEDD" w14:textId="0B1ABCCC" w:rsidR="00092761" w:rsidRPr="00121DD3" w:rsidRDefault="00092761" w:rsidP="00E2074E">
      <w:pPr>
        <w:spacing w:before="120" w:after="120"/>
        <w:jc w:val="both"/>
        <w:rPr>
          <w:rFonts w:ascii="Times New Roman" w:eastAsia="Calibri" w:hAnsi="Times New Roman" w:cs="Times New Roman"/>
        </w:rPr>
      </w:pPr>
      <w:r w:rsidRPr="00121DD3">
        <w:rPr>
          <w:rFonts w:ascii="Times New Roman" w:eastAsia="Calibri" w:hAnsi="Times New Roman" w:cs="Times New Roman"/>
        </w:rPr>
        <w:t>Dans le cadre de la relocalisation des champs, ce ministère apportera des appuis à l’identification des espèces d’arbres à protéger. Il apportera des appuis sur les techniques de préservation ou plantation des arbres dans les espaces champêtres.</w:t>
      </w:r>
    </w:p>
    <w:p w14:paraId="6E40503F" w14:textId="77777777" w:rsidR="00784A54" w:rsidRPr="00121DD3" w:rsidRDefault="00784A54" w:rsidP="00D421D7">
      <w:pPr>
        <w:pStyle w:val="Paragraphedeliste"/>
        <w:numPr>
          <w:ilvl w:val="0"/>
          <w:numId w:val="56"/>
        </w:numPr>
        <w:spacing w:before="120" w:after="120"/>
        <w:rPr>
          <w:rFonts w:ascii="Times New Roman" w:hAnsi="Times New Roman" w:cs="Times New Roman"/>
          <w:b/>
          <w:i/>
        </w:rPr>
      </w:pPr>
      <w:bookmarkStart w:id="180" w:name="_Toc521873003"/>
      <w:bookmarkStart w:id="181" w:name="_Toc522016205"/>
      <w:r w:rsidRPr="00121DD3">
        <w:rPr>
          <w:rFonts w:ascii="Times New Roman" w:hAnsi="Times New Roman" w:cs="Times New Roman"/>
          <w:b/>
          <w:i/>
        </w:rPr>
        <w:t>Ministère de l’environnement, de la Protection de la Nature et du Développement Durable (MINEPDED)</w:t>
      </w:r>
      <w:bookmarkEnd w:id="180"/>
      <w:bookmarkEnd w:id="181"/>
    </w:p>
    <w:p w14:paraId="34536E95" w14:textId="18905736" w:rsidR="00784A54" w:rsidRPr="00121DD3" w:rsidRDefault="00784A54" w:rsidP="00784A54">
      <w:pPr>
        <w:spacing w:before="120" w:after="0"/>
        <w:jc w:val="both"/>
        <w:rPr>
          <w:rFonts w:ascii="Times New Roman" w:eastAsia="Times New Roman" w:hAnsi="Times New Roman" w:cs="Times New Roman"/>
        </w:rPr>
      </w:pPr>
      <w:r w:rsidRPr="00121DD3">
        <w:rPr>
          <w:rFonts w:ascii="Times New Roman" w:eastAsia="Times New Roman" w:hAnsi="Times New Roman" w:cs="Times New Roman"/>
        </w:rPr>
        <w:t xml:space="preserve">Le Ministère de l’Environnement, de la Protection de la Nature et du Développement </w:t>
      </w:r>
      <w:r w:rsidR="005E2E85" w:rsidRPr="00121DD3">
        <w:rPr>
          <w:rFonts w:ascii="Times New Roman" w:eastAsia="Times New Roman" w:hAnsi="Times New Roman" w:cs="Times New Roman"/>
        </w:rPr>
        <w:t>Durable (</w:t>
      </w:r>
      <w:r w:rsidRPr="00121DD3">
        <w:rPr>
          <w:rFonts w:ascii="Times New Roman" w:eastAsia="Times New Roman" w:hAnsi="Times New Roman" w:cs="Times New Roman"/>
        </w:rPr>
        <w:t xml:space="preserve">MINEPDED) est l’institution principale en charge de la gestion de l’environnement au Cameroun. </w:t>
      </w:r>
    </w:p>
    <w:p w14:paraId="7FC620F8" w14:textId="77777777" w:rsidR="00784A54" w:rsidRPr="00121DD3" w:rsidRDefault="00784A54" w:rsidP="00784A54">
      <w:pPr>
        <w:spacing w:before="120" w:after="0"/>
        <w:jc w:val="both"/>
        <w:rPr>
          <w:rFonts w:ascii="Times New Roman" w:eastAsia="Times New Roman" w:hAnsi="Times New Roman" w:cs="Times New Roman"/>
        </w:rPr>
      </w:pPr>
      <w:r w:rsidRPr="00121DD3">
        <w:rPr>
          <w:rFonts w:ascii="Times New Roman" w:eastAsia="Times New Roman" w:hAnsi="Times New Roman" w:cs="Times New Roman"/>
        </w:rPr>
        <w:t xml:space="preserve">Le MINEPDED dispose des services qui supervisent la réalisation des études d’impact environnemental, les audits ainsi que les impacts environnementaux liés à la réinstallation des populations (une Sous-direction des Evaluations Environnementales, un Service d’Etudes d’Impact et un Service des Audits Environnementaux). </w:t>
      </w:r>
    </w:p>
    <w:p w14:paraId="337B195B" w14:textId="59FA7241" w:rsidR="00092761" w:rsidRPr="00121DD3" w:rsidRDefault="00092761" w:rsidP="00784A54">
      <w:pPr>
        <w:spacing w:before="120" w:after="0"/>
        <w:jc w:val="both"/>
        <w:rPr>
          <w:rFonts w:ascii="Times New Roman" w:eastAsia="Times New Roman" w:hAnsi="Times New Roman" w:cs="Times New Roman"/>
        </w:rPr>
      </w:pPr>
      <w:r w:rsidRPr="00121DD3">
        <w:rPr>
          <w:rFonts w:ascii="Times New Roman" w:eastAsia="Times New Roman" w:hAnsi="Times New Roman" w:cs="Times New Roman"/>
        </w:rPr>
        <w:t>Ce ministère est chargé du suivi de la mise en œuvre des documents de gestion environnementale et sociale. Dans le cadre du présent PAR, il fera partie des acteurs clés du suivi.</w:t>
      </w:r>
    </w:p>
    <w:p w14:paraId="6EEBB7F0" w14:textId="061A25F8" w:rsidR="00784A54" w:rsidRPr="00121DD3" w:rsidRDefault="00784A54" w:rsidP="00D421D7">
      <w:pPr>
        <w:pStyle w:val="Paragraphedeliste"/>
        <w:numPr>
          <w:ilvl w:val="0"/>
          <w:numId w:val="56"/>
        </w:numPr>
        <w:spacing w:before="120" w:after="120"/>
        <w:ind w:left="714" w:hanging="357"/>
        <w:rPr>
          <w:rFonts w:ascii="Times New Roman" w:hAnsi="Times New Roman" w:cs="Times New Roman"/>
          <w:b/>
          <w:i/>
        </w:rPr>
      </w:pPr>
      <w:r w:rsidRPr="00121DD3">
        <w:rPr>
          <w:rFonts w:ascii="Times New Roman" w:hAnsi="Times New Roman" w:cs="Times New Roman"/>
          <w:b/>
          <w:i/>
        </w:rPr>
        <w:t>Le Ministère de</w:t>
      </w:r>
      <w:r w:rsidR="004B5AA3" w:rsidRPr="00121DD3">
        <w:rPr>
          <w:rFonts w:ascii="Times New Roman" w:hAnsi="Times New Roman" w:cs="Times New Roman"/>
          <w:b/>
          <w:i/>
        </w:rPr>
        <w:t>s</w:t>
      </w:r>
      <w:r w:rsidRPr="00121DD3">
        <w:rPr>
          <w:rFonts w:ascii="Times New Roman" w:hAnsi="Times New Roman" w:cs="Times New Roman"/>
          <w:b/>
          <w:i/>
        </w:rPr>
        <w:t xml:space="preserve"> Affaires Sociales (MINAS)</w:t>
      </w:r>
    </w:p>
    <w:p w14:paraId="63FC571D" w14:textId="77777777" w:rsidR="00784A54" w:rsidRPr="00121DD3" w:rsidRDefault="00784A54" w:rsidP="00784A54">
      <w:pPr>
        <w:spacing w:before="120" w:after="120"/>
        <w:jc w:val="both"/>
        <w:rPr>
          <w:rFonts w:ascii="Times New Roman" w:hAnsi="Times New Roman" w:cs="Times New Roman"/>
        </w:rPr>
      </w:pPr>
      <w:r w:rsidRPr="00121DD3">
        <w:rPr>
          <w:rFonts w:ascii="Times New Roman" w:hAnsi="Times New Roman" w:cs="Times New Roman"/>
        </w:rPr>
        <w:t>Le Ministre des Affaires Sociales est responsable de l'élaboration et de la mise en œuvre de la politique du Gouvernement en matière de prévention, d'assistance et de protection des personnes socialement vulnérables. Ainsi, il est chargé entre autres de : la lutte contre les exclusions sociales, en liaison avec les Ministères concernés ; la protection des personnes victimes d'abus physiques, suivi des personnes âgées et des personnes handicapées en liaison avec les Ministères concernés, la  facilitation de la réinsertion sociale, la solidarité nationale, l'animation, de la supervision et du suivi des établissements et des institutions concourant à la mise en œuvre de la politique de protection sociale, etc.</w:t>
      </w:r>
    </w:p>
    <w:p w14:paraId="62A6E726" w14:textId="77777777" w:rsidR="00784A54" w:rsidRPr="00121DD3" w:rsidRDefault="00784A54" w:rsidP="00784A54">
      <w:pPr>
        <w:spacing w:before="120" w:after="120"/>
        <w:jc w:val="both"/>
        <w:rPr>
          <w:rFonts w:ascii="Times New Roman" w:hAnsi="Times New Roman" w:cs="Times New Roman"/>
        </w:rPr>
      </w:pPr>
      <w:r w:rsidRPr="00121DD3">
        <w:rPr>
          <w:rFonts w:ascii="Times New Roman" w:hAnsi="Times New Roman" w:cs="Times New Roman"/>
        </w:rPr>
        <w:t xml:space="preserve">Le MINAS assure la conformité sociale des projets dans le but de protéger les populations en général, et les personnes socialement vulnérables en particulier, contre les conséquences humaines et sociales néfastes générées directement ou indirectement par la réalisation des projets. </w:t>
      </w:r>
    </w:p>
    <w:p w14:paraId="37FE810F" w14:textId="6012326D" w:rsidR="00784A54" w:rsidRPr="00121DD3" w:rsidRDefault="00784A54" w:rsidP="00784A54">
      <w:pPr>
        <w:spacing w:before="120" w:after="120"/>
        <w:jc w:val="both"/>
        <w:rPr>
          <w:rFonts w:ascii="Times New Roman" w:hAnsi="Times New Roman" w:cs="Times New Roman"/>
        </w:rPr>
      </w:pPr>
      <w:r w:rsidRPr="00121DD3">
        <w:rPr>
          <w:rFonts w:ascii="Times New Roman" w:hAnsi="Times New Roman" w:cs="Times New Roman"/>
        </w:rPr>
        <w:t>Le MINAS assure le contrôle de la conformité sociale des projets, en liaison avec les administrations sectorielles concernées.</w:t>
      </w:r>
      <w:r w:rsidR="0058372A" w:rsidRPr="00121DD3">
        <w:rPr>
          <w:rFonts w:ascii="Times New Roman" w:hAnsi="Times New Roman" w:cs="Times New Roman"/>
        </w:rPr>
        <w:t xml:space="preserve"> </w:t>
      </w:r>
    </w:p>
    <w:p w14:paraId="7837C913" w14:textId="445DE1A4" w:rsidR="0058372A" w:rsidRPr="00121DD3" w:rsidRDefault="0058372A" w:rsidP="00784A54">
      <w:pPr>
        <w:spacing w:before="120" w:after="120"/>
        <w:jc w:val="both"/>
        <w:rPr>
          <w:rFonts w:ascii="Times New Roman" w:hAnsi="Times New Roman" w:cs="Times New Roman"/>
        </w:rPr>
      </w:pPr>
      <w:r w:rsidRPr="00121DD3">
        <w:rPr>
          <w:rFonts w:ascii="Times New Roman" w:hAnsi="Times New Roman" w:cs="Times New Roman"/>
        </w:rPr>
        <w:t xml:space="preserve">Le MINAS sera impliqué dans le cadre de promotion de l’insertion de toutes les catégories et couches sociales dans la mise en œuvre du </w:t>
      </w:r>
      <w:r w:rsidR="00092761" w:rsidRPr="00121DD3">
        <w:rPr>
          <w:rFonts w:ascii="Times New Roman" w:hAnsi="Times New Roman" w:cs="Times New Roman"/>
        </w:rPr>
        <w:t>PAR</w:t>
      </w:r>
      <w:r w:rsidRPr="00121DD3">
        <w:rPr>
          <w:rFonts w:ascii="Times New Roman" w:hAnsi="Times New Roman" w:cs="Times New Roman"/>
        </w:rPr>
        <w:t xml:space="preserve"> avec un accent particulier sur les personnes vulnérables et handicapées.</w:t>
      </w:r>
    </w:p>
    <w:p w14:paraId="39A9F7A3" w14:textId="77777777" w:rsidR="00C77378" w:rsidRPr="00121DD3" w:rsidRDefault="00C77378" w:rsidP="00D421D7">
      <w:pPr>
        <w:pStyle w:val="Paragraphedeliste"/>
        <w:numPr>
          <w:ilvl w:val="0"/>
          <w:numId w:val="56"/>
        </w:numPr>
        <w:spacing w:before="120" w:after="120"/>
        <w:ind w:left="714" w:hanging="357"/>
        <w:rPr>
          <w:rFonts w:ascii="Times New Roman" w:hAnsi="Times New Roman" w:cs="Times New Roman"/>
          <w:b/>
          <w:i/>
        </w:rPr>
      </w:pPr>
      <w:r w:rsidRPr="00121DD3">
        <w:rPr>
          <w:rFonts w:ascii="Times New Roman" w:hAnsi="Times New Roman" w:cs="Times New Roman"/>
          <w:b/>
          <w:i/>
        </w:rPr>
        <w:t>Ministère des Travaux publics (MINTP)</w:t>
      </w:r>
    </w:p>
    <w:p w14:paraId="488E043A" w14:textId="77777777"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t>Le Ministère des Travaux Publics est responsable de la supervision et du contrôle technique de la construction des infrastructures et des bâtiments publics ainsi que de l’entretien et de la protection du patrimoine routier national. Il est Maître d’Ouvrage dans le cadre du p</w:t>
      </w:r>
      <w:r w:rsidR="00E2074E" w:rsidRPr="00121DD3">
        <w:rPr>
          <w:rFonts w:ascii="Times New Roman" w:hAnsi="Times New Roman" w:cs="Times New Roman"/>
        </w:rPr>
        <w:t>résent projet qui fait objet d’aménagement des routes rurales</w:t>
      </w:r>
      <w:r w:rsidRPr="00121DD3">
        <w:rPr>
          <w:rFonts w:ascii="Times New Roman" w:hAnsi="Times New Roman" w:cs="Times New Roman"/>
        </w:rPr>
        <w:t>.</w:t>
      </w:r>
    </w:p>
    <w:p w14:paraId="0B450103" w14:textId="518E6202"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lastRenderedPageBreak/>
        <w:t xml:space="preserve">Il dispose d’une unité chargée de s’assurer que ses activités se conforment aux exigences de sauvegarde : la Cellule de la Protection de l’Environnement des Infrastructures. Cette cellule est chargée </w:t>
      </w:r>
      <w:r w:rsidR="005E2E85" w:rsidRPr="00121DD3">
        <w:rPr>
          <w:rFonts w:ascii="Times New Roman" w:hAnsi="Times New Roman" w:cs="Times New Roman"/>
        </w:rPr>
        <w:t>entre autres</w:t>
      </w:r>
      <w:r w:rsidRPr="00121DD3">
        <w:rPr>
          <w:rFonts w:ascii="Times New Roman" w:hAnsi="Times New Roman" w:cs="Times New Roman"/>
        </w:rPr>
        <w:t xml:space="preserve"> de la prise en compte des aspects liés à l’environnement, en liaison avec les administrations compétentes et de la conduite et le cas échéant du suivi de la réalisation des études d’impacts environnementaux.</w:t>
      </w:r>
    </w:p>
    <w:p w14:paraId="71447EB1" w14:textId="77777777" w:rsidR="00C77378" w:rsidRPr="00121DD3" w:rsidRDefault="00C77378" w:rsidP="00D421D7">
      <w:pPr>
        <w:pStyle w:val="Paragraphedeliste"/>
        <w:numPr>
          <w:ilvl w:val="0"/>
          <w:numId w:val="56"/>
        </w:numPr>
        <w:spacing w:before="120" w:after="120"/>
        <w:rPr>
          <w:rFonts w:ascii="Times New Roman" w:hAnsi="Times New Roman" w:cs="Times New Roman"/>
          <w:b/>
          <w:i/>
        </w:rPr>
      </w:pPr>
      <w:r w:rsidRPr="00121DD3">
        <w:rPr>
          <w:rFonts w:ascii="Times New Roman" w:hAnsi="Times New Roman" w:cs="Times New Roman"/>
          <w:b/>
          <w:i/>
        </w:rPr>
        <w:t xml:space="preserve">Ministère de l’Administration Territoriale (MINAT) </w:t>
      </w:r>
    </w:p>
    <w:p w14:paraId="6BBD4BC0" w14:textId="043A8EDE" w:rsidR="00C77378" w:rsidRPr="00121DD3" w:rsidRDefault="00C77378" w:rsidP="00C77378">
      <w:pPr>
        <w:spacing w:before="120" w:after="120"/>
        <w:jc w:val="both"/>
        <w:rPr>
          <w:rFonts w:ascii="Times New Roman" w:eastAsia="Calibri" w:hAnsi="Times New Roman" w:cs="Times New Roman"/>
          <w:b/>
        </w:rPr>
      </w:pPr>
      <w:r w:rsidRPr="00121DD3">
        <w:rPr>
          <w:rFonts w:ascii="Times New Roman" w:eastAsia="Calibri" w:hAnsi="Times New Roman" w:cs="Times New Roman"/>
        </w:rPr>
        <w:t>Ce ministère est</w:t>
      </w:r>
      <w:r w:rsidRPr="00121DD3">
        <w:rPr>
          <w:rFonts w:ascii="Times New Roman" w:hAnsi="Times New Roman" w:cs="Times New Roman"/>
          <w:bCs/>
        </w:rPr>
        <w:t xml:space="preserve"> </w:t>
      </w:r>
      <w:r w:rsidR="00AF54DD" w:rsidRPr="00121DD3">
        <w:rPr>
          <w:rFonts w:ascii="Times New Roman" w:hAnsi="Times New Roman" w:cs="Times New Roman"/>
          <w:bCs/>
        </w:rPr>
        <w:t xml:space="preserve">chargé </w:t>
      </w:r>
      <w:r w:rsidRPr="00121DD3">
        <w:rPr>
          <w:rFonts w:ascii="Times New Roman" w:hAnsi="Times New Roman" w:cs="Times New Roman"/>
          <w:bCs/>
        </w:rPr>
        <w:t xml:space="preserve">de l’administration territoriale. Il intervient dans le projet principalement à travers son rôle de facilitateur dans l’introduction de l’équipe des consultants auprès des populations de son unité administrative qui sont dans la zone d’influence directe du projet ;   </w:t>
      </w:r>
    </w:p>
    <w:p w14:paraId="581003E7" w14:textId="3AB1E418" w:rsidR="00C77378" w:rsidRPr="00121DD3" w:rsidRDefault="00C77378" w:rsidP="00784A54">
      <w:pPr>
        <w:spacing w:before="120" w:after="120"/>
        <w:jc w:val="both"/>
        <w:rPr>
          <w:rFonts w:ascii="Times New Roman" w:hAnsi="Times New Roman" w:cs="Times New Roman"/>
        </w:rPr>
      </w:pPr>
      <w:r w:rsidRPr="00121DD3">
        <w:rPr>
          <w:rFonts w:ascii="Times New Roman" w:hAnsi="Times New Roman" w:cs="Times New Roman"/>
        </w:rPr>
        <w:t>Ce ministère joue, à travers ses représentants locaux (Gouverneur, Préfets et Sous-préfets), un rôle central dans :</w:t>
      </w:r>
      <w:r w:rsidR="00784A54" w:rsidRPr="00121DD3">
        <w:rPr>
          <w:rFonts w:ascii="Times New Roman" w:hAnsi="Times New Roman" w:cs="Times New Roman"/>
        </w:rPr>
        <w:t xml:space="preserve"> </w:t>
      </w:r>
      <w:r w:rsidRPr="00121DD3">
        <w:rPr>
          <w:rFonts w:ascii="Times New Roman" w:hAnsi="Times New Roman" w:cs="Times New Roman"/>
        </w:rPr>
        <w:t xml:space="preserve">les commissions d’évaluation des biens et personnes à déguerpir dans le cadre d’expropriation pour cause d’utilité </w:t>
      </w:r>
      <w:r w:rsidR="005E2E85" w:rsidRPr="00121DD3">
        <w:rPr>
          <w:rFonts w:ascii="Times New Roman" w:hAnsi="Times New Roman" w:cs="Times New Roman"/>
        </w:rPr>
        <w:t>publique et</w:t>
      </w:r>
      <w:r w:rsidR="00784A54" w:rsidRPr="00121DD3">
        <w:rPr>
          <w:rFonts w:ascii="Times New Roman" w:hAnsi="Times New Roman" w:cs="Times New Roman"/>
        </w:rPr>
        <w:t xml:space="preserve"> </w:t>
      </w:r>
      <w:r w:rsidRPr="00121DD3">
        <w:rPr>
          <w:rFonts w:ascii="Times New Roman" w:hAnsi="Times New Roman" w:cs="Times New Roman"/>
        </w:rPr>
        <w:t>la supervision des paiements des indemnisations.</w:t>
      </w:r>
    </w:p>
    <w:p w14:paraId="79729832" w14:textId="77777777" w:rsidR="00C77378" w:rsidRPr="00121DD3" w:rsidRDefault="00C77378" w:rsidP="00D421D7">
      <w:pPr>
        <w:pStyle w:val="Paragraphedeliste"/>
        <w:numPr>
          <w:ilvl w:val="0"/>
          <w:numId w:val="56"/>
        </w:numPr>
        <w:spacing w:before="120" w:after="120"/>
        <w:rPr>
          <w:rFonts w:ascii="Times New Roman" w:hAnsi="Times New Roman" w:cs="Times New Roman"/>
          <w:b/>
          <w:i/>
        </w:rPr>
      </w:pPr>
      <w:r w:rsidRPr="00121DD3">
        <w:rPr>
          <w:rFonts w:ascii="Times New Roman" w:hAnsi="Times New Roman" w:cs="Times New Roman"/>
          <w:b/>
          <w:i/>
        </w:rPr>
        <w:t>Ministère du l’Habitat et du Développement Urbain (MINHDU)</w:t>
      </w:r>
    </w:p>
    <w:p w14:paraId="3C45A9DB" w14:textId="77777777" w:rsidR="00C77378" w:rsidRPr="00121DD3" w:rsidRDefault="00C77378" w:rsidP="00C77378">
      <w:pPr>
        <w:spacing w:before="120" w:after="120"/>
        <w:jc w:val="both"/>
        <w:rPr>
          <w:rFonts w:ascii="Times New Roman" w:eastAsia="Calibri" w:hAnsi="Times New Roman" w:cs="Times New Roman"/>
        </w:rPr>
      </w:pPr>
      <w:r w:rsidRPr="00121DD3">
        <w:rPr>
          <w:rFonts w:ascii="Times New Roman" w:eastAsia="Calibri" w:hAnsi="Times New Roman" w:cs="Times New Roman"/>
        </w:rPr>
        <w:t xml:space="preserve">Ce ministère est chargé des missions relatives à l’habitat et du développement urbain. Ainsi par rapport à l’habitat de l’élaboration et de la mise en œuvre d’un plan d’amélioration de l’habitat, tant en milieu urbain qu’en milieu rural, de la mise en œuvre de la politique d’habitat social et du suivi de l’application des normes en matière d’habitat. </w:t>
      </w:r>
    </w:p>
    <w:p w14:paraId="5791FB6B" w14:textId="77777777" w:rsidR="00C77378" w:rsidRPr="00121DD3" w:rsidRDefault="00C77378" w:rsidP="00C77378">
      <w:pPr>
        <w:spacing w:before="120" w:after="120"/>
        <w:jc w:val="both"/>
        <w:rPr>
          <w:rFonts w:ascii="Times New Roman" w:hAnsi="Times New Roman" w:cs="Times New Roman"/>
        </w:rPr>
      </w:pPr>
      <w:r w:rsidRPr="00121DD3">
        <w:rPr>
          <w:rFonts w:ascii="Times New Roman" w:eastAsia="Calibri" w:hAnsi="Times New Roman" w:cs="Times New Roman"/>
        </w:rPr>
        <w:t xml:space="preserve">Ses responsables au niveau des départements sont membres des </w:t>
      </w:r>
      <w:r w:rsidRPr="00121DD3">
        <w:rPr>
          <w:rFonts w:ascii="Times New Roman" w:hAnsi="Times New Roman" w:cs="Times New Roman"/>
        </w:rPr>
        <w:t>font parties des Commissions Départementales d’Expropriation et Chargées de l’évaluation du patrimoine immobilier, et sont chargés de l’évaluation des constructions devant subir les démolitions dans le cadre des expropriations.</w:t>
      </w:r>
    </w:p>
    <w:p w14:paraId="16670EF1" w14:textId="77777777" w:rsidR="00C77378" w:rsidRPr="00121DD3" w:rsidRDefault="00C77378" w:rsidP="00D421D7">
      <w:pPr>
        <w:pStyle w:val="Paragraphedeliste"/>
        <w:numPr>
          <w:ilvl w:val="0"/>
          <w:numId w:val="56"/>
        </w:numPr>
        <w:spacing w:before="120" w:after="120"/>
        <w:ind w:left="714" w:hanging="357"/>
        <w:rPr>
          <w:rFonts w:ascii="Times New Roman" w:hAnsi="Times New Roman" w:cs="Times New Roman"/>
          <w:b/>
          <w:i/>
        </w:rPr>
      </w:pPr>
      <w:r w:rsidRPr="00121DD3">
        <w:rPr>
          <w:rFonts w:ascii="Times New Roman" w:hAnsi="Times New Roman" w:cs="Times New Roman"/>
          <w:b/>
          <w:i/>
        </w:rPr>
        <w:t xml:space="preserve">Commission Départementale de Constat et d’Evaluation des biens mis en cause </w:t>
      </w:r>
    </w:p>
    <w:p w14:paraId="0AB4E994" w14:textId="77777777"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t>Conformément à l’article 10 de la loi n° 85/009 du 04 juillet 1985 relative à l’expropriation pour cause d’utilité publique et aux modalités d’indemnisation, la valeur des constructions et des autres mises en valeur est déterminée par la Commission Départementale de Constat et d’Evaluation (CDCE) qui relève de l’autorité du ministre chargé des domaines.</w:t>
      </w:r>
    </w:p>
    <w:p w14:paraId="597184D1" w14:textId="0BF22745" w:rsidR="00C77378" w:rsidRPr="00121DD3" w:rsidRDefault="00C77378" w:rsidP="00C77378">
      <w:pPr>
        <w:spacing w:before="120" w:after="120"/>
        <w:jc w:val="both"/>
        <w:rPr>
          <w:rFonts w:ascii="Times New Roman" w:hAnsi="Times New Roman" w:cs="Times New Roman"/>
        </w:rPr>
      </w:pPr>
      <w:r w:rsidRPr="00121DD3">
        <w:rPr>
          <w:rFonts w:ascii="Times New Roman" w:hAnsi="Times New Roman" w:cs="Times New Roman"/>
        </w:rPr>
        <w:t xml:space="preserve">Du point de vue administratif, ces opérations sont pilotées au niveau du département par le </w:t>
      </w:r>
      <w:r w:rsidR="00D17BC0" w:rsidRPr="00121DD3">
        <w:rPr>
          <w:rFonts w:ascii="Times New Roman" w:hAnsi="Times New Roman" w:cs="Times New Roman"/>
        </w:rPr>
        <w:t>préfet</w:t>
      </w:r>
      <w:r w:rsidRPr="00121DD3">
        <w:rPr>
          <w:rFonts w:ascii="Times New Roman" w:hAnsi="Times New Roman" w:cs="Times New Roman"/>
        </w:rPr>
        <w:t xml:space="preserve"> qui est à la tête de la commission ad hoc en général composées comme suit : </w:t>
      </w:r>
    </w:p>
    <w:p w14:paraId="73012CA6" w14:textId="34DC54F6" w:rsidR="00C77378" w:rsidRPr="00121DD3" w:rsidRDefault="00D17BC0"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w:t>
      </w:r>
      <w:r w:rsidRPr="00121DD3">
        <w:rPr>
          <w:rFonts w:ascii="Times New Roman" w:hAnsi="Times New Roman" w:cs="Times New Roman"/>
        </w:rPr>
        <w:t>préfet</w:t>
      </w:r>
      <w:r w:rsidR="00C77378" w:rsidRPr="00121DD3">
        <w:rPr>
          <w:rFonts w:ascii="Times New Roman" w:hAnsi="Times New Roman" w:cs="Times New Roman"/>
        </w:rPr>
        <w:t xml:space="preserve"> (Président de la Commission) ; </w:t>
      </w:r>
    </w:p>
    <w:p w14:paraId="0F1ADDA2" w14:textId="6F582C45" w:rsidR="00C77378" w:rsidRPr="00121DD3" w:rsidRDefault="00D17BC0"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Chef de Service Départemental des Domaines ;  </w:t>
      </w:r>
    </w:p>
    <w:p w14:paraId="14B5571D" w14:textId="4240AF18" w:rsidR="00C77378" w:rsidRPr="00121DD3" w:rsidRDefault="00D17BC0"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Chef de Service Départemental du Cadastre ;  </w:t>
      </w:r>
    </w:p>
    <w:p w14:paraId="0BDB9D0D" w14:textId="3550066B" w:rsidR="00C77378" w:rsidRPr="00121DD3" w:rsidRDefault="00D17BC0"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Chef de Service Départemental du Développement Urbain et de l’Habitat ;  </w:t>
      </w:r>
    </w:p>
    <w:p w14:paraId="0324A0F7" w14:textId="0E747D5C" w:rsidR="00C77378" w:rsidRPr="00121DD3" w:rsidRDefault="00444147"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Chef de Service Départemental de l’Agriculture et du Développement Rural ;</w:t>
      </w:r>
    </w:p>
    <w:p w14:paraId="2F3FE1C6" w14:textId="7E93BE9F" w:rsidR="00C77378" w:rsidRPr="00121DD3" w:rsidRDefault="00444147"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Chef de Service Départemental de l’Energie et de l’Eau ;  </w:t>
      </w:r>
    </w:p>
    <w:p w14:paraId="40C52BB2" w14:textId="2419C246" w:rsidR="00C77378" w:rsidRPr="00121DD3" w:rsidRDefault="00444147"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w:t>
      </w:r>
      <w:r w:rsidR="00C77378" w:rsidRPr="00121DD3">
        <w:rPr>
          <w:rFonts w:ascii="Times New Roman" w:hAnsi="Times New Roman" w:cs="Times New Roman"/>
        </w:rPr>
        <w:t xml:space="preserve"> Chef de Service Départemental des Routes ; </w:t>
      </w:r>
    </w:p>
    <w:p w14:paraId="672A1012" w14:textId="03903A03" w:rsidR="00C77378" w:rsidRPr="00121DD3" w:rsidRDefault="00444147"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Les</w:t>
      </w:r>
      <w:r w:rsidR="00C77378" w:rsidRPr="00121DD3">
        <w:rPr>
          <w:rFonts w:ascii="Times New Roman" w:hAnsi="Times New Roman" w:cs="Times New Roman"/>
        </w:rPr>
        <w:t xml:space="preserve"> Maires des communes concernées ; </w:t>
      </w:r>
    </w:p>
    <w:p w14:paraId="53B77C85" w14:textId="6CEDE341" w:rsidR="00C77378" w:rsidRPr="00121DD3" w:rsidRDefault="00444147"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Les</w:t>
      </w:r>
      <w:r w:rsidR="00C77378" w:rsidRPr="00121DD3">
        <w:rPr>
          <w:rFonts w:ascii="Times New Roman" w:hAnsi="Times New Roman" w:cs="Times New Roman"/>
        </w:rPr>
        <w:t xml:space="preserve"> Députés des localités concernées ; </w:t>
      </w:r>
    </w:p>
    <w:p w14:paraId="4130EF6E" w14:textId="54E9BE1F" w:rsidR="00C77378" w:rsidRPr="00121DD3" w:rsidRDefault="00444147" w:rsidP="00D421D7">
      <w:pPr>
        <w:pStyle w:val="Paragraphedeliste"/>
        <w:numPr>
          <w:ilvl w:val="0"/>
          <w:numId w:val="57"/>
        </w:numPr>
        <w:spacing w:after="0" w:line="240" w:lineRule="auto"/>
        <w:rPr>
          <w:rFonts w:ascii="Times New Roman" w:hAnsi="Times New Roman" w:cs="Times New Roman"/>
        </w:rPr>
      </w:pPr>
      <w:r w:rsidRPr="00121DD3">
        <w:rPr>
          <w:rFonts w:ascii="Times New Roman" w:hAnsi="Times New Roman" w:cs="Times New Roman"/>
        </w:rPr>
        <w:t>Les</w:t>
      </w:r>
      <w:r w:rsidR="00C77378" w:rsidRPr="00121DD3">
        <w:rPr>
          <w:rFonts w:ascii="Times New Roman" w:hAnsi="Times New Roman" w:cs="Times New Roman"/>
        </w:rPr>
        <w:t xml:space="preserve"> Chefs traditionnels (2è et 3è degré) ou chefs de quartiers/blocs des localités concernées. </w:t>
      </w:r>
    </w:p>
    <w:p w14:paraId="054A6D78" w14:textId="342F52B1" w:rsidR="003464FE" w:rsidRPr="00121DD3" w:rsidRDefault="003464FE" w:rsidP="0025734C">
      <w:pPr>
        <w:spacing w:before="120" w:after="120"/>
        <w:jc w:val="both"/>
        <w:rPr>
          <w:rFonts w:ascii="Times New Roman" w:hAnsi="Times New Roman" w:cs="Times New Roman"/>
        </w:rPr>
      </w:pPr>
      <w:r w:rsidRPr="00121DD3">
        <w:rPr>
          <w:rFonts w:ascii="Times New Roman" w:hAnsi="Times New Roman" w:cs="Times New Roman"/>
        </w:rPr>
        <w:t xml:space="preserve">L’efficacité de cette commission sera évaluée sur la mise en œuvre des activités de réinstallation et de compensation des </w:t>
      </w:r>
      <w:r w:rsidR="00D2602F" w:rsidRPr="00121DD3">
        <w:rPr>
          <w:rFonts w:ascii="Times New Roman" w:hAnsi="Times New Roman" w:cs="Times New Roman"/>
        </w:rPr>
        <w:t>PAP</w:t>
      </w:r>
      <w:r w:rsidRPr="00121DD3">
        <w:rPr>
          <w:rFonts w:ascii="Times New Roman" w:hAnsi="Times New Roman" w:cs="Times New Roman"/>
        </w:rPr>
        <w:t xml:space="preserve"> selon la programmation définie dans le cadre du projet. Les indicateurs de performance sont :</w:t>
      </w:r>
    </w:p>
    <w:p w14:paraId="05B6A768" w14:textId="07B60C42" w:rsidR="003464FE" w:rsidRPr="00121DD3" w:rsidRDefault="00444147"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Le</w:t>
      </w:r>
      <w:r w:rsidR="003464FE" w:rsidRPr="00121DD3">
        <w:rPr>
          <w:rFonts w:ascii="Times New Roman" w:hAnsi="Times New Roman" w:cs="Times New Roman"/>
        </w:rPr>
        <w:t xml:space="preserve"> paiement des compensations dans les selon le calendrier défini dans le cadre du projet ;</w:t>
      </w:r>
    </w:p>
    <w:p w14:paraId="269393BC" w14:textId="37FB1E9F" w:rsidR="003464FE" w:rsidRPr="00121DD3" w:rsidRDefault="00444147"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Le</w:t>
      </w:r>
      <w:r w:rsidR="003464FE" w:rsidRPr="00121DD3">
        <w:rPr>
          <w:rFonts w:ascii="Times New Roman" w:hAnsi="Times New Roman" w:cs="Times New Roman"/>
        </w:rPr>
        <w:t xml:space="preserve"> nombre de PAP</w:t>
      </w:r>
      <w:r w:rsidR="00381357" w:rsidRPr="00121DD3">
        <w:rPr>
          <w:rFonts w:ascii="Times New Roman" w:hAnsi="Times New Roman" w:cs="Times New Roman"/>
        </w:rPr>
        <w:t xml:space="preserve"> réinstallées dans les délais ;</w:t>
      </w:r>
    </w:p>
    <w:p w14:paraId="1F96530D" w14:textId="1684219A" w:rsidR="00381357" w:rsidRPr="00121DD3" w:rsidRDefault="00444147"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Le</w:t>
      </w:r>
      <w:r w:rsidR="00381357" w:rsidRPr="00121DD3">
        <w:rPr>
          <w:rFonts w:ascii="Times New Roman" w:hAnsi="Times New Roman" w:cs="Times New Roman"/>
        </w:rPr>
        <w:t xml:space="preserve"> nombre de </w:t>
      </w:r>
      <w:r w:rsidR="00D2602F" w:rsidRPr="00121DD3">
        <w:rPr>
          <w:rFonts w:ascii="Times New Roman" w:hAnsi="Times New Roman" w:cs="Times New Roman"/>
        </w:rPr>
        <w:t>PAP</w:t>
      </w:r>
      <w:r w:rsidR="00381357" w:rsidRPr="00121DD3">
        <w:rPr>
          <w:rFonts w:ascii="Times New Roman" w:hAnsi="Times New Roman" w:cs="Times New Roman"/>
        </w:rPr>
        <w:t xml:space="preserve"> ayant bénéficié de restauration des moyens de subsistance dans les délais ;</w:t>
      </w:r>
    </w:p>
    <w:p w14:paraId="60A72577" w14:textId="7AF380FF" w:rsidR="00DA18FC" w:rsidRPr="00121DD3" w:rsidRDefault="00444147"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Le</w:t>
      </w:r>
      <w:r w:rsidR="00DA18FC" w:rsidRPr="00121DD3">
        <w:rPr>
          <w:rFonts w:ascii="Times New Roman" w:hAnsi="Times New Roman" w:cs="Times New Roman"/>
        </w:rPr>
        <w:t xml:space="preserve"> taux de satisfaction des PAP sur la gestion de leur réinstallation </w:t>
      </w:r>
    </w:p>
    <w:p w14:paraId="38F55C29" w14:textId="77777777" w:rsidR="00DA18FC" w:rsidRPr="00121DD3" w:rsidRDefault="00DA18FC"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Etc.</w:t>
      </w:r>
    </w:p>
    <w:p w14:paraId="1AA8A996" w14:textId="77777777" w:rsidR="00D92385" w:rsidRPr="00121DD3" w:rsidRDefault="00D92385" w:rsidP="001860A9">
      <w:pPr>
        <w:spacing w:before="120" w:after="120"/>
        <w:jc w:val="both"/>
        <w:rPr>
          <w:rFonts w:ascii="Times New Roman" w:hAnsi="Times New Roman" w:cs="Times New Roman"/>
        </w:rPr>
      </w:pPr>
    </w:p>
    <w:p w14:paraId="6FC3387B" w14:textId="0671B41A" w:rsidR="00736686" w:rsidRPr="00121DD3" w:rsidRDefault="001860A9" w:rsidP="00E02EAD">
      <w:pPr>
        <w:spacing w:before="120" w:after="120"/>
        <w:jc w:val="both"/>
        <w:rPr>
          <w:rFonts w:ascii="Times New Roman" w:hAnsi="Times New Roman" w:cs="Times New Roman"/>
        </w:rPr>
        <w:sectPr w:rsidR="00736686" w:rsidRPr="00121DD3" w:rsidSect="001A6DD2">
          <w:pgSz w:w="11906" w:h="16838"/>
          <w:pgMar w:top="1418" w:right="1418" w:bottom="1418" w:left="1418" w:header="709" w:footer="709" w:gutter="0"/>
          <w:cols w:space="708"/>
          <w:docGrid w:linePitch="360"/>
        </w:sectPr>
      </w:pPr>
      <w:r w:rsidRPr="00121DD3">
        <w:rPr>
          <w:rFonts w:ascii="Times New Roman" w:hAnsi="Times New Roman" w:cs="Times New Roman"/>
        </w:rPr>
        <w:t xml:space="preserve">Pour assurer une bonne participation des </w:t>
      </w:r>
      <w:r w:rsidR="0097513F" w:rsidRPr="00121DD3">
        <w:rPr>
          <w:rFonts w:ascii="Times New Roman" w:hAnsi="Times New Roman" w:cs="Times New Roman"/>
        </w:rPr>
        <w:t xml:space="preserve">parties prenantes au niveau </w:t>
      </w:r>
      <w:r w:rsidRPr="00121DD3">
        <w:rPr>
          <w:rFonts w:ascii="Times New Roman" w:hAnsi="Times New Roman" w:cs="Times New Roman"/>
        </w:rPr>
        <w:t xml:space="preserve">institutionnels dans le cycle de vie du projet, </w:t>
      </w:r>
      <w:r w:rsidR="0097513F" w:rsidRPr="00121DD3">
        <w:rPr>
          <w:rFonts w:ascii="Times New Roman" w:hAnsi="Times New Roman" w:cs="Times New Roman"/>
        </w:rPr>
        <w:t>c</w:t>
      </w:r>
      <w:r w:rsidR="00D92385" w:rsidRPr="00121DD3">
        <w:rPr>
          <w:rFonts w:ascii="Times New Roman" w:hAnsi="Times New Roman" w:cs="Times New Roman"/>
        </w:rPr>
        <w:t>es acteurs devront être formé</w:t>
      </w:r>
      <w:r w:rsidR="00B71D9B" w:rsidRPr="00121DD3">
        <w:rPr>
          <w:rFonts w:ascii="Times New Roman" w:hAnsi="Times New Roman" w:cs="Times New Roman"/>
        </w:rPr>
        <w:t>s</w:t>
      </w:r>
      <w:r w:rsidR="00D92385" w:rsidRPr="00121DD3">
        <w:rPr>
          <w:rFonts w:ascii="Times New Roman" w:hAnsi="Times New Roman" w:cs="Times New Roman"/>
        </w:rPr>
        <w:t xml:space="preserve"> sur </w:t>
      </w:r>
      <w:r w:rsidR="00221C9F" w:rsidRPr="00121DD3">
        <w:rPr>
          <w:rFonts w:ascii="Times New Roman" w:hAnsi="Times New Roman" w:cs="Times New Roman"/>
        </w:rPr>
        <w:t xml:space="preserve">les exigences </w:t>
      </w:r>
      <w:r w:rsidR="0097513F" w:rsidRPr="00121DD3">
        <w:rPr>
          <w:rFonts w:ascii="Times New Roman" w:hAnsi="Times New Roman" w:cs="Times New Roman"/>
        </w:rPr>
        <w:t xml:space="preserve">et les bonnes pratiques en matière de réinstallation. </w:t>
      </w:r>
    </w:p>
    <w:p w14:paraId="2F5AAA31" w14:textId="77777777" w:rsidR="0025734C" w:rsidRPr="00121DD3" w:rsidRDefault="00721853" w:rsidP="0025734C">
      <w:pPr>
        <w:pStyle w:val="Titre1"/>
        <w:numPr>
          <w:ilvl w:val="0"/>
          <w:numId w:val="0"/>
        </w:numPr>
        <w:pBdr>
          <w:bottom w:val="single" w:sz="4" w:space="1" w:color="auto"/>
        </w:pBdr>
        <w:spacing w:before="240"/>
        <w:rPr>
          <w:rFonts w:ascii="Times New Roman" w:hAnsi="Times New Roman"/>
          <w:sz w:val="32"/>
          <w:szCs w:val="32"/>
        </w:rPr>
      </w:pPr>
      <w:bookmarkStart w:id="182" w:name="_Toc127175093"/>
      <w:bookmarkStart w:id="183" w:name="_Toc205987938"/>
      <w:bookmarkEnd w:id="179"/>
      <w:r w:rsidRPr="00121DD3">
        <w:rPr>
          <w:rFonts w:ascii="Times New Roman" w:hAnsi="Times New Roman"/>
          <w:sz w:val="32"/>
          <w:szCs w:val="32"/>
        </w:rPr>
        <w:lastRenderedPageBreak/>
        <w:t>IX</w:t>
      </w:r>
      <w:r w:rsidR="0025734C" w:rsidRPr="00121DD3">
        <w:rPr>
          <w:rFonts w:ascii="Times New Roman" w:hAnsi="Times New Roman"/>
          <w:sz w:val="32"/>
          <w:szCs w:val="32"/>
        </w:rPr>
        <w:t>. ELIGIBILITE</w:t>
      </w:r>
      <w:bookmarkEnd w:id="182"/>
      <w:bookmarkEnd w:id="183"/>
    </w:p>
    <w:p w14:paraId="443FD5AB" w14:textId="77777777" w:rsidR="0025734C" w:rsidRPr="00121DD3" w:rsidRDefault="00554072" w:rsidP="00554072">
      <w:pPr>
        <w:pStyle w:val="Titre2"/>
        <w:numPr>
          <w:ilvl w:val="0"/>
          <w:numId w:val="0"/>
        </w:numPr>
        <w:rPr>
          <w:rFonts w:ascii="Times New Roman" w:hAnsi="Times New Roman"/>
          <w:color w:val="auto"/>
        </w:rPr>
      </w:pPr>
      <w:bookmarkStart w:id="184" w:name="_Toc205987939"/>
      <w:r w:rsidRPr="00121DD3">
        <w:rPr>
          <w:rFonts w:ascii="Times New Roman" w:hAnsi="Times New Roman"/>
          <w:color w:val="auto"/>
        </w:rPr>
        <w:t>IX.1. CRITERES D’ELIGIBILITE</w:t>
      </w:r>
      <w:bookmarkEnd w:id="184"/>
    </w:p>
    <w:p w14:paraId="7FA8369D" w14:textId="77777777" w:rsidR="00BD0524" w:rsidRPr="00121DD3" w:rsidRDefault="00BD0524" w:rsidP="00BD0524">
      <w:pPr>
        <w:spacing w:before="120" w:after="120"/>
        <w:jc w:val="both"/>
        <w:rPr>
          <w:rFonts w:ascii="Times New Roman" w:hAnsi="Times New Roman" w:cs="Times New Roman"/>
        </w:rPr>
      </w:pPr>
      <w:bookmarkStart w:id="185" w:name="_Hlk187365862"/>
      <w:r w:rsidRPr="00121DD3">
        <w:rPr>
          <w:rFonts w:ascii="Times New Roman" w:hAnsi="Times New Roman" w:cs="Times New Roman"/>
        </w:rPr>
        <w:t>Selon les dispositions du SSI de la Banque, les personnes éligibles aux mesures de réinstallation peuvent être classées comme suit :</w:t>
      </w:r>
    </w:p>
    <w:p w14:paraId="73442CBA" w14:textId="77777777" w:rsidR="00BD0524" w:rsidRPr="00121DD3" w:rsidRDefault="00BD0524" w:rsidP="00BD0524">
      <w:pPr>
        <w:spacing w:before="120" w:after="120"/>
        <w:jc w:val="both"/>
        <w:rPr>
          <w:rFonts w:ascii="Times New Roman" w:hAnsi="Times New Roman" w:cs="Times New Roman"/>
        </w:rPr>
      </w:pPr>
      <w:r w:rsidRPr="00121DD3">
        <w:rPr>
          <w:rFonts w:ascii="Times New Roman" w:hAnsi="Times New Roman" w:cs="Times New Roman"/>
        </w:rPr>
        <w:t>(a) Les personnes détentrices de droits légaux sur la terre ou sur d’autres actifs reconnus en vertu des lois du pays. Cette catégorie englobe généralement les personnes qui résident physiquement sur le site du projet et celles qui seront déplacées ou qui peuvent perdre l’accès à la terre ou leurs moyens de subsistance du fait des activités du projet.</w:t>
      </w:r>
    </w:p>
    <w:p w14:paraId="1974D9FA" w14:textId="4EB0C045" w:rsidR="00BD0524" w:rsidRPr="00121DD3" w:rsidRDefault="00BD0524" w:rsidP="00BD0524">
      <w:pPr>
        <w:spacing w:before="120" w:after="120"/>
        <w:jc w:val="both"/>
        <w:rPr>
          <w:rFonts w:ascii="Times New Roman" w:hAnsi="Times New Roman" w:cs="Times New Roman"/>
        </w:rPr>
      </w:pPr>
      <w:r w:rsidRPr="00121DD3">
        <w:rPr>
          <w:rFonts w:ascii="Times New Roman" w:hAnsi="Times New Roman" w:cs="Times New Roman"/>
        </w:rPr>
        <w:t xml:space="preserve">b) </w:t>
      </w:r>
      <w:r w:rsidR="00D03DF6" w:rsidRPr="00121DD3">
        <w:rPr>
          <w:rFonts w:ascii="Times New Roman" w:hAnsi="Times New Roman" w:cs="Times New Roman"/>
        </w:rPr>
        <w:t>Les personnes</w:t>
      </w:r>
      <w:r w:rsidRPr="00121DD3">
        <w:rPr>
          <w:rFonts w:ascii="Times New Roman" w:hAnsi="Times New Roman" w:cs="Times New Roman"/>
        </w:rPr>
        <w:t> </w:t>
      </w:r>
      <w:r w:rsidR="00D03DF6" w:rsidRPr="00121DD3">
        <w:rPr>
          <w:rFonts w:ascii="Times New Roman" w:hAnsi="Times New Roman" w:cs="Times New Roman"/>
        </w:rPr>
        <w:t>dépourvues de droits</w:t>
      </w:r>
      <w:r w:rsidRPr="00121DD3">
        <w:rPr>
          <w:rFonts w:ascii="Times New Roman" w:hAnsi="Times New Roman" w:cs="Times New Roman"/>
        </w:rPr>
        <w:t> légaux sur</w:t>
      </w:r>
      <w:r w:rsidR="00D03DF6" w:rsidRPr="00121DD3">
        <w:rPr>
          <w:rFonts w:ascii="Times New Roman" w:hAnsi="Times New Roman" w:cs="Times New Roman"/>
        </w:rPr>
        <w:t xml:space="preserve"> </w:t>
      </w:r>
      <w:r w:rsidRPr="00121DD3">
        <w:rPr>
          <w:rFonts w:ascii="Times New Roman" w:hAnsi="Times New Roman" w:cs="Times New Roman"/>
        </w:rPr>
        <w:t>la terre ou sur d’autres actifs au moment</w:t>
      </w:r>
      <w:r w:rsidR="00D03DF6" w:rsidRPr="00121DD3">
        <w:rPr>
          <w:rFonts w:ascii="Times New Roman" w:hAnsi="Times New Roman" w:cs="Times New Roman"/>
        </w:rPr>
        <w:t xml:space="preserve"> </w:t>
      </w:r>
      <w:r w:rsidRPr="00121DD3">
        <w:rPr>
          <w:rFonts w:ascii="Times New Roman" w:hAnsi="Times New Roman" w:cs="Times New Roman"/>
        </w:rPr>
        <w:t>du recensement/évaluation, mais qui peuvent prouver qu’elles ont des revendications relevant du droit coutumier ou de la législation nationale. Cette catégorie peut comprendre les personnes qui peuvent ne pas résider physiquement sur le site du projet ou les personnes qui peuvent ne pas avoir d’actifs ni de sources directes de subsistance découlant du site du projet, mais qui ont des liens spirituels et/ou ancestraux avec la terre et qui sont reconnues localement par les communautés en tant qu’héritiers selon la coutume. Selon les droits coutumiers applicables à l’utilisation des terres dans le pays, ces personnes peuvent également être considérées comme ayant une revendication légitime sur la terre si elles sont des métayers, des agriculteurs et des migrants saisonniers ou des ménages nomades qui perdent leurs droits d’utilisation de la terre.</w:t>
      </w:r>
    </w:p>
    <w:p w14:paraId="32DB0FC8" w14:textId="5705F4B3" w:rsidR="00BD0524" w:rsidRPr="00121DD3" w:rsidRDefault="00BD0524" w:rsidP="00BD0524">
      <w:pPr>
        <w:spacing w:before="120" w:after="120"/>
        <w:jc w:val="both"/>
        <w:rPr>
          <w:rFonts w:ascii="Times New Roman" w:hAnsi="Times New Roman" w:cs="Times New Roman"/>
        </w:rPr>
      </w:pPr>
      <w:r w:rsidRPr="00121DD3">
        <w:rPr>
          <w:rFonts w:ascii="Times New Roman" w:hAnsi="Times New Roman" w:cs="Times New Roman"/>
        </w:rPr>
        <w:t>(c) Les personnes dépourvues de droit légitime ou de revendication sur la terre qu’elles occupent dans la zone d’influence du projet et qui n’entrent dans aucune des deux catégories décrites ci-dessus. Si elles peuvent démontrer qu’elles occupaient la terre dans la zone d’influence du projet pendant au moins six mois avant une date limite fixée par l’emprunteur, ou si des personnes peuvent le confirmer, elles peuvent avoir droit à une aide à la réinstallation autre que l’indemnisation pour perte de terre pour améliorer leur niveau de vie antérieur (indemnisation pour perte de moyens de subsistance, de ressources collectives, de structures et de récoltes, etc.). </w:t>
      </w:r>
    </w:p>
    <w:p w14:paraId="50417860" w14:textId="02BA9930" w:rsidR="00317F9E" w:rsidRPr="00121DD3" w:rsidRDefault="00861B85" w:rsidP="0025734C">
      <w:pPr>
        <w:spacing w:before="120" w:after="120"/>
        <w:jc w:val="both"/>
        <w:rPr>
          <w:rFonts w:ascii="Times New Roman" w:hAnsi="Times New Roman" w:cs="Times New Roman"/>
        </w:rPr>
      </w:pPr>
      <w:r w:rsidRPr="00121DD3">
        <w:rPr>
          <w:rFonts w:ascii="Times New Roman" w:hAnsi="Times New Roman" w:cs="Times New Roman"/>
        </w:rPr>
        <w:t>Ainsi, les personnes éligibles aux mesures de réinstallation dans le cadre du présent PAR sont les suivantes :</w:t>
      </w:r>
    </w:p>
    <w:p w14:paraId="61D29AB8" w14:textId="77777777" w:rsidR="00861B85" w:rsidRPr="00121DD3" w:rsidRDefault="00861B85" w:rsidP="009A0FC4">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propriétaires coutumiers de terres à usage agricole ;</w:t>
      </w:r>
    </w:p>
    <w:p w14:paraId="7FCCA346" w14:textId="5079DAA0" w:rsidR="00861B85" w:rsidRPr="00121DD3" w:rsidRDefault="005941D9" w:rsidP="009A0FC4">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propriétaires de terres non titrées à usage d'habitation</w:t>
      </w:r>
      <w:r w:rsidR="00BD0524" w:rsidRPr="00121DD3">
        <w:rPr>
          <w:rFonts w:ascii="Times New Roman" w:hAnsi="Times New Roman" w:cs="Times New Roman"/>
        </w:rPr>
        <w:t xml:space="preserve"> et annexes</w:t>
      </w:r>
      <w:r w:rsidRPr="00121DD3">
        <w:rPr>
          <w:rFonts w:ascii="Times New Roman" w:hAnsi="Times New Roman" w:cs="Times New Roman"/>
        </w:rPr>
        <w:t> ;</w:t>
      </w:r>
    </w:p>
    <w:p w14:paraId="327554EA" w14:textId="1CD13E1A" w:rsidR="009A0FC4" w:rsidRPr="00121DD3" w:rsidRDefault="001C75DF" w:rsidP="008C6007">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personnes qui perdent des biens culturels (tombes)</w:t>
      </w:r>
      <w:r w:rsidR="00BD0524" w:rsidRPr="00121DD3">
        <w:rPr>
          <w:rFonts w:ascii="Times New Roman" w:hAnsi="Times New Roman" w:cs="Times New Roman"/>
        </w:rPr>
        <w:t> ;</w:t>
      </w:r>
    </w:p>
    <w:p w14:paraId="28251CB1" w14:textId="244C6228" w:rsidR="00BD0524" w:rsidRPr="00121DD3" w:rsidRDefault="00BD0524" w:rsidP="008C6007">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propriétaires reconnus d’arbres ;</w:t>
      </w:r>
    </w:p>
    <w:p w14:paraId="05037B04" w14:textId="1FBE32AC" w:rsidR="00BD0524" w:rsidRPr="00121DD3" w:rsidRDefault="00BD0524" w:rsidP="008C6007">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Les personnes qui perdent des cultures ;</w:t>
      </w:r>
    </w:p>
    <w:p w14:paraId="562A69DA" w14:textId="6A8B6C33" w:rsidR="00BD0524" w:rsidRPr="00121DD3" w:rsidRDefault="00BD0524" w:rsidP="00BD0524">
      <w:pPr>
        <w:pStyle w:val="Paragraphedeliste"/>
        <w:numPr>
          <w:ilvl w:val="0"/>
          <w:numId w:val="31"/>
        </w:numPr>
        <w:spacing w:before="120" w:after="120"/>
        <w:jc w:val="both"/>
        <w:rPr>
          <w:rFonts w:ascii="Times New Roman" w:hAnsi="Times New Roman" w:cs="Times New Roman"/>
        </w:rPr>
      </w:pPr>
      <w:r w:rsidRPr="00121DD3">
        <w:rPr>
          <w:rFonts w:ascii="Times New Roman" w:hAnsi="Times New Roman" w:cs="Times New Roman"/>
        </w:rPr>
        <w:t>Le propriétaire de magasin</w:t>
      </w:r>
    </w:p>
    <w:p w14:paraId="3FD1B559" w14:textId="77777777" w:rsidR="0025734C" w:rsidRPr="00121DD3" w:rsidRDefault="00554072" w:rsidP="00554072">
      <w:pPr>
        <w:pStyle w:val="Titre2"/>
        <w:numPr>
          <w:ilvl w:val="0"/>
          <w:numId w:val="0"/>
        </w:numPr>
        <w:rPr>
          <w:rFonts w:ascii="Times New Roman" w:hAnsi="Times New Roman"/>
          <w:color w:val="auto"/>
        </w:rPr>
      </w:pPr>
      <w:bookmarkStart w:id="186" w:name="_Toc205987940"/>
      <w:bookmarkEnd w:id="185"/>
      <w:r w:rsidRPr="00121DD3">
        <w:rPr>
          <w:rFonts w:ascii="Times New Roman" w:hAnsi="Times New Roman"/>
          <w:color w:val="auto"/>
        </w:rPr>
        <w:t>IX.2. DATE D’ELIGIBILITE</w:t>
      </w:r>
      <w:bookmarkEnd w:id="186"/>
    </w:p>
    <w:p w14:paraId="127CB395" w14:textId="3B5C5133" w:rsidR="00FC07F4" w:rsidRPr="00121DD3" w:rsidRDefault="00FC07F4" w:rsidP="0025734C">
      <w:pPr>
        <w:spacing w:before="120" w:after="120"/>
        <w:jc w:val="both"/>
        <w:rPr>
          <w:rFonts w:ascii="Times New Roman" w:hAnsi="Times New Roman" w:cs="Times New Roman"/>
        </w:rPr>
      </w:pPr>
      <w:bookmarkStart w:id="187" w:name="_Hlk187365891"/>
      <w:r w:rsidRPr="00121DD3">
        <w:rPr>
          <w:rFonts w:ascii="Times New Roman" w:hAnsi="Times New Roman" w:cs="Times New Roman"/>
        </w:rPr>
        <w:t>La date butoir correspond, à la date à laquelle ne seront plus considérés les investissements dans la zone d’emprise du projet. Au-delà de cette date, l’occupation et/ou l’exploitation d’une terre ou d’une ressource visée par le projet ne peut plus faire l’objet d’une indemnisation. </w:t>
      </w:r>
    </w:p>
    <w:p w14:paraId="70A256F4" w14:textId="0D3B1501" w:rsidR="00916ED1" w:rsidRPr="00121DD3" w:rsidRDefault="00916ED1" w:rsidP="0025734C">
      <w:pPr>
        <w:spacing w:before="120" w:after="120"/>
        <w:jc w:val="both"/>
        <w:rPr>
          <w:rFonts w:ascii="Times New Roman" w:hAnsi="Times New Roman" w:cs="Times New Roman"/>
        </w:rPr>
      </w:pPr>
      <w:r w:rsidRPr="00121DD3">
        <w:rPr>
          <w:rFonts w:ascii="Times New Roman" w:hAnsi="Times New Roman" w:cs="Times New Roman"/>
        </w:rPr>
        <w:t>Dans le cadre du présent PAR, le recensement des PAP et l'inventaire des biens se sont déroulés du</w:t>
      </w:r>
      <w:r w:rsidR="001F1472" w:rsidRPr="00121DD3">
        <w:rPr>
          <w:rFonts w:ascii="Times New Roman" w:hAnsi="Times New Roman" w:cs="Times New Roman"/>
        </w:rPr>
        <w:t xml:space="preserve"> 08 </w:t>
      </w:r>
      <w:r w:rsidRPr="00121DD3">
        <w:rPr>
          <w:rFonts w:ascii="Times New Roman" w:hAnsi="Times New Roman" w:cs="Times New Roman"/>
        </w:rPr>
        <w:t>au</w:t>
      </w:r>
      <w:r w:rsidR="001F1472" w:rsidRPr="00121DD3">
        <w:rPr>
          <w:rFonts w:ascii="Times New Roman" w:hAnsi="Times New Roman" w:cs="Times New Roman"/>
        </w:rPr>
        <w:t xml:space="preserve"> 25 août 2024. </w:t>
      </w:r>
      <w:r w:rsidRPr="00121DD3">
        <w:rPr>
          <w:rFonts w:ascii="Times New Roman" w:hAnsi="Times New Roman" w:cs="Times New Roman"/>
        </w:rPr>
        <w:t xml:space="preserve">Ainsi, la date butoir retenue est le </w:t>
      </w:r>
      <w:r w:rsidR="001F1472" w:rsidRPr="00121DD3">
        <w:rPr>
          <w:rFonts w:ascii="Times New Roman" w:hAnsi="Times New Roman" w:cs="Times New Roman"/>
        </w:rPr>
        <w:t>08 août 2024</w:t>
      </w:r>
      <w:r w:rsidRPr="00121DD3">
        <w:rPr>
          <w:rFonts w:ascii="Times New Roman" w:hAnsi="Times New Roman" w:cs="Times New Roman"/>
        </w:rPr>
        <w:t xml:space="preserve"> qui correspond à la date de début du recensement. Cette date a fait l'objet d'une large publication auprès des différentes parties prenantes et il a été expliqué aux populations riveraines que toute installation dans l'emprise au</w:t>
      </w:r>
      <w:r w:rsidR="001F1472" w:rsidRPr="00121DD3">
        <w:rPr>
          <w:rFonts w:ascii="Times New Roman" w:hAnsi="Times New Roman" w:cs="Times New Roman"/>
        </w:rPr>
        <w:t>-</w:t>
      </w:r>
      <w:r w:rsidRPr="00121DD3">
        <w:rPr>
          <w:rFonts w:ascii="Times New Roman" w:hAnsi="Times New Roman" w:cs="Times New Roman"/>
        </w:rPr>
        <w:t>delà de cette date ne sera pas prise en compte.</w:t>
      </w:r>
    </w:p>
    <w:p w14:paraId="72E1DAD5" w14:textId="77777777" w:rsidR="003F06C8" w:rsidRPr="00121DD3" w:rsidRDefault="003F06C8" w:rsidP="00554072">
      <w:pPr>
        <w:pStyle w:val="Titre2"/>
        <w:numPr>
          <w:ilvl w:val="0"/>
          <w:numId w:val="0"/>
        </w:numPr>
        <w:rPr>
          <w:rFonts w:ascii="Times New Roman" w:hAnsi="Times New Roman"/>
          <w:color w:val="00B0F0"/>
        </w:rPr>
        <w:sectPr w:rsidR="003F06C8" w:rsidRPr="00121DD3" w:rsidSect="0025734C">
          <w:pgSz w:w="11906" w:h="16838"/>
          <w:pgMar w:top="1440" w:right="1440" w:bottom="1440" w:left="1440" w:header="709" w:footer="709" w:gutter="0"/>
          <w:cols w:space="708"/>
          <w:docGrid w:linePitch="360"/>
        </w:sectPr>
      </w:pPr>
    </w:p>
    <w:p w14:paraId="7CAE158C" w14:textId="11B095A8" w:rsidR="00721853" w:rsidRPr="00121DD3" w:rsidRDefault="00554072" w:rsidP="00554072">
      <w:pPr>
        <w:pStyle w:val="Titre2"/>
        <w:numPr>
          <w:ilvl w:val="0"/>
          <w:numId w:val="0"/>
        </w:numPr>
        <w:rPr>
          <w:rFonts w:ascii="Times New Roman" w:hAnsi="Times New Roman"/>
          <w:color w:val="auto"/>
        </w:rPr>
      </w:pPr>
      <w:bookmarkStart w:id="188" w:name="_Toc139043558"/>
      <w:bookmarkStart w:id="189" w:name="_Toc173715964"/>
      <w:bookmarkStart w:id="190" w:name="_Toc174634902"/>
      <w:bookmarkStart w:id="191" w:name="_Toc205987941"/>
      <w:bookmarkStart w:id="192" w:name="_Toc127175094"/>
      <w:bookmarkEnd w:id="187"/>
      <w:r w:rsidRPr="00121DD3">
        <w:rPr>
          <w:rFonts w:ascii="Times New Roman" w:hAnsi="Times New Roman"/>
          <w:color w:val="auto"/>
        </w:rPr>
        <w:lastRenderedPageBreak/>
        <w:t xml:space="preserve">IX.3. MESURES DE </w:t>
      </w:r>
      <w:bookmarkEnd w:id="188"/>
      <w:bookmarkEnd w:id="189"/>
      <w:bookmarkEnd w:id="190"/>
      <w:r w:rsidR="00FE24C4" w:rsidRPr="00121DD3">
        <w:rPr>
          <w:rFonts w:ascii="Times New Roman" w:hAnsi="Times New Roman"/>
          <w:color w:val="auto"/>
        </w:rPr>
        <w:t>REINSTALLATION</w:t>
      </w:r>
      <w:bookmarkEnd w:id="191"/>
    </w:p>
    <w:p w14:paraId="3D7DA74D" w14:textId="2A1AE0F1" w:rsidR="00721853" w:rsidRPr="00121DD3" w:rsidRDefault="00721853" w:rsidP="00721853">
      <w:pPr>
        <w:spacing w:before="120" w:after="120"/>
        <w:jc w:val="both"/>
        <w:rPr>
          <w:rFonts w:ascii="Times New Roman" w:hAnsi="Times New Roman" w:cs="Times New Roman"/>
        </w:rPr>
      </w:pPr>
      <w:bookmarkStart w:id="193" w:name="_Hlk187365941"/>
      <w:r w:rsidRPr="00121DD3">
        <w:rPr>
          <w:rFonts w:ascii="Times New Roman" w:hAnsi="Times New Roman" w:cs="Times New Roman"/>
        </w:rPr>
        <w:t xml:space="preserve">Les mesures de </w:t>
      </w:r>
      <w:r w:rsidR="00F012DE" w:rsidRPr="00121DD3">
        <w:rPr>
          <w:rFonts w:ascii="Times New Roman" w:hAnsi="Times New Roman" w:cs="Times New Roman"/>
        </w:rPr>
        <w:t>réinstallations</w:t>
      </w:r>
      <w:r w:rsidRPr="00121DD3">
        <w:rPr>
          <w:rFonts w:ascii="Times New Roman" w:hAnsi="Times New Roman" w:cs="Times New Roman"/>
        </w:rPr>
        <w:t>, présentée dans le</w:t>
      </w:r>
      <w:r w:rsidR="006964B3" w:rsidRPr="00121DD3">
        <w:rPr>
          <w:rFonts w:ascii="Times New Roman" w:hAnsi="Times New Roman" w:cs="Times New Roman"/>
        </w:rPr>
        <w:t xml:space="preserve"> </w:t>
      </w:r>
      <w:r w:rsidR="006964B3" w:rsidRPr="00121DD3">
        <w:rPr>
          <w:rFonts w:ascii="Times New Roman" w:hAnsi="Times New Roman" w:cs="Times New Roman"/>
        </w:rPr>
        <w:fldChar w:fldCharType="begin"/>
      </w:r>
      <w:r w:rsidR="006964B3" w:rsidRPr="00121DD3">
        <w:rPr>
          <w:rFonts w:ascii="Times New Roman" w:hAnsi="Times New Roman" w:cs="Times New Roman"/>
        </w:rPr>
        <w:instrText xml:space="preserve"> REF _Ref187847568 \h  \* MERGEFORMAT </w:instrText>
      </w:r>
      <w:r w:rsidR="006964B3" w:rsidRPr="00121DD3">
        <w:rPr>
          <w:rFonts w:ascii="Times New Roman" w:hAnsi="Times New Roman" w:cs="Times New Roman"/>
        </w:rPr>
      </w:r>
      <w:r w:rsidR="006964B3" w:rsidRPr="00121DD3">
        <w:rPr>
          <w:rFonts w:ascii="Times New Roman" w:hAnsi="Times New Roman" w:cs="Times New Roman"/>
        </w:rPr>
        <w:fldChar w:fldCharType="separate"/>
      </w:r>
      <w:r w:rsidR="006F2E6D" w:rsidRPr="00121DD3">
        <w:rPr>
          <w:rFonts w:ascii="Times New Roman" w:hAnsi="Times New Roman" w:cs="Times New Roman"/>
        </w:rPr>
        <w:t>Tableau 16 : Matrice de compensations</w:t>
      </w:r>
      <w:r w:rsidR="006964B3" w:rsidRPr="00121DD3">
        <w:rPr>
          <w:rFonts w:ascii="Times New Roman" w:hAnsi="Times New Roman" w:cs="Times New Roman"/>
        </w:rPr>
        <w:fldChar w:fldCharType="end"/>
      </w:r>
      <w:r w:rsidR="00A46493" w:rsidRPr="00121DD3">
        <w:rPr>
          <w:rFonts w:ascii="Times New Roman" w:hAnsi="Times New Roman" w:cs="Times New Roman"/>
        </w:rPr>
        <w:t xml:space="preserve"> </w:t>
      </w:r>
      <w:r w:rsidRPr="00121DD3">
        <w:rPr>
          <w:rFonts w:ascii="Times New Roman" w:hAnsi="Times New Roman" w:cs="Times New Roman"/>
        </w:rPr>
        <w:t>permettent d’identifier le type de compensation qui correspondrait aux différentes catégories des personnes affectées</w:t>
      </w:r>
      <w:r w:rsidR="00F012DE" w:rsidRPr="00121DD3">
        <w:rPr>
          <w:rFonts w:ascii="Times New Roman" w:hAnsi="Times New Roman" w:cs="Times New Roman"/>
        </w:rPr>
        <w:t>, ainsi que les mesures d’accompagnement à retenir à leur profit</w:t>
      </w:r>
      <w:r w:rsidRPr="00121DD3">
        <w:rPr>
          <w:rFonts w:ascii="Times New Roman" w:hAnsi="Times New Roman" w:cs="Times New Roman"/>
        </w:rPr>
        <w:t xml:space="preserve">. </w:t>
      </w:r>
    </w:p>
    <w:p w14:paraId="1AEB81EF" w14:textId="6A371483" w:rsidR="0056216E" w:rsidRPr="00121DD3" w:rsidRDefault="00E02EAD" w:rsidP="00E02EAD">
      <w:pPr>
        <w:pStyle w:val="Lgende"/>
        <w:rPr>
          <w:rFonts w:eastAsia="Arial"/>
          <w:i/>
          <w:iCs/>
          <w:color w:val="1D1B11" w:themeColor="background2" w:themeShade="1A"/>
        </w:rPr>
      </w:pPr>
      <w:bookmarkStart w:id="194" w:name="_Toc173716028"/>
      <w:bookmarkStart w:id="195" w:name="_Toc174634967"/>
      <w:bookmarkStart w:id="196" w:name="_Ref187847568"/>
      <w:bookmarkStart w:id="197" w:name="_Toc205987858"/>
      <w:bookmarkEnd w:id="193"/>
      <w:r w:rsidRPr="00121DD3">
        <w:t xml:space="preserve">Tableau </w:t>
      </w:r>
      <w:fldSimple w:instr=" SEQ Tableau \* ARABIC ">
        <w:r w:rsidR="00B900A8" w:rsidRPr="00121DD3">
          <w:rPr>
            <w:noProof/>
          </w:rPr>
          <w:t>6</w:t>
        </w:r>
      </w:fldSimple>
      <w:r w:rsidRPr="00121DD3">
        <w:t xml:space="preserve">: </w:t>
      </w:r>
      <w:r w:rsidR="00721853" w:rsidRPr="00121DD3">
        <w:rPr>
          <w:rFonts w:eastAsia="Arial"/>
          <w:i/>
          <w:iCs/>
          <w:color w:val="1D1B11" w:themeColor="background2" w:themeShade="1A"/>
        </w:rPr>
        <w:t xml:space="preserve">Matrice </w:t>
      </w:r>
      <w:bookmarkEnd w:id="194"/>
      <w:bookmarkEnd w:id="195"/>
      <w:bookmarkEnd w:id="196"/>
      <w:r w:rsidR="00F012DE" w:rsidRPr="00121DD3">
        <w:rPr>
          <w:rFonts w:eastAsia="Arial"/>
          <w:i/>
          <w:iCs/>
          <w:color w:val="1D1B11" w:themeColor="background2" w:themeShade="1A"/>
        </w:rPr>
        <w:t>d’éligibilité</w:t>
      </w:r>
      <w:bookmarkEnd w:id="197"/>
    </w:p>
    <w:p w14:paraId="77E84DDE" w14:textId="61A1603F" w:rsidR="00721853" w:rsidRPr="00121DD3" w:rsidRDefault="00721853" w:rsidP="00E02EAD">
      <w:pPr>
        <w:pStyle w:val="Normal1"/>
        <w:ind w:firstLine="0"/>
      </w:pPr>
    </w:p>
    <w:tbl>
      <w:tblPr>
        <w:tblW w:w="13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9"/>
        <w:gridCol w:w="1994"/>
        <w:gridCol w:w="2187"/>
        <w:gridCol w:w="2765"/>
        <w:gridCol w:w="21"/>
        <w:gridCol w:w="2163"/>
        <w:gridCol w:w="35"/>
        <w:gridCol w:w="1921"/>
      </w:tblGrid>
      <w:tr w:rsidR="00904AA1" w:rsidRPr="00121DD3" w14:paraId="7F0B8AFF" w14:textId="77777777" w:rsidTr="00E02EAD">
        <w:trPr>
          <w:tblHeader/>
          <w:jc w:val="center"/>
        </w:trPr>
        <w:tc>
          <w:tcPr>
            <w:tcW w:w="1954" w:type="dxa"/>
            <w:vMerge w:val="restart"/>
            <w:shd w:val="clear" w:color="auto" w:fill="DBE5F1" w:themeFill="accent1" w:themeFillTint="33"/>
            <w:vAlign w:val="center"/>
          </w:tcPr>
          <w:p w14:paraId="1183CC3B"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b/>
                <w:bCs/>
                <w:sz w:val="20"/>
                <w:szCs w:val="20"/>
              </w:rPr>
              <w:t>Types de biens affectés</w:t>
            </w:r>
          </w:p>
        </w:tc>
        <w:tc>
          <w:tcPr>
            <w:tcW w:w="2003" w:type="dxa"/>
            <w:gridSpan w:val="2"/>
            <w:vMerge w:val="restart"/>
            <w:shd w:val="clear" w:color="auto" w:fill="DBE5F1" w:themeFill="accent1" w:themeFillTint="33"/>
            <w:vAlign w:val="center"/>
          </w:tcPr>
          <w:p w14:paraId="083EAA96" w14:textId="6F97705A"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b/>
                <w:bCs/>
                <w:sz w:val="20"/>
                <w:szCs w:val="20"/>
              </w:rPr>
              <w:t>Ayant</w:t>
            </w:r>
            <w:r w:rsidR="00CF1B17" w:rsidRPr="00121DD3">
              <w:rPr>
                <w:rFonts w:ascii="Times New Roman" w:hAnsi="Times New Roman" w:cs="Times New Roman"/>
                <w:b/>
                <w:bCs/>
                <w:sz w:val="20"/>
                <w:szCs w:val="20"/>
              </w:rPr>
              <w:t>s</w:t>
            </w:r>
            <w:r w:rsidRPr="00121DD3">
              <w:rPr>
                <w:rFonts w:ascii="Times New Roman" w:hAnsi="Times New Roman" w:cs="Times New Roman"/>
                <w:b/>
                <w:bCs/>
                <w:sz w:val="20"/>
                <w:szCs w:val="20"/>
              </w:rPr>
              <w:t xml:space="preserve"> droit</w:t>
            </w:r>
            <w:r w:rsidR="00CF1B17" w:rsidRPr="00121DD3">
              <w:rPr>
                <w:rFonts w:ascii="Times New Roman" w:hAnsi="Times New Roman" w:cs="Times New Roman"/>
                <w:b/>
                <w:bCs/>
                <w:sz w:val="20"/>
                <w:szCs w:val="20"/>
              </w:rPr>
              <w:t>s</w:t>
            </w:r>
          </w:p>
        </w:tc>
        <w:tc>
          <w:tcPr>
            <w:tcW w:w="2187" w:type="dxa"/>
            <w:vMerge w:val="restart"/>
            <w:shd w:val="clear" w:color="auto" w:fill="DBE5F1" w:themeFill="accent1" w:themeFillTint="33"/>
            <w:vAlign w:val="center"/>
          </w:tcPr>
          <w:p w14:paraId="6722E3FA" w14:textId="77777777" w:rsidR="00B6784B" w:rsidRPr="00121DD3" w:rsidRDefault="00B6784B"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b/>
                <w:bCs/>
                <w:sz w:val="20"/>
                <w:szCs w:val="20"/>
              </w:rPr>
              <w:t>Types de compensations</w:t>
            </w:r>
          </w:p>
        </w:tc>
        <w:tc>
          <w:tcPr>
            <w:tcW w:w="4984" w:type="dxa"/>
            <w:gridSpan w:val="4"/>
            <w:shd w:val="clear" w:color="auto" w:fill="DBE5F1" w:themeFill="accent1" w:themeFillTint="33"/>
            <w:vAlign w:val="center"/>
          </w:tcPr>
          <w:p w14:paraId="4090E375"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b/>
                <w:bCs/>
                <w:sz w:val="20"/>
                <w:szCs w:val="20"/>
              </w:rPr>
            </w:pPr>
            <w:r w:rsidRPr="00121DD3">
              <w:rPr>
                <w:rFonts w:ascii="Times New Roman" w:hAnsi="Times New Roman" w:cs="Times New Roman"/>
                <w:b/>
                <w:bCs/>
                <w:sz w:val="20"/>
                <w:szCs w:val="20"/>
              </w:rPr>
              <w:t>Détail des mesures de réinstallation</w:t>
            </w:r>
          </w:p>
        </w:tc>
        <w:tc>
          <w:tcPr>
            <w:tcW w:w="1921" w:type="dxa"/>
            <w:vMerge w:val="restart"/>
            <w:shd w:val="clear" w:color="auto" w:fill="DBE5F1" w:themeFill="accent1" w:themeFillTint="33"/>
            <w:vAlign w:val="center"/>
          </w:tcPr>
          <w:p w14:paraId="1172E017"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b/>
                <w:bCs/>
                <w:sz w:val="20"/>
                <w:szCs w:val="20"/>
              </w:rPr>
              <w:t>Condition d'éligibilité</w:t>
            </w:r>
          </w:p>
        </w:tc>
      </w:tr>
      <w:tr w:rsidR="00904AA1" w:rsidRPr="00121DD3" w14:paraId="683DE18A" w14:textId="77777777" w:rsidTr="00E02EAD">
        <w:trPr>
          <w:tblHeader/>
          <w:jc w:val="center"/>
        </w:trPr>
        <w:tc>
          <w:tcPr>
            <w:tcW w:w="1954" w:type="dxa"/>
            <w:vMerge/>
          </w:tcPr>
          <w:p w14:paraId="78E06520"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2003" w:type="dxa"/>
            <w:gridSpan w:val="2"/>
            <w:vMerge/>
          </w:tcPr>
          <w:p w14:paraId="53946CA4"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2187" w:type="dxa"/>
            <w:vMerge/>
          </w:tcPr>
          <w:p w14:paraId="0018BEB3"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2765" w:type="dxa"/>
            <w:shd w:val="clear" w:color="auto" w:fill="DBE5F1" w:themeFill="accent1" w:themeFillTint="33"/>
          </w:tcPr>
          <w:p w14:paraId="50589AD0"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Mesures de compensation</w:t>
            </w:r>
          </w:p>
        </w:tc>
        <w:tc>
          <w:tcPr>
            <w:tcW w:w="2219" w:type="dxa"/>
            <w:gridSpan w:val="3"/>
            <w:shd w:val="clear" w:color="auto" w:fill="DBE5F1" w:themeFill="accent1" w:themeFillTint="33"/>
          </w:tcPr>
          <w:p w14:paraId="723809D5"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Mesures d’accompagnement</w:t>
            </w:r>
          </w:p>
        </w:tc>
        <w:tc>
          <w:tcPr>
            <w:tcW w:w="1921" w:type="dxa"/>
            <w:vMerge/>
            <w:shd w:val="clear" w:color="auto" w:fill="DBE5F1" w:themeFill="accent1" w:themeFillTint="33"/>
          </w:tcPr>
          <w:p w14:paraId="6ADE29E9" w14:textId="77777777" w:rsidR="00B6784B" w:rsidRPr="00121DD3" w:rsidRDefault="00B6784B"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r>
      <w:tr w:rsidR="00846888" w:rsidRPr="00121DD3" w14:paraId="086BD3C8" w14:textId="77777777" w:rsidTr="00846888">
        <w:trPr>
          <w:jc w:val="center"/>
        </w:trPr>
        <w:tc>
          <w:tcPr>
            <w:tcW w:w="1954" w:type="dxa"/>
          </w:tcPr>
          <w:p w14:paraId="0CD2DF13" w14:textId="258A025F" w:rsidR="00846888" w:rsidRPr="00121DD3" w:rsidRDefault="002A79F5"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Terres à usage d’habitation</w:t>
            </w:r>
          </w:p>
        </w:tc>
        <w:tc>
          <w:tcPr>
            <w:tcW w:w="2003" w:type="dxa"/>
            <w:gridSpan w:val="2"/>
          </w:tcPr>
          <w:p w14:paraId="10C4862A" w14:textId="443502E8" w:rsidR="00846888" w:rsidRPr="00121DD3" w:rsidDel="00C5379D" w:rsidRDefault="006B747D"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Propriétaires reconnus</w:t>
            </w:r>
          </w:p>
        </w:tc>
        <w:tc>
          <w:tcPr>
            <w:tcW w:w="2187" w:type="dxa"/>
          </w:tcPr>
          <w:p w14:paraId="5E5BBDD1" w14:textId="0AE4A71A" w:rsidR="00846888" w:rsidRPr="00121DD3" w:rsidRDefault="006B747D"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En nature</w:t>
            </w:r>
          </w:p>
        </w:tc>
        <w:tc>
          <w:tcPr>
            <w:tcW w:w="2765" w:type="dxa"/>
            <w:vAlign w:val="center"/>
          </w:tcPr>
          <w:p w14:paraId="008DDC7D" w14:textId="7C5E9160" w:rsidR="00894519" w:rsidRPr="00121DD3" w:rsidRDefault="006B747D"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Mise à disposition de terre de potentialités équivalentes</w:t>
            </w:r>
          </w:p>
        </w:tc>
        <w:tc>
          <w:tcPr>
            <w:tcW w:w="2219" w:type="dxa"/>
            <w:gridSpan w:val="3"/>
            <w:vAlign w:val="center"/>
          </w:tcPr>
          <w:p w14:paraId="5D50478E" w14:textId="0AB18C8C" w:rsidR="006B747D" w:rsidRPr="00121DD3" w:rsidDel="00D27279" w:rsidRDefault="006B747D" w:rsidP="00562741">
            <w:pPr>
              <w:pStyle w:val="Paragraphedeliste"/>
              <w:numPr>
                <w:ilvl w:val="0"/>
                <w:numId w:val="79"/>
              </w:numPr>
              <w:spacing w:after="0" w:line="240" w:lineRule="auto"/>
              <w:ind w:left="282" w:right="53"/>
              <w:rPr>
                <w:rFonts w:ascii="Times New Roman" w:hAnsi="Times New Roman" w:cs="Times New Roman"/>
                <w:sz w:val="20"/>
                <w:szCs w:val="20"/>
              </w:rPr>
            </w:pPr>
            <w:r w:rsidRPr="00121DD3">
              <w:rPr>
                <w:rFonts w:ascii="Times New Roman" w:hAnsi="Times New Roman" w:cs="Times New Roman"/>
                <w:sz w:val="20"/>
                <w:szCs w:val="20"/>
              </w:rPr>
              <w:t>Appui pour la sécurisation</w:t>
            </w:r>
          </w:p>
        </w:tc>
        <w:tc>
          <w:tcPr>
            <w:tcW w:w="1921" w:type="dxa"/>
            <w:vAlign w:val="center"/>
          </w:tcPr>
          <w:p w14:paraId="6BD5E980" w14:textId="485F3F73" w:rsidR="00846888" w:rsidRPr="00121DD3" w:rsidDel="00B87EFA" w:rsidRDefault="00FB329E"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Reconnaissance par le lawane et les voisins</w:t>
            </w:r>
          </w:p>
        </w:tc>
      </w:tr>
      <w:tr w:rsidR="00846888" w:rsidRPr="00121DD3" w14:paraId="6CC22D43" w14:textId="77777777" w:rsidTr="00846888">
        <w:trPr>
          <w:jc w:val="center"/>
        </w:trPr>
        <w:tc>
          <w:tcPr>
            <w:tcW w:w="1954" w:type="dxa"/>
          </w:tcPr>
          <w:p w14:paraId="6CBF7AD1" w14:textId="29DE315F" w:rsidR="00846888" w:rsidRPr="00121DD3" w:rsidRDefault="00846888"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Terres à usage agricole</w:t>
            </w:r>
          </w:p>
        </w:tc>
        <w:tc>
          <w:tcPr>
            <w:tcW w:w="2003" w:type="dxa"/>
            <w:gridSpan w:val="2"/>
          </w:tcPr>
          <w:p w14:paraId="08D78855" w14:textId="0F586DCB" w:rsidR="00846888" w:rsidRPr="00121DD3" w:rsidDel="00C5379D"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Propriétaires reconnus</w:t>
            </w:r>
          </w:p>
        </w:tc>
        <w:tc>
          <w:tcPr>
            <w:tcW w:w="2187" w:type="dxa"/>
          </w:tcPr>
          <w:p w14:paraId="4F95E7A4" w14:textId="7FB53214" w:rsidR="00846888"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En nature</w:t>
            </w:r>
          </w:p>
        </w:tc>
        <w:tc>
          <w:tcPr>
            <w:tcW w:w="2765" w:type="dxa"/>
            <w:vAlign w:val="center"/>
          </w:tcPr>
          <w:p w14:paraId="44E45259" w14:textId="0BBDD63C" w:rsidR="00846888" w:rsidRPr="00121DD3" w:rsidRDefault="00894519"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Mise à disposition de terre de potentialités équivalentes</w:t>
            </w:r>
          </w:p>
        </w:tc>
        <w:tc>
          <w:tcPr>
            <w:tcW w:w="2219" w:type="dxa"/>
            <w:gridSpan w:val="3"/>
            <w:vAlign w:val="center"/>
          </w:tcPr>
          <w:p w14:paraId="64C2FFD1" w14:textId="77777777" w:rsidR="006B747D" w:rsidRPr="00121DD3" w:rsidRDefault="006B747D" w:rsidP="00562741">
            <w:pPr>
              <w:pStyle w:val="Paragraphedeliste"/>
              <w:numPr>
                <w:ilvl w:val="0"/>
                <w:numId w:val="79"/>
              </w:numPr>
              <w:spacing w:after="0" w:line="240" w:lineRule="auto"/>
              <w:ind w:left="282" w:right="53"/>
              <w:rPr>
                <w:rFonts w:ascii="Times New Roman" w:hAnsi="Times New Roman" w:cs="Times New Roman"/>
                <w:sz w:val="20"/>
                <w:szCs w:val="20"/>
              </w:rPr>
            </w:pPr>
            <w:r w:rsidRPr="00121DD3">
              <w:rPr>
                <w:rFonts w:ascii="Times New Roman" w:hAnsi="Times New Roman" w:cs="Times New Roman"/>
                <w:sz w:val="20"/>
                <w:szCs w:val="20"/>
              </w:rPr>
              <w:t>Appui pour la sécurisation</w:t>
            </w:r>
          </w:p>
          <w:p w14:paraId="0637FD06" w14:textId="27DCDE0D" w:rsidR="00846888" w:rsidRPr="00121DD3" w:rsidDel="00D27279" w:rsidRDefault="006B747D" w:rsidP="00562741">
            <w:pPr>
              <w:pStyle w:val="Paragraphedeliste"/>
              <w:numPr>
                <w:ilvl w:val="0"/>
                <w:numId w:val="79"/>
              </w:numPr>
              <w:spacing w:after="0" w:line="240" w:lineRule="auto"/>
              <w:ind w:left="282" w:right="53"/>
              <w:rPr>
                <w:rFonts w:ascii="Times New Roman" w:hAnsi="Times New Roman" w:cs="Times New Roman"/>
                <w:sz w:val="20"/>
                <w:szCs w:val="20"/>
              </w:rPr>
            </w:pPr>
            <w:r w:rsidRPr="00121DD3">
              <w:rPr>
                <w:rFonts w:ascii="Times New Roman" w:hAnsi="Times New Roman" w:cs="Times New Roman"/>
                <w:sz w:val="20"/>
                <w:szCs w:val="20"/>
              </w:rPr>
              <w:t>Priorité dans l’accès aux terres aménagées</w:t>
            </w:r>
          </w:p>
        </w:tc>
        <w:tc>
          <w:tcPr>
            <w:tcW w:w="1921" w:type="dxa"/>
            <w:vAlign w:val="center"/>
          </w:tcPr>
          <w:p w14:paraId="2CF276BE" w14:textId="28296FC3" w:rsidR="00846888" w:rsidRPr="00121DD3" w:rsidDel="00B87EFA"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Reconnaissance par le lawane </w:t>
            </w:r>
            <w:r w:rsidR="00FB329E" w:rsidRPr="00121DD3">
              <w:rPr>
                <w:rFonts w:ascii="Times New Roman" w:hAnsi="Times New Roman" w:cs="Times New Roman"/>
                <w:sz w:val="20"/>
                <w:szCs w:val="20"/>
              </w:rPr>
              <w:t>et les voisins</w:t>
            </w:r>
          </w:p>
        </w:tc>
      </w:tr>
      <w:tr w:rsidR="00C90D1F" w:rsidRPr="00121DD3" w14:paraId="2F47FFF9" w14:textId="77777777" w:rsidTr="00E02EAD">
        <w:trPr>
          <w:jc w:val="center"/>
        </w:trPr>
        <w:tc>
          <w:tcPr>
            <w:tcW w:w="1954" w:type="dxa"/>
          </w:tcPr>
          <w:p w14:paraId="3283E3C9" w14:textId="359D9DDA"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Bâtiments et annexes</w:t>
            </w:r>
          </w:p>
        </w:tc>
        <w:tc>
          <w:tcPr>
            <w:tcW w:w="2003" w:type="dxa"/>
            <w:gridSpan w:val="2"/>
          </w:tcPr>
          <w:p w14:paraId="08C65D35" w14:textId="27C41E81" w:rsidR="00C90D1F" w:rsidRPr="00121DD3" w:rsidDel="00C5379D"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Propriétaires reconnus</w:t>
            </w:r>
          </w:p>
        </w:tc>
        <w:tc>
          <w:tcPr>
            <w:tcW w:w="2187" w:type="dxa"/>
          </w:tcPr>
          <w:p w14:paraId="3CF25CCC" w14:textId="29D3056B"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En nature</w:t>
            </w:r>
          </w:p>
        </w:tc>
        <w:tc>
          <w:tcPr>
            <w:tcW w:w="2765" w:type="dxa"/>
            <w:vAlign w:val="center"/>
          </w:tcPr>
          <w:p w14:paraId="38DECDD5" w14:textId="4C783721"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Remplacement intégrale des bâtiments et annexes affectés </w:t>
            </w:r>
          </w:p>
        </w:tc>
        <w:tc>
          <w:tcPr>
            <w:tcW w:w="2219" w:type="dxa"/>
            <w:gridSpan w:val="3"/>
            <w:vAlign w:val="center"/>
          </w:tcPr>
          <w:p w14:paraId="568B4868" w14:textId="21B98918" w:rsidR="00C90D1F" w:rsidRPr="00121DD3" w:rsidDel="00D27279" w:rsidRDefault="00A056C9" w:rsidP="00562741">
            <w:pPr>
              <w:pStyle w:val="Paragraphedeliste"/>
              <w:numPr>
                <w:ilvl w:val="0"/>
                <w:numId w:val="79"/>
              </w:numPr>
              <w:spacing w:after="0" w:line="240" w:lineRule="auto"/>
              <w:ind w:left="282" w:right="53"/>
              <w:rPr>
                <w:rFonts w:ascii="Times New Roman" w:hAnsi="Times New Roman" w:cs="Times New Roman"/>
                <w:sz w:val="20"/>
                <w:szCs w:val="20"/>
              </w:rPr>
            </w:pPr>
            <w:r w:rsidRPr="00121DD3">
              <w:rPr>
                <w:rFonts w:ascii="Times New Roman" w:hAnsi="Times New Roman" w:cs="Times New Roman"/>
                <w:sz w:val="20"/>
                <w:szCs w:val="20"/>
              </w:rPr>
              <w:t>Appui au déménagement</w:t>
            </w:r>
          </w:p>
        </w:tc>
        <w:tc>
          <w:tcPr>
            <w:tcW w:w="1921" w:type="dxa"/>
            <w:vAlign w:val="center"/>
          </w:tcPr>
          <w:p w14:paraId="3865AA6E" w14:textId="57A2DD25" w:rsidR="00C90D1F" w:rsidRPr="00121DD3" w:rsidDel="00B87EFA"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Le PAP est reconnu par les voisins et les autorités traditionnelles</w:t>
            </w:r>
          </w:p>
        </w:tc>
      </w:tr>
      <w:tr w:rsidR="00C90D1F" w:rsidRPr="00121DD3" w14:paraId="72C50D0C" w14:textId="77777777" w:rsidTr="00E02EAD">
        <w:trPr>
          <w:jc w:val="center"/>
        </w:trPr>
        <w:tc>
          <w:tcPr>
            <w:tcW w:w="1954" w:type="dxa"/>
          </w:tcPr>
          <w:p w14:paraId="19D6E2AC" w14:textId="77777777"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Cultures </w:t>
            </w:r>
          </w:p>
        </w:tc>
        <w:tc>
          <w:tcPr>
            <w:tcW w:w="2003" w:type="dxa"/>
            <w:gridSpan w:val="2"/>
          </w:tcPr>
          <w:p w14:paraId="60AAB41F" w14:textId="06F63418"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Propriétaires des parcelles agricoles </w:t>
            </w:r>
          </w:p>
          <w:p w14:paraId="63C29455" w14:textId="73C11E74"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2187" w:type="dxa"/>
          </w:tcPr>
          <w:p w14:paraId="3A3F66C6" w14:textId="65CF1F3E"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Numéraires </w:t>
            </w:r>
          </w:p>
          <w:p w14:paraId="3AC17565" w14:textId="727BA255"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2765" w:type="dxa"/>
            <w:vAlign w:val="center"/>
          </w:tcPr>
          <w:p w14:paraId="2AC1687A" w14:textId="787F6ABF"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Compensation au plein coût de remplacement des pertes de cultures en tenant compte de la superficie impactée, du type de spéculation et de la période nécessaire pour permettre à la PAP de retrouver sa capacité de production antérieure (période de transition). </w:t>
            </w:r>
          </w:p>
        </w:tc>
        <w:tc>
          <w:tcPr>
            <w:tcW w:w="2219" w:type="dxa"/>
            <w:gridSpan w:val="3"/>
            <w:vAlign w:val="center"/>
          </w:tcPr>
          <w:p w14:paraId="58D1E06B" w14:textId="55EE8A94" w:rsidR="00C90D1F" w:rsidRPr="00121DD3" w:rsidRDefault="00C90D1F" w:rsidP="00562741">
            <w:pPr>
              <w:pStyle w:val="Paragraphedeliste"/>
              <w:numPr>
                <w:ilvl w:val="0"/>
                <w:numId w:val="79"/>
              </w:numPr>
              <w:spacing w:after="0" w:line="240" w:lineRule="auto"/>
              <w:ind w:left="282" w:right="53"/>
              <w:rPr>
                <w:rFonts w:ascii="Times New Roman" w:hAnsi="Times New Roman" w:cs="Times New Roman"/>
                <w:i/>
                <w:sz w:val="20"/>
                <w:szCs w:val="20"/>
              </w:rPr>
            </w:pPr>
            <w:r w:rsidRPr="00121DD3">
              <w:rPr>
                <w:rFonts w:ascii="Times New Roman" w:hAnsi="Times New Roman" w:cs="Times New Roman"/>
                <w:sz w:val="20"/>
                <w:szCs w:val="20"/>
              </w:rPr>
              <w:t>Appuis en petit matériel</w:t>
            </w:r>
          </w:p>
          <w:p w14:paraId="365EC34D" w14:textId="3EEED22D" w:rsidR="00C90D1F" w:rsidRPr="00121DD3" w:rsidRDefault="00C90D1F" w:rsidP="00562741">
            <w:pPr>
              <w:pStyle w:val="Paragraphedeliste"/>
              <w:numPr>
                <w:ilvl w:val="0"/>
                <w:numId w:val="79"/>
              </w:numPr>
              <w:spacing w:after="0" w:line="240" w:lineRule="auto"/>
              <w:ind w:left="282" w:right="53"/>
              <w:rPr>
                <w:rFonts w:ascii="Times New Roman" w:hAnsi="Times New Roman" w:cs="Times New Roman"/>
                <w:iCs/>
                <w:sz w:val="20"/>
                <w:szCs w:val="20"/>
              </w:rPr>
            </w:pPr>
            <w:r w:rsidRPr="00121DD3">
              <w:rPr>
                <w:rFonts w:ascii="Times New Roman" w:hAnsi="Times New Roman" w:cs="Times New Roman"/>
                <w:iCs/>
                <w:sz w:val="20"/>
                <w:szCs w:val="20"/>
              </w:rPr>
              <w:t>Appuis en intrants</w:t>
            </w:r>
          </w:p>
          <w:p w14:paraId="069B4962" w14:textId="3B472FAD"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1921" w:type="dxa"/>
            <w:vAlign w:val="center"/>
          </w:tcPr>
          <w:p w14:paraId="0E5AE648" w14:textId="34FCC682"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La PAP est reconnue comme occupant de la parcelle et producteur des cultures qui en ressortent</w:t>
            </w:r>
            <w:r w:rsidRPr="00121DD3" w:rsidDel="0066275A">
              <w:rPr>
                <w:rFonts w:ascii="Times New Roman" w:hAnsi="Times New Roman" w:cs="Times New Roman"/>
                <w:sz w:val="20"/>
                <w:szCs w:val="20"/>
              </w:rPr>
              <w:t xml:space="preserve"> </w:t>
            </w:r>
          </w:p>
        </w:tc>
      </w:tr>
      <w:tr w:rsidR="00C90D1F" w:rsidRPr="00121DD3" w14:paraId="6522C9ED" w14:textId="77777777" w:rsidTr="00E02EAD">
        <w:trPr>
          <w:jc w:val="center"/>
        </w:trPr>
        <w:tc>
          <w:tcPr>
            <w:tcW w:w="1954" w:type="dxa"/>
          </w:tcPr>
          <w:p w14:paraId="6CDD9B33" w14:textId="77777777"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Arbres plantés </w:t>
            </w:r>
          </w:p>
        </w:tc>
        <w:tc>
          <w:tcPr>
            <w:tcW w:w="2003" w:type="dxa"/>
            <w:gridSpan w:val="2"/>
          </w:tcPr>
          <w:p w14:paraId="0C97DF21" w14:textId="30F8840E"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Propriétaires reconnus</w:t>
            </w:r>
          </w:p>
        </w:tc>
        <w:tc>
          <w:tcPr>
            <w:tcW w:w="2187" w:type="dxa"/>
          </w:tcPr>
          <w:p w14:paraId="3957A22C" w14:textId="48EEC821"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Numéraires </w:t>
            </w:r>
          </w:p>
        </w:tc>
        <w:tc>
          <w:tcPr>
            <w:tcW w:w="2765" w:type="dxa"/>
            <w:vAlign w:val="center"/>
          </w:tcPr>
          <w:p w14:paraId="4AC39016" w14:textId="77777777"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Paiement en espèces au plein coût de remplacement au </w:t>
            </w:r>
            <w:r w:rsidRPr="00121DD3">
              <w:rPr>
                <w:rFonts w:ascii="Times New Roman" w:hAnsi="Times New Roman" w:cs="Times New Roman"/>
                <w:sz w:val="20"/>
                <w:szCs w:val="20"/>
              </w:rPr>
              <w:lastRenderedPageBreak/>
              <w:t xml:space="preserve">regard de la valeur économique et sociale et de l'espèce. </w:t>
            </w:r>
          </w:p>
          <w:p w14:paraId="71F539C3" w14:textId="557E008B"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Compensation de rentabilité annuelle correspondante à 5 ans (âge jeune plante)</w:t>
            </w:r>
          </w:p>
        </w:tc>
        <w:tc>
          <w:tcPr>
            <w:tcW w:w="2219" w:type="dxa"/>
            <w:gridSpan w:val="3"/>
            <w:vAlign w:val="center"/>
          </w:tcPr>
          <w:p w14:paraId="67B5EE7D" w14:textId="0B8078ED"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lastRenderedPageBreak/>
              <w:t xml:space="preserve">Mise à disposition de jeunes plants pour les sites de relocalisation  </w:t>
            </w:r>
          </w:p>
        </w:tc>
        <w:tc>
          <w:tcPr>
            <w:tcW w:w="1921" w:type="dxa"/>
          </w:tcPr>
          <w:p w14:paraId="498B2CF7" w14:textId="77777777"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Occupation reconnue</w:t>
            </w:r>
          </w:p>
        </w:tc>
      </w:tr>
      <w:tr w:rsidR="00C90D1F" w:rsidRPr="00121DD3" w14:paraId="7A1FDF8B" w14:textId="77777777" w:rsidTr="00E02EAD">
        <w:trPr>
          <w:jc w:val="center"/>
        </w:trPr>
        <w:tc>
          <w:tcPr>
            <w:tcW w:w="1954" w:type="dxa"/>
          </w:tcPr>
          <w:p w14:paraId="23AAC9C7" w14:textId="322E6C88"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lastRenderedPageBreak/>
              <w:t>Micro-infrastructure (puits busés)</w:t>
            </w:r>
          </w:p>
        </w:tc>
        <w:tc>
          <w:tcPr>
            <w:tcW w:w="2003" w:type="dxa"/>
            <w:gridSpan w:val="2"/>
          </w:tcPr>
          <w:p w14:paraId="6A0B8A2B" w14:textId="07E4C293"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Individus</w:t>
            </w:r>
          </w:p>
        </w:tc>
        <w:tc>
          <w:tcPr>
            <w:tcW w:w="2187" w:type="dxa"/>
          </w:tcPr>
          <w:p w14:paraId="57C07A46" w14:textId="2198A5E9"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 xml:space="preserve">Nature </w:t>
            </w:r>
          </w:p>
        </w:tc>
        <w:tc>
          <w:tcPr>
            <w:tcW w:w="2765" w:type="dxa"/>
          </w:tcPr>
          <w:p w14:paraId="0E1FA36D" w14:textId="77777777"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Évaluation des pertes et compensation au coût plein de remplacement</w:t>
            </w:r>
          </w:p>
        </w:tc>
        <w:tc>
          <w:tcPr>
            <w:tcW w:w="2219" w:type="dxa"/>
            <w:gridSpan w:val="3"/>
          </w:tcPr>
          <w:p w14:paraId="6ECD57D3" w14:textId="77777777"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t>Des puits de remplacement seront implantés avant la destruction de ceux qui seront impactés.</w:t>
            </w:r>
          </w:p>
        </w:tc>
        <w:tc>
          <w:tcPr>
            <w:tcW w:w="1921" w:type="dxa"/>
          </w:tcPr>
          <w:p w14:paraId="56AF2194" w14:textId="7821A273"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t>Propriété de l'infrastructure reconnue par le voisinage et la communauté</w:t>
            </w:r>
          </w:p>
        </w:tc>
      </w:tr>
      <w:tr w:rsidR="00C90D1F" w:rsidRPr="00121DD3" w14:paraId="6D6E4C7B" w14:textId="77777777" w:rsidTr="00E02EAD">
        <w:trPr>
          <w:jc w:val="center"/>
        </w:trPr>
        <w:tc>
          <w:tcPr>
            <w:tcW w:w="1963" w:type="dxa"/>
            <w:gridSpan w:val="2"/>
          </w:tcPr>
          <w:p w14:paraId="15662D0A" w14:textId="054FDD24"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t xml:space="preserve">Tombes </w:t>
            </w:r>
          </w:p>
        </w:tc>
        <w:tc>
          <w:tcPr>
            <w:tcW w:w="1994" w:type="dxa"/>
          </w:tcPr>
          <w:p w14:paraId="0BDA8944" w14:textId="4EBE95E9"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Individus ou famille</w:t>
            </w:r>
          </w:p>
        </w:tc>
        <w:tc>
          <w:tcPr>
            <w:tcW w:w="2187" w:type="dxa"/>
          </w:tcPr>
          <w:p w14:paraId="59D0A4C2" w14:textId="416F00BD" w:rsidR="00C90D1F" w:rsidRPr="00121DD3" w:rsidRDefault="00C90D1F" w:rsidP="00E02EAD">
            <w:pPr>
              <w:overflowPunct w:val="0"/>
              <w:autoSpaceDE w:val="0"/>
              <w:autoSpaceDN w:val="0"/>
              <w:adjustRightInd w:val="0"/>
              <w:spacing w:after="0"/>
              <w:jc w:val="center"/>
              <w:textAlignment w:val="baseline"/>
              <w:rPr>
                <w:rFonts w:ascii="Times New Roman" w:hAnsi="Times New Roman" w:cs="Times New Roman"/>
                <w:sz w:val="20"/>
                <w:szCs w:val="20"/>
              </w:rPr>
            </w:pPr>
            <w:r w:rsidRPr="00121DD3">
              <w:rPr>
                <w:rFonts w:ascii="Times New Roman" w:hAnsi="Times New Roman" w:cs="Times New Roman"/>
                <w:sz w:val="20"/>
                <w:szCs w:val="20"/>
              </w:rPr>
              <w:t>Remplacement</w:t>
            </w:r>
          </w:p>
        </w:tc>
        <w:tc>
          <w:tcPr>
            <w:tcW w:w="2786" w:type="dxa"/>
            <w:gridSpan w:val="2"/>
          </w:tcPr>
          <w:p w14:paraId="344D8304" w14:textId="397153AB"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t xml:space="preserve">Compensation au plein coût de remplacement </w:t>
            </w:r>
          </w:p>
        </w:tc>
        <w:tc>
          <w:tcPr>
            <w:tcW w:w="2163" w:type="dxa"/>
          </w:tcPr>
          <w:p w14:paraId="1CA7F072" w14:textId="4E9343E3"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t>Assistance psychologique aux personnes ou famille affectées</w:t>
            </w:r>
          </w:p>
        </w:tc>
        <w:tc>
          <w:tcPr>
            <w:tcW w:w="1956" w:type="dxa"/>
            <w:gridSpan w:val="2"/>
          </w:tcPr>
          <w:p w14:paraId="71BFFD88" w14:textId="71877CCD" w:rsidR="00C90D1F" w:rsidRPr="00121DD3" w:rsidRDefault="00C90D1F" w:rsidP="00E02EAD">
            <w:pPr>
              <w:autoSpaceDE w:val="0"/>
              <w:autoSpaceDN w:val="0"/>
              <w:adjustRightInd w:val="0"/>
              <w:spacing w:after="0"/>
              <w:jc w:val="center"/>
              <w:rPr>
                <w:rFonts w:ascii="Times New Roman" w:hAnsi="Times New Roman" w:cs="Times New Roman"/>
                <w:sz w:val="20"/>
                <w:szCs w:val="20"/>
              </w:rPr>
            </w:pPr>
            <w:r w:rsidRPr="00121DD3">
              <w:rPr>
                <w:rFonts w:ascii="Times New Roman" w:hAnsi="Times New Roman" w:cs="Times New Roman"/>
                <w:sz w:val="20"/>
                <w:szCs w:val="20"/>
              </w:rPr>
              <w:t>Confirmation de la famille, des voisins et de la communauté</w:t>
            </w:r>
          </w:p>
        </w:tc>
      </w:tr>
    </w:tbl>
    <w:p w14:paraId="1C7B8BE0" w14:textId="77777777" w:rsidR="00673950" w:rsidRPr="00121DD3" w:rsidRDefault="00673950" w:rsidP="00673950">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3BE80D51" w14:textId="5DEE4AB4" w:rsidR="00F65A05" w:rsidRPr="00121DD3" w:rsidRDefault="00F65A05" w:rsidP="00E02EAD">
      <w:pPr>
        <w:spacing w:after="0"/>
        <w:jc w:val="both"/>
        <w:rPr>
          <w:rFonts w:ascii="Times New Roman" w:hAnsi="Times New Roman" w:cs="Times New Roman"/>
          <w:sz w:val="24"/>
          <w:szCs w:val="24"/>
        </w:rPr>
        <w:sectPr w:rsidR="00F65A05" w:rsidRPr="00121DD3" w:rsidSect="00E02EAD">
          <w:pgSz w:w="16838" w:h="11906" w:orient="landscape"/>
          <w:pgMar w:top="1440" w:right="1440" w:bottom="1440" w:left="1440" w:header="709" w:footer="709" w:gutter="0"/>
          <w:cols w:space="708"/>
          <w:docGrid w:linePitch="360"/>
        </w:sectPr>
      </w:pPr>
    </w:p>
    <w:p w14:paraId="5053AABA" w14:textId="77777777" w:rsidR="0025734C" w:rsidRPr="00121DD3" w:rsidRDefault="002C12C4" w:rsidP="00EB1377">
      <w:pPr>
        <w:pStyle w:val="Titre1"/>
        <w:numPr>
          <w:ilvl w:val="0"/>
          <w:numId w:val="0"/>
        </w:numPr>
        <w:pBdr>
          <w:bottom w:val="single" w:sz="4" w:space="1" w:color="auto"/>
        </w:pBdr>
        <w:spacing w:before="0" w:after="120"/>
        <w:rPr>
          <w:rFonts w:ascii="Times New Roman" w:hAnsi="Times New Roman"/>
          <w:sz w:val="32"/>
          <w:szCs w:val="32"/>
        </w:rPr>
      </w:pPr>
      <w:bookmarkStart w:id="198" w:name="_Toc127175095"/>
      <w:bookmarkStart w:id="199" w:name="_Toc205987942"/>
      <w:bookmarkEnd w:id="192"/>
      <w:r w:rsidRPr="00121DD3">
        <w:rPr>
          <w:rFonts w:ascii="Times New Roman" w:hAnsi="Times New Roman"/>
          <w:sz w:val="32"/>
          <w:szCs w:val="32"/>
        </w:rPr>
        <w:lastRenderedPageBreak/>
        <w:t>X</w:t>
      </w:r>
      <w:r w:rsidR="0025734C" w:rsidRPr="00121DD3">
        <w:rPr>
          <w:rFonts w:ascii="Times New Roman" w:hAnsi="Times New Roman"/>
          <w:sz w:val="32"/>
          <w:szCs w:val="32"/>
        </w:rPr>
        <w:t>. ESTIMATION DES COUTS D’INDEMNISATION DES PERTES</w:t>
      </w:r>
      <w:bookmarkEnd w:id="198"/>
      <w:bookmarkEnd w:id="199"/>
    </w:p>
    <w:p w14:paraId="34C9744B" w14:textId="77777777"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L’évaluation des indemnisations est élaborée pour servir de cadre de référence pour la gestion des expropriations nécessaires à la libération des emprises sollicitées par le projet. Il répond aux exigences de la réglementation Camerounaise et s’inspire également de la démarche prévue par la réglementation.</w:t>
      </w:r>
    </w:p>
    <w:p w14:paraId="1CF071FD" w14:textId="3C27C21C" w:rsidR="00555957" w:rsidRPr="00121DD3" w:rsidRDefault="00555957" w:rsidP="0025734C">
      <w:pPr>
        <w:spacing w:before="120" w:after="120"/>
        <w:jc w:val="both"/>
        <w:rPr>
          <w:rFonts w:ascii="Times New Roman" w:hAnsi="Times New Roman" w:cs="Times New Roman"/>
        </w:rPr>
      </w:pPr>
      <w:r w:rsidRPr="00121DD3">
        <w:rPr>
          <w:rFonts w:ascii="Times New Roman" w:hAnsi="Times New Roman" w:cs="Times New Roman"/>
        </w:rPr>
        <w:t xml:space="preserve">Dans le cadre du projet, l’estimation est faite conformément </w:t>
      </w:r>
      <w:r w:rsidR="003063CB" w:rsidRPr="00121DD3">
        <w:rPr>
          <w:rFonts w:ascii="Times New Roman" w:hAnsi="Times New Roman" w:cs="Times New Roman"/>
        </w:rPr>
        <w:t>aux dispositions nationales et aux exigences de</w:t>
      </w:r>
      <w:r w:rsidRPr="00121DD3">
        <w:rPr>
          <w:rFonts w:ascii="Times New Roman" w:hAnsi="Times New Roman" w:cs="Times New Roman"/>
        </w:rPr>
        <w:t xml:space="preserve"> la SO5 de la BAD portant sur l’Acquisition de terres, restrictions à l’accès et à l’utilisation des terres, et réinstallation involontaire.</w:t>
      </w:r>
    </w:p>
    <w:p w14:paraId="2F7F291B" w14:textId="242B8E4B"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 xml:space="preserve">Il convient de noter </w:t>
      </w:r>
      <w:r w:rsidR="0031605A" w:rsidRPr="00121DD3">
        <w:rPr>
          <w:rFonts w:ascii="Times New Roman" w:hAnsi="Times New Roman" w:cs="Times New Roman"/>
        </w:rPr>
        <w:t xml:space="preserve">que </w:t>
      </w:r>
      <w:r w:rsidRPr="00121DD3">
        <w:rPr>
          <w:rFonts w:ascii="Times New Roman" w:hAnsi="Times New Roman" w:cs="Times New Roman"/>
        </w:rPr>
        <w:t xml:space="preserve">les </w:t>
      </w:r>
      <w:r w:rsidR="0031605A" w:rsidRPr="00121DD3">
        <w:rPr>
          <w:rFonts w:ascii="Times New Roman" w:hAnsi="Times New Roman" w:cs="Times New Roman"/>
        </w:rPr>
        <w:t>site</w:t>
      </w:r>
      <w:r w:rsidR="009923CA" w:rsidRPr="00121DD3">
        <w:rPr>
          <w:rFonts w:ascii="Times New Roman" w:hAnsi="Times New Roman" w:cs="Times New Roman"/>
        </w:rPr>
        <w:t>s</w:t>
      </w:r>
      <w:r w:rsidR="0031605A" w:rsidRPr="00121DD3">
        <w:rPr>
          <w:rFonts w:ascii="Times New Roman" w:hAnsi="Times New Roman" w:cs="Times New Roman"/>
        </w:rPr>
        <w:t xml:space="preserve"> </w:t>
      </w:r>
      <w:r w:rsidRPr="00121DD3">
        <w:rPr>
          <w:rFonts w:ascii="Times New Roman" w:hAnsi="Times New Roman" w:cs="Times New Roman"/>
        </w:rPr>
        <w:t xml:space="preserve">de réinstallation ont été identifiés pendant les consultations publiques. </w:t>
      </w:r>
      <w:r w:rsidR="00C60BF6" w:rsidRPr="00121DD3">
        <w:rPr>
          <w:rFonts w:ascii="Times New Roman" w:hAnsi="Times New Roman" w:cs="Times New Roman"/>
        </w:rPr>
        <w:t xml:space="preserve">Les parcelles de réinstallation </w:t>
      </w:r>
      <w:r w:rsidR="00D27279" w:rsidRPr="00121DD3">
        <w:rPr>
          <w:rFonts w:ascii="Times New Roman" w:hAnsi="Times New Roman" w:cs="Times New Roman"/>
        </w:rPr>
        <w:t>mises à la disposition des</w:t>
      </w:r>
      <w:r w:rsidR="00C60BF6" w:rsidRPr="00121DD3">
        <w:rPr>
          <w:rFonts w:ascii="Times New Roman" w:hAnsi="Times New Roman" w:cs="Times New Roman"/>
        </w:rPr>
        <w:t xml:space="preserve"> PAP </w:t>
      </w:r>
      <w:r w:rsidR="00D27279" w:rsidRPr="00121DD3">
        <w:rPr>
          <w:rFonts w:ascii="Times New Roman" w:hAnsi="Times New Roman" w:cs="Times New Roman"/>
        </w:rPr>
        <w:t>feront objet d’acquisition et de sécurisation à travers l’engagement de la procédure d’établissement des titres fonciers.</w:t>
      </w:r>
    </w:p>
    <w:p w14:paraId="3C58ABB4" w14:textId="5E95C81E" w:rsidR="0025734C" w:rsidRPr="00121DD3" w:rsidRDefault="00554072" w:rsidP="00554072">
      <w:pPr>
        <w:pStyle w:val="Titre2"/>
        <w:numPr>
          <w:ilvl w:val="0"/>
          <w:numId w:val="0"/>
        </w:numPr>
        <w:rPr>
          <w:rFonts w:ascii="Times New Roman" w:hAnsi="Times New Roman"/>
          <w:color w:val="auto"/>
        </w:rPr>
      </w:pPr>
      <w:bookmarkStart w:id="200" w:name="_Toc205987943"/>
      <w:r w:rsidRPr="00121DD3">
        <w:rPr>
          <w:rFonts w:ascii="Times New Roman" w:hAnsi="Times New Roman"/>
          <w:color w:val="auto"/>
        </w:rPr>
        <w:t>X.1. TERRAINS NON-BATIS</w:t>
      </w:r>
      <w:bookmarkEnd w:id="200"/>
      <w:r w:rsidR="00C60BF6" w:rsidRPr="00121DD3">
        <w:rPr>
          <w:rFonts w:ascii="Times New Roman" w:hAnsi="Times New Roman"/>
          <w:color w:val="auto"/>
        </w:rPr>
        <w:t xml:space="preserve"> </w:t>
      </w:r>
    </w:p>
    <w:p w14:paraId="3051D80F" w14:textId="53867B18" w:rsidR="007D3F36"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 xml:space="preserve">L’évaluation des terrains non-bâtis s’appuie sur le Décret n°2014/3211/PM du 29 septembre 2014 fixant les prix minima applicables aux transactions sur les terrains relevant du domaine privé de l’Etat. </w:t>
      </w:r>
      <w:r w:rsidR="00A46493" w:rsidRPr="00121DD3">
        <w:rPr>
          <w:rFonts w:ascii="Times New Roman" w:hAnsi="Times New Roman" w:cs="Times New Roman"/>
        </w:rPr>
        <w:t>Le prix minimum</w:t>
      </w:r>
      <w:r w:rsidRPr="00121DD3">
        <w:rPr>
          <w:rFonts w:ascii="Times New Roman" w:hAnsi="Times New Roman" w:cs="Times New Roman"/>
        </w:rPr>
        <w:t xml:space="preserve"> au mètre carré en FCFA fixé par ce décret pour</w:t>
      </w:r>
      <w:r w:rsidR="00140EEB" w:rsidRPr="00121DD3">
        <w:rPr>
          <w:rFonts w:ascii="Times New Roman" w:hAnsi="Times New Roman" w:cs="Times New Roman"/>
        </w:rPr>
        <w:t xml:space="preserve"> l’Arrondissement de Demsa </w:t>
      </w:r>
      <w:r w:rsidR="00411066" w:rsidRPr="00121DD3">
        <w:rPr>
          <w:rFonts w:ascii="Times New Roman" w:hAnsi="Times New Roman" w:cs="Times New Roman"/>
        </w:rPr>
        <w:t>est de 200</w:t>
      </w:r>
      <w:r w:rsidR="00221DC1" w:rsidRPr="00121DD3">
        <w:rPr>
          <w:rFonts w:ascii="Times New Roman" w:hAnsi="Times New Roman" w:cs="Times New Roman"/>
        </w:rPr>
        <w:t>.</w:t>
      </w:r>
      <w:r w:rsidR="00C60BF6" w:rsidRPr="00121DD3">
        <w:rPr>
          <w:rFonts w:ascii="Times New Roman" w:hAnsi="Times New Roman" w:cs="Times New Roman"/>
        </w:rPr>
        <w:t xml:space="preserve"> </w:t>
      </w:r>
      <w:r w:rsidR="00140EEB" w:rsidRPr="00121DD3">
        <w:rPr>
          <w:rFonts w:ascii="Times New Roman" w:hAnsi="Times New Roman" w:cs="Times New Roman"/>
        </w:rPr>
        <w:t xml:space="preserve">Dans les échanges avec les populations de la zone du projet et des personnes ayant acheté des terrains, le prix pratiqué en 2025 est </w:t>
      </w:r>
      <w:r w:rsidR="003B0C6F" w:rsidRPr="00121DD3">
        <w:rPr>
          <w:rFonts w:ascii="Times New Roman" w:hAnsi="Times New Roman" w:cs="Times New Roman"/>
        </w:rPr>
        <w:t xml:space="preserve">265 </w:t>
      </w:r>
      <w:r w:rsidR="00140EEB" w:rsidRPr="00121DD3">
        <w:rPr>
          <w:rFonts w:ascii="Times New Roman" w:hAnsi="Times New Roman" w:cs="Times New Roman"/>
        </w:rPr>
        <w:t>FCFA/m² à Barkehi et Tchiffel</w:t>
      </w:r>
      <w:r w:rsidR="0097513F" w:rsidRPr="00121DD3">
        <w:rPr>
          <w:rFonts w:ascii="Times New Roman" w:hAnsi="Times New Roman" w:cs="Times New Roman"/>
        </w:rPr>
        <w:t>. Ainsi, le barème retenu de commun accord avec les PAP pour la compensation des pertes de terres est de 265 FCFA/m².</w:t>
      </w:r>
    </w:p>
    <w:p w14:paraId="763F4F96" w14:textId="04F9EAC7" w:rsidR="00190879" w:rsidRPr="00121DD3" w:rsidRDefault="005471F7" w:rsidP="0025734C">
      <w:pPr>
        <w:spacing w:before="120" w:after="120"/>
        <w:jc w:val="both"/>
        <w:rPr>
          <w:rFonts w:ascii="Times New Roman" w:hAnsi="Times New Roman" w:cs="Times New Roman"/>
        </w:rPr>
      </w:pPr>
      <w:r w:rsidRPr="00121DD3">
        <w:rPr>
          <w:rFonts w:ascii="Times New Roman" w:hAnsi="Times New Roman" w:cs="Times New Roman"/>
        </w:rPr>
        <w:t xml:space="preserve">La superficie des terrains </w:t>
      </w:r>
      <w:r w:rsidR="00190879" w:rsidRPr="00121DD3">
        <w:rPr>
          <w:rFonts w:ascii="Times New Roman" w:hAnsi="Times New Roman" w:cs="Times New Roman"/>
        </w:rPr>
        <w:t>non-bâti</w:t>
      </w:r>
      <w:r w:rsidRPr="00121DD3">
        <w:rPr>
          <w:rFonts w:ascii="Times New Roman" w:hAnsi="Times New Roman" w:cs="Times New Roman"/>
        </w:rPr>
        <w:t>s à acquérir pour la</w:t>
      </w:r>
      <w:r w:rsidR="00190879" w:rsidRPr="00121DD3">
        <w:rPr>
          <w:rFonts w:ascii="Times New Roman" w:hAnsi="Times New Roman" w:cs="Times New Roman"/>
        </w:rPr>
        <w:t xml:space="preserve"> réinstallation </w:t>
      </w:r>
      <w:r w:rsidRPr="00121DD3">
        <w:rPr>
          <w:rFonts w:ascii="Times New Roman" w:hAnsi="Times New Roman" w:cs="Times New Roman"/>
        </w:rPr>
        <w:t xml:space="preserve">est de </w:t>
      </w:r>
      <w:r w:rsidR="006956EB" w:rsidRPr="00121DD3">
        <w:rPr>
          <w:rFonts w:ascii="Times New Roman" w:hAnsi="Times New Roman" w:cs="Times New Roman"/>
        </w:rPr>
        <w:t>83</w:t>
      </w:r>
      <w:r w:rsidR="003803B2" w:rsidRPr="00121DD3">
        <w:rPr>
          <w:rFonts w:ascii="Times New Roman" w:hAnsi="Times New Roman" w:cs="Times New Roman"/>
        </w:rPr>
        <w:t>,</w:t>
      </w:r>
      <w:r w:rsidR="006956EB" w:rsidRPr="00121DD3">
        <w:rPr>
          <w:rFonts w:ascii="Times New Roman" w:hAnsi="Times New Roman" w:cs="Times New Roman"/>
        </w:rPr>
        <w:t>85</w:t>
      </w:r>
      <w:r w:rsidR="003803B2" w:rsidRPr="00121DD3">
        <w:rPr>
          <w:rFonts w:ascii="Times New Roman" w:hAnsi="Times New Roman" w:cs="Times New Roman"/>
        </w:rPr>
        <w:t>ha</w:t>
      </w:r>
      <w:r w:rsidRPr="00121DD3">
        <w:rPr>
          <w:rFonts w:ascii="Times New Roman" w:hAnsi="Times New Roman" w:cs="Times New Roman"/>
        </w:rPr>
        <w:t>.</w:t>
      </w:r>
      <w:r w:rsidR="00190879" w:rsidRPr="00121DD3">
        <w:rPr>
          <w:rFonts w:ascii="Times New Roman" w:hAnsi="Times New Roman" w:cs="Times New Roman"/>
        </w:rPr>
        <w:t xml:space="preserve"> </w:t>
      </w:r>
      <w:r w:rsidR="00505758" w:rsidRPr="00121DD3">
        <w:rPr>
          <w:rFonts w:ascii="Times New Roman" w:hAnsi="Times New Roman" w:cs="Times New Roman"/>
        </w:rPr>
        <w:t>Cette superficie correspond aux non-bâtis perdus dans la zone du projet.</w:t>
      </w:r>
      <w:r w:rsidR="00B61992" w:rsidRPr="00121DD3">
        <w:rPr>
          <w:rFonts w:ascii="Times New Roman" w:hAnsi="Times New Roman" w:cs="Times New Roman"/>
        </w:rPr>
        <w:t xml:space="preserve"> Les PAP qui auront perdu leurs terrains de construction vont être compensées par des nouveaux terrains acquis dans le cadre du projet.</w:t>
      </w:r>
    </w:p>
    <w:p w14:paraId="30BFE964" w14:textId="3E52D47F" w:rsidR="0025734C" w:rsidRPr="00121DD3" w:rsidRDefault="005471F7" w:rsidP="0025734C">
      <w:pPr>
        <w:spacing w:before="120" w:after="120"/>
        <w:jc w:val="both"/>
        <w:rPr>
          <w:rFonts w:ascii="Times New Roman" w:hAnsi="Times New Roman" w:cs="Times New Roman"/>
        </w:rPr>
      </w:pPr>
      <w:r w:rsidRPr="00121DD3">
        <w:rPr>
          <w:rFonts w:ascii="Times New Roman" w:hAnsi="Times New Roman" w:cs="Times New Roman"/>
        </w:rPr>
        <w:t xml:space="preserve">La sécurisation de ces sites sera garantie </w:t>
      </w:r>
      <w:r w:rsidR="00B61992" w:rsidRPr="00121DD3">
        <w:rPr>
          <w:rFonts w:ascii="Times New Roman" w:hAnsi="Times New Roman" w:cs="Times New Roman"/>
        </w:rPr>
        <w:t xml:space="preserve">pour toutes les PAP </w:t>
      </w:r>
      <w:r w:rsidRPr="00121DD3">
        <w:rPr>
          <w:rFonts w:ascii="Times New Roman" w:hAnsi="Times New Roman" w:cs="Times New Roman"/>
        </w:rPr>
        <w:t>par l’engagement de la procédure d’obtention du titre foncier, à travers l’immatriculation directe et la concession provisoire et définitive sur le domaine national</w:t>
      </w:r>
      <w:r w:rsidR="00C60BF6" w:rsidRPr="00121DD3">
        <w:rPr>
          <w:rFonts w:ascii="Times New Roman" w:hAnsi="Times New Roman" w:cs="Times New Roman"/>
        </w:rPr>
        <w:t>.</w:t>
      </w:r>
    </w:p>
    <w:p w14:paraId="4D69625E" w14:textId="77777777" w:rsidR="0025734C" w:rsidRPr="00121DD3" w:rsidRDefault="00554072" w:rsidP="00554072">
      <w:pPr>
        <w:pStyle w:val="Titre2"/>
        <w:numPr>
          <w:ilvl w:val="0"/>
          <w:numId w:val="0"/>
        </w:numPr>
        <w:rPr>
          <w:rFonts w:ascii="Times New Roman" w:hAnsi="Times New Roman"/>
          <w:color w:val="auto"/>
        </w:rPr>
      </w:pPr>
      <w:bookmarkStart w:id="201" w:name="_Toc205987944"/>
      <w:r w:rsidRPr="00121DD3">
        <w:rPr>
          <w:rFonts w:ascii="Times New Roman" w:hAnsi="Times New Roman"/>
          <w:color w:val="auto"/>
        </w:rPr>
        <w:t>X.2. CONSTRUCTIONS</w:t>
      </w:r>
      <w:bookmarkEnd w:id="201"/>
    </w:p>
    <w:p w14:paraId="5EEF7D19" w14:textId="63CE7FDF"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 xml:space="preserve">L’évaluation </w:t>
      </w:r>
      <w:r w:rsidR="005E2E85" w:rsidRPr="00121DD3">
        <w:rPr>
          <w:rFonts w:ascii="Times New Roman" w:hAnsi="Times New Roman" w:cs="Times New Roman"/>
        </w:rPr>
        <w:t>des indemnisations</w:t>
      </w:r>
      <w:r w:rsidRPr="00121DD3">
        <w:rPr>
          <w:rFonts w:ascii="Times New Roman" w:hAnsi="Times New Roman" w:cs="Times New Roman"/>
        </w:rPr>
        <w:t xml:space="preserve"> pour les constructions au Cameroun </w:t>
      </w:r>
      <w:r w:rsidR="005E2E85" w:rsidRPr="00121DD3">
        <w:rPr>
          <w:rFonts w:ascii="Times New Roman" w:hAnsi="Times New Roman" w:cs="Times New Roman"/>
        </w:rPr>
        <w:t>est faite</w:t>
      </w:r>
      <w:r w:rsidRPr="00121DD3">
        <w:rPr>
          <w:rFonts w:ascii="Times New Roman" w:hAnsi="Times New Roman" w:cs="Times New Roman"/>
        </w:rPr>
        <w:t xml:space="preserve"> suivant l’Arrêté N°00832/4.15.1/MINUH/d000 de 20 novembre 1987 fixant les bases de calcul de la valeur vénale </w:t>
      </w:r>
      <w:r w:rsidR="00A46493" w:rsidRPr="00121DD3">
        <w:rPr>
          <w:rFonts w:ascii="Times New Roman" w:hAnsi="Times New Roman" w:cs="Times New Roman"/>
        </w:rPr>
        <w:t>des constructions frappées d’expropriation pour cause d’utilité publique</w:t>
      </w:r>
      <w:r w:rsidRPr="00121DD3">
        <w:rPr>
          <w:rFonts w:ascii="Times New Roman" w:hAnsi="Times New Roman" w:cs="Times New Roman"/>
        </w:rPr>
        <w:t xml:space="preserve">. Il ressort de cet </w:t>
      </w:r>
      <w:r w:rsidR="005E2E85" w:rsidRPr="00121DD3">
        <w:rPr>
          <w:rFonts w:ascii="Times New Roman" w:hAnsi="Times New Roman" w:cs="Times New Roman"/>
        </w:rPr>
        <w:t>arrêté six</w:t>
      </w:r>
      <w:r w:rsidRPr="00121DD3">
        <w:rPr>
          <w:rFonts w:ascii="Times New Roman" w:hAnsi="Times New Roman" w:cs="Times New Roman"/>
        </w:rPr>
        <w:t xml:space="preserve"> (06) catégories constructions notamment : les villas de Très Haut Standing (THS), les villas de Haut Standing (HS), les villas de Standing Moyen (MS), les villas de Standing Ordinaire (SO), les bâtiments en Semi Dur (SD) et les constructions Provisoires (P).</w:t>
      </w:r>
    </w:p>
    <w:p w14:paraId="063B8854" w14:textId="07AA6880" w:rsidR="0025734C" w:rsidRPr="00121DD3" w:rsidRDefault="00F028D9" w:rsidP="00E02EAD">
      <w:pPr>
        <w:spacing w:before="120" w:after="120"/>
        <w:jc w:val="both"/>
      </w:pPr>
      <w:r w:rsidRPr="00121DD3">
        <w:rPr>
          <w:rFonts w:ascii="Times New Roman" w:hAnsi="Times New Roman" w:cs="Times New Roman"/>
        </w:rPr>
        <w:t>Au Cameroun, l</w:t>
      </w:r>
      <w:r w:rsidR="0025734C" w:rsidRPr="00121DD3">
        <w:rPr>
          <w:rFonts w:ascii="Times New Roman" w:hAnsi="Times New Roman" w:cs="Times New Roman"/>
        </w:rPr>
        <w:t>’Arrêté N°00832/Y.15.1/MINUH/DOOO du 20 novembre 1987 définit les coûts d’indemnisation des constructions jusqu’en 1990. Ainsi, la détermination des coûts est basée sur les barèmes du décret n°2006/3023/PM du 29 décembre 2006 fixant les modalités d'évaluation administrative des immeubles en matière fiscale et qui sont plus proches de la réalité et leur valeur actuelle sur le marché dans la zone du projet. Pour cela, l’évaluation des coûts sera axée sur le barème du</w:t>
      </w:r>
      <w:r w:rsidR="00095DF1" w:rsidRPr="00121DD3">
        <w:rPr>
          <w:rFonts w:ascii="Times New Roman" w:hAnsi="Times New Roman" w:cs="Times New Roman"/>
        </w:rPr>
        <w:t xml:space="preserve"> </w:t>
      </w:r>
      <w:r w:rsidR="00095DF1" w:rsidRPr="00121DD3">
        <w:rPr>
          <w:rFonts w:ascii="Times New Roman" w:hAnsi="Times New Roman" w:cs="Times New Roman"/>
        </w:rPr>
        <w:fldChar w:fldCharType="begin"/>
      </w:r>
      <w:r w:rsidR="00095DF1" w:rsidRPr="00121DD3">
        <w:rPr>
          <w:rFonts w:ascii="Times New Roman" w:hAnsi="Times New Roman" w:cs="Times New Roman"/>
        </w:rPr>
        <w:instrText xml:space="preserve"> REF _Ref187850326 \h  \* MERGEFORMAT </w:instrText>
      </w:r>
      <w:r w:rsidR="00095DF1" w:rsidRPr="00121DD3">
        <w:rPr>
          <w:rFonts w:ascii="Times New Roman" w:hAnsi="Times New Roman" w:cs="Times New Roman"/>
        </w:rPr>
      </w:r>
      <w:r w:rsidR="00095DF1" w:rsidRPr="00121DD3">
        <w:rPr>
          <w:rFonts w:ascii="Times New Roman" w:hAnsi="Times New Roman" w:cs="Times New Roman"/>
        </w:rPr>
        <w:fldChar w:fldCharType="separate"/>
      </w:r>
      <w:r w:rsidR="006F2E6D" w:rsidRPr="00121DD3">
        <w:rPr>
          <w:rFonts w:ascii="Times New Roman" w:hAnsi="Times New Roman" w:cs="Times New Roman"/>
        </w:rPr>
        <w:t>Tableau 17</w:t>
      </w:r>
      <w:r w:rsidR="00095DF1" w:rsidRPr="00121DD3">
        <w:rPr>
          <w:rFonts w:ascii="Times New Roman" w:hAnsi="Times New Roman" w:cs="Times New Roman"/>
        </w:rPr>
        <w:fldChar w:fldCharType="end"/>
      </w:r>
      <w:r w:rsidR="0025734C" w:rsidRPr="00121DD3">
        <w:rPr>
          <w:rFonts w:ascii="Times New Roman" w:hAnsi="Times New Roman" w:cs="Times New Roman"/>
        </w:rPr>
        <w:t>:</w:t>
      </w:r>
    </w:p>
    <w:p w14:paraId="69FE1AA1" w14:textId="06DB9CD6" w:rsidR="0025734C" w:rsidRPr="00121DD3" w:rsidRDefault="0025734C" w:rsidP="0025734C">
      <w:pPr>
        <w:spacing w:after="0"/>
        <w:jc w:val="both"/>
        <w:rPr>
          <w:rFonts w:ascii="Times New Roman" w:eastAsia="Times New Roman" w:hAnsi="Times New Roman" w:cs="Times New Roman"/>
        </w:rPr>
      </w:pPr>
      <w:r w:rsidRPr="00121DD3">
        <w:rPr>
          <w:rFonts w:ascii="Times New Roman" w:eastAsia="Times New Roman" w:hAnsi="Times New Roman" w:cs="Times New Roman"/>
        </w:rPr>
        <w:t xml:space="preserve">Les constructions concernées sont de </w:t>
      </w:r>
      <w:r w:rsidR="005E2E85" w:rsidRPr="00121DD3">
        <w:rPr>
          <w:rFonts w:ascii="Times New Roman" w:eastAsia="Times New Roman" w:hAnsi="Times New Roman" w:cs="Times New Roman"/>
        </w:rPr>
        <w:t>type provisoire</w:t>
      </w:r>
      <w:r w:rsidRPr="00121DD3">
        <w:rPr>
          <w:rFonts w:ascii="Times New Roman" w:eastAsia="Times New Roman" w:hAnsi="Times New Roman" w:cs="Times New Roman"/>
        </w:rPr>
        <w:t xml:space="preserve"> dont les matériaux comprennent la terre battue, les blocs de terre, le toit en paille et d’autre en tôle. Les matériaux de construction sont surtout locaux à l’exception des tôles et pointes.</w:t>
      </w:r>
    </w:p>
    <w:p w14:paraId="6757FB5F" w14:textId="77777777" w:rsidR="007D3F36" w:rsidRPr="00121DD3" w:rsidRDefault="009C3F5E" w:rsidP="005F4286">
      <w:pPr>
        <w:spacing w:before="120" w:after="120"/>
        <w:jc w:val="both"/>
        <w:rPr>
          <w:rFonts w:ascii="Times New Roman" w:eastAsia="Times New Roman" w:hAnsi="Times New Roman" w:cs="Times New Roman"/>
        </w:rPr>
      </w:pPr>
      <w:r w:rsidRPr="00121DD3">
        <w:rPr>
          <w:rFonts w:ascii="Times New Roman" w:eastAsia="Times New Roman" w:hAnsi="Times New Roman" w:cs="Times New Roman"/>
        </w:rPr>
        <w:lastRenderedPageBreak/>
        <w:t xml:space="preserve">L’estimation des coûts d’indemnisation selon le cadre réglementaire national prend en compte le coefficient de vétusté qui permet d’obtenir la valeur actuelle de la construction. Les taux </w:t>
      </w:r>
      <w:r w:rsidR="005E2E85" w:rsidRPr="00121DD3">
        <w:rPr>
          <w:rFonts w:ascii="Times New Roman" w:eastAsia="Times New Roman" w:hAnsi="Times New Roman" w:cs="Times New Roman"/>
        </w:rPr>
        <w:t xml:space="preserve">appliqués </w:t>
      </w:r>
      <w:r w:rsidR="005F4286" w:rsidRPr="00121DD3">
        <w:rPr>
          <w:rFonts w:ascii="Times New Roman" w:eastAsia="Times New Roman" w:hAnsi="Times New Roman" w:cs="Times New Roman"/>
        </w:rPr>
        <w:t xml:space="preserve">sont </w:t>
      </w:r>
      <w:r w:rsidR="005E2E85" w:rsidRPr="00121DD3">
        <w:rPr>
          <w:rFonts w:ascii="Times New Roman" w:eastAsia="Times New Roman" w:hAnsi="Times New Roman" w:cs="Times New Roman"/>
        </w:rPr>
        <w:t>définis</w:t>
      </w:r>
      <w:r w:rsidRPr="00121DD3">
        <w:rPr>
          <w:rFonts w:ascii="Times New Roman" w:eastAsia="Times New Roman" w:hAnsi="Times New Roman" w:cs="Times New Roman"/>
        </w:rPr>
        <w:t xml:space="preserve"> par l’Arrêté n°00832/Y.15.1/ MINUH/DOOO du 20 novembre 1987</w:t>
      </w:r>
      <w:r w:rsidR="005F4286" w:rsidRPr="00121DD3">
        <w:rPr>
          <w:rFonts w:ascii="Times New Roman" w:eastAsia="Times New Roman" w:hAnsi="Times New Roman" w:cs="Times New Roman"/>
        </w:rPr>
        <w:t xml:space="preserve">. </w:t>
      </w:r>
    </w:p>
    <w:p w14:paraId="5F2D2D02" w14:textId="291346D0" w:rsidR="00B54E7E" w:rsidRPr="00121DD3" w:rsidRDefault="005F4286" w:rsidP="005F4286">
      <w:pPr>
        <w:spacing w:before="120" w:after="120"/>
        <w:jc w:val="both"/>
        <w:rPr>
          <w:rFonts w:ascii="Times New Roman" w:eastAsia="Times New Roman" w:hAnsi="Times New Roman" w:cs="Times New Roman"/>
        </w:rPr>
      </w:pPr>
      <w:r w:rsidRPr="00121DD3">
        <w:rPr>
          <w:rFonts w:ascii="Times New Roman" w:eastAsia="Times New Roman" w:hAnsi="Times New Roman" w:cs="Times New Roman"/>
        </w:rPr>
        <w:t xml:space="preserve">Dans le cadre du présent projet et conformément à SO5 de la BAD, </w:t>
      </w:r>
      <w:r w:rsidR="00B54E7E" w:rsidRPr="00121DD3">
        <w:rPr>
          <w:rFonts w:ascii="Times New Roman" w:eastAsia="Times New Roman" w:hAnsi="Times New Roman" w:cs="Times New Roman"/>
        </w:rPr>
        <w:t>l</w:t>
      </w:r>
      <w:r w:rsidRPr="00121DD3">
        <w:rPr>
          <w:rFonts w:ascii="Times New Roman" w:eastAsia="Times New Roman" w:hAnsi="Times New Roman" w:cs="Times New Roman"/>
        </w:rPr>
        <w:t xml:space="preserve">’indemnisation est faite sur la base du principe de </w:t>
      </w:r>
      <w:r w:rsidR="00B54E7E" w:rsidRPr="00121DD3">
        <w:rPr>
          <w:rFonts w:ascii="Times New Roman" w:eastAsia="Times New Roman" w:hAnsi="Times New Roman" w:cs="Times New Roman"/>
        </w:rPr>
        <w:t>plein coût de remplacement et accompagné d’autres formes d’assistance nécessaires pour les aider au moins à améliorer leurs niveaux de vie ou leurs moyens de subsistance</w:t>
      </w:r>
      <w:r w:rsidRPr="00121DD3">
        <w:rPr>
          <w:rFonts w:ascii="Times New Roman" w:eastAsia="Times New Roman" w:hAnsi="Times New Roman" w:cs="Times New Roman"/>
        </w:rPr>
        <w:t>.</w:t>
      </w:r>
      <w:r w:rsidR="00B8713E" w:rsidRPr="00121DD3">
        <w:rPr>
          <w:rFonts w:ascii="Times New Roman" w:eastAsia="Times New Roman" w:hAnsi="Times New Roman" w:cs="Times New Roman"/>
        </w:rPr>
        <w:t xml:space="preserve"> Les taux d’indemnisation </w:t>
      </w:r>
      <w:r w:rsidR="003063CB" w:rsidRPr="00121DD3">
        <w:rPr>
          <w:rFonts w:ascii="Times New Roman" w:eastAsia="Times New Roman" w:hAnsi="Times New Roman" w:cs="Times New Roman"/>
        </w:rPr>
        <w:t>ont été</w:t>
      </w:r>
      <w:r w:rsidR="00B8713E" w:rsidRPr="00121DD3">
        <w:rPr>
          <w:rFonts w:ascii="Times New Roman" w:eastAsia="Times New Roman" w:hAnsi="Times New Roman" w:cs="Times New Roman"/>
        </w:rPr>
        <w:t xml:space="preserve"> ajustés à la hausse dans le cadre de négociations avec les PAP. </w:t>
      </w:r>
    </w:p>
    <w:p w14:paraId="476B5524" w14:textId="10488AAF" w:rsidR="007D3F36" w:rsidRPr="00121DD3" w:rsidRDefault="00F57A6E" w:rsidP="007D3F36">
      <w:pPr>
        <w:spacing w:after="120"/>
        <w:jc w:val="both"/>
        <w:rPr>
          <w:rFonts w:ascii="Times New Roman" w:hAnsi="Times New Roman" w:cs="Times New Roman"/>
        </w:rPr>
      </w:pPr>
      <w:r w:rsidRPr="00121DD3">
        <w:rPr>
          <w:rFonts w:ascii="Times New Roman" w:hAnsi="Times New Roman" w:cs="Times New Roman"/>
        </w:rPr>
        <w:t>L</w:t>
      </w:r>
      <w:r w:rsidR="007D3F36" w:rsidRPr="00121DD3">
        <w:rPr>
          <w:rFonts w:ascii="Times New Roman" w:hAnsi="Times New Roman" w:cs="Times New Roman"/>
        </w:rPr>
        <w:t xml:space="preserve">’estimation </w:t>
      </w:r>
      <w:r w:rsidRPr="00121DD3">
        <w:rPr>
          <w:rFonts w:ascii="Times New Roman" w:hAnsi="Times New Roman" w:cs="Times New Roman"/>
        </w:rPr>
        <w:t>prend en</w:t>
      </w:r>
      <w:r w:rsidR="003338AF" w:rsidRPr="00121DD3">
        <w:rPr>
          <w:rFonts w:ascii="Times New Roman" w:hAnsi="Times New Roman" w:cs="Times New Roman"/>
        </w:rPr>
        <w:t xml:space="preserve"> compte les prix du</w:t>
      </w:r>
      <w:r w:rsidR="007D3F36" w:rsidRPr="00121DD3">
        <w:rPr>
          <w:rFonts w:ascii="Times New Roman" w:hAnsi="Times New Roman" w:cs="Times New Roman"/>
        </w:rPr>
        <w:t xml:space="preserve"> Décret n°2006/3023/PM du 29 décembre 2006 fixant les modalités d’évaluation administrative des immeubles en matière fiscale </w:t>
      </w:r>
      <w:r w:rsidR="003338AF" w:rsidRPr="00121DD3">
        <w:rPr>
          <w:rFonts w:ascii="Times New Roman" w:hAnsi="Times New Roman" w:cs="Times New Roman"/>
        </w:rPr>
        <w:t>et applique</w:t>
      </w:r>
      <w:r w:rsidR="007D3F36" w:rsidRPr="00121DD3">
        <w:rPr>
          <w:rFonts w:ascii="Times New Roman" w:hAnsi="Times New Roman" w:cs="Times New Roman"/>
        </w:rPr>
        <w:t xml:space="preserve"> le taux d’inflation de 4% pour 2025. Les résultats de cette estimation sont présentés dans le </w:t>
      </w:r>
      <w:r w:rsidR="007D3F36" w:rsidRPr="00121DD3">
        <w:rPr>
          <w:rFonts w:ascii="Times New Roman" w:hAnsi="Times New Roman" w:cs="Times New Roman"/>
        </w:rPr>
        <w:fldChar w:fldCharType="begin"/>
      </w:r>
      <w:r w:rsidR="007D3F36" w:rsidRPr="00121DD3">
        <w:rPr>
          <w:rFonts w:ascii="Times New Roman" w:hAnsi="Times New Roman" w:cs="Times New Roman"/>
        </w:rPr>
        <w:instrText xml:space="preserve"> REF _Ref187847697 \h  \* MERGEFORMAT </w:instrText>
      </w:r>
      <w:r w:rsidR="007D3F36" w:rsidRPr="00121DD3">
        <w:rPr>
          <w:rFonts w:ascii="Times New Roman" w:hAnsi="Times New Roman" w:cs="Times New Roman"/>
        </w:rPr>
      </w:r>
      <w:r w:rsidR="007D3F36" w:rsidRPr="00121DD3">
        <w:rPr>
          <w:rFonts w:ascii="Times New Roman" w:hAnsi="Times New Roman" w:cs="Times New Roman"/>
        </w:rPr>
        <w:fldChar w:fldCharType="separate"/>
      </w:r>
      <w:r w:rsidR="007D3F36" w:rsidRPr="00121DD3">
        <w:rPr>
          <w:rFonts w:ascii="Times New Roman" w:hAnsi="Times New Roman" w:cs="Times New Roman"/>
        </w:rPr>
        <w:t xml:space="preserve">Tableau </w:t>
      </w:r>
      <w:r w:rsidR="007D3F36" w:rsidRPr="00121DD3">
        <w:rPr>
          <w:rFonts w:ascii="Times New Roman" w:hAnsi="Times New Roman" w:cs="Times New Roman"/>
          <w:noProof/>
        </w:rPr>
        <w:t>20</w:t>
      </w:r>
      <w:r w:rsidR="007D3F36" w:rsidRPr="00121DD3">
        <w:rPr>
          <w:rFonts w:ascii="Times New Roman" w:hAnsi="Times New Roman" w:cs="Times New Roman"/>
        </w:rPr>
        <w:fldChar w:fldCharType="end"/>
      </w:r>
      <w:r w:rsidR="007D3F36" w:rsidRPr="00121DD3">
        <w:rPr>
          <w:rFonts w:ascii="Times New Roman" w:hAnsi="Times New Roman" w:cs="Times New Roman"/>
        </w:rPr>
        <w:t>.</w:t>
      </w:r>
    </w:p>
    <w:p w14:paraId="7BAE101B" w14:textId="1D62A187" w:rsidR="007D3F36" w:rsidRPr="00121DD3" w:rsidRDefault="007D3F36" w:rsidP="007D3F36">
      <w:pPr>
        <w:pStyle w:val="Lgende"/>
        <w:spacing w:after="120"/>
        <w:jc w:val="center"/>
        <w:rPr>
          <w:i/>
          <w:iCs/>
        </w:rPr>
      </w:pPr>
      <w:bookmarkStart w:id="202" w:name="_Toc205987859"/>
      <w:r w:rsidRPr="00121DD3">
        <w:rPr>
          <w:i/>
          <w:iCs/>
        </w:rPr>
        <w:t xml:space="preserve">Tableau </w:t>
      </w:r>
      <w:r w:rsidRPr="00121DD3">
        <w:rPr>
          <w:i/>
          <w:iCs/>
        </w:rPr>
        <w:fldChar w:fldCharType="begin"/>
      </w:r>
      <w:r w:rsidRPr="00121DD3">
        <w:rPr>
          <w:i/>
          <w:iCs/>
        </w:rPr>
        <w:instrText xml:space="preserve"> SEQ Tableau \* ARABIC </w:instrText>
      </w:r>
      <w:r w:rsidRPr="00121DD3">
        <w:rPr>
          <w:i/>
          <w:iCs/>
        </w:rPr>
        <w:fldChar w:fldCharType="separate"/>
      </w:r>
      <w:r w:rsidR="00B900A8" w:rsidRPr="00121DD3">
        <w:rPr>
          <w:i/>
          <w:iCs/>
          <w:noProof/>
        </w:rPr>
        <w:t>7</w:t>
      </w:r>
      <w:r w:rsidRPr="00121DD3">
        <w:rPr>
          <w:i/>
          <w:iCs/>
        </w:rPr>
        <w:fldChar w:fldCharType="end"/>
      </w:r>
      <w:r w:rsidRPr="00121DD3">
        <w:rPr>
          <w:i/>
          <w:iCs/>
        </w:rPr>
        <w:t xml:space="preserve"> : Barème d’indemnisation au m² pour les structures immobilières à indemniser</w:t>
      </w:r>
      <w:bookmarkEnd w:id="202"/>
    </w:p>
    <w:tbl>
      <w:tblPr>
        <w:tblStyle w:val="Grilledutableau1"/>
        <w:tblW w:w="3510" w:type="pct"/>
        <w:jc w:val="center"/>
        <w:tblLook w:val="04A0" w:firstRow="1" w:lastRow="0" w:firstColumn="1" w:lastColumn="0" w:noHBand="0" w:noVBand="1"/>
      </w:tblPr>
      <w:tblGrid>
        <w:gridCol w:w="2405"/>
        <w:gridCol w:w="1335"/>
        <w:gridCol w:w="1192"/>
        <w:gridCol w:w="1397"/>
      </w:tblGrid>
      <w:tr w:rsidR="00F57A6E" w:rsidRPr="00121DD3" w14:paraId="70BD5782" w14:textId="77777777" w:rsidTr="00E54955">
        <w:trPr>
          <w:trHeight w:val="495"/>
          <w:jc w:val="center"/>
        </w:trPr>
        <w:tc>
          <w:tcPr>
            <w:tcW w:w="1899" w:type="pct"/>
            <w:vAlign w:val="center"/>
            <w:hideMark/>
          </w:tcPr>
          <w:p w14:paraId="5FACC754" w14:textId="77777777" w:rsidR="007D3F36" w:rsidRPr="00121DD3" w:rsidRDefault="007D3F36" w:rsidP="00FF6F4F">
            <w:pPr>
              <w:jc w:val="center"/>
              <w:rPr>
                <w:rFonts w:eastAsia="Times New Roman"/>
                <w:b/>
                <w:bCs/>
              </w:rPr>
            </w:pPr>
            <w:r w:rsidRPr="00121DD3">
              <w:rPr>
                <w:rFonts w:eastAsia="Times New Roman"/>
                <w:b/>
                <w:bCs/>
              </w:rPr>
              <w:t>Catégories de maisons</w:t>
            </w:r>
          </w:p>
        </w:tc>
        <w:tc>
          <w:tcPr>
            <w:tcW w:w="1054" w:type="pct"/>
            <w:vAlign w:val="center"/>
            <w:hideMark/>
          </w:tcPr>
          <w:p w14:paraId="0267D489" w14:textId="77777777" w:rsidR="007D3F36" w:rsidRPr="00121DD3" w:rsidRDefault="007D3F36" w:rsidP="00FF6F4F">
            <w:pPr>
              <w:jc w:val="center"/>
              <w:rPr>
                <w:rFonts w:eastAsia="Times New Roman"/>
                <w:b/>
                <w:bCs/>
              </w:rPr>
            </w:pPr>
            <w:r w:rsidRPr="00121DD3">
              <w:rPr>
                <w:rFonts w:eastAsia="Times New Roman"/>
                <w:b/>
                <w:bCs/>
              </w:rPr>
              <w:t>Prix/m</w:t>
            </w:r>
            <w:r w:rsidRPr="00121DD3">
              <w:rPr>
                <w:rFonts w:eastAsia="Times New Roman"/>
                <w:b/>
                <w:bCs/>
                <w:vertAlign w:val="superscript"/>
              </w:rPr>
              <w:t xml:space="preserve">2 </w:t>
            </w:r>
            <w:r w:rsidRPr="00121DD3">
              <w:rPr>
                <w:rFonts w:eastAsia="Times New Roman"/>
                <w:b/>
                <w:bCs/>
              </w:rPr>
              <w:t>Décret 2006(F CFA)</w:t>
            </w:r>
          </w:p>
        </w:tc>
        <w:tc>
          <w:tcPr>
            <w:tcW w:w="942" w:type="pct"/>
            <w:vAlign w:val="center"/>
            <w:hideMark/>
          </w:tcPr>
          <w:p w14:paraId="64513846" w14:textId="77777777" w:rsidR="007D3F36" w:rsidRPr="00121DD3" w:rsidRDefault="007D3F36" w:rsidP="00FF6F4F">
            <w:pPr>
              <w:jc w:val="center"/>
              <w:rPr>
                <w:rFonts w:eastAsia="Times New Roman"/>
                <w:b/>
                <w:bCs/>
              </w:rPr>
            </w:pPr>
            <w:r w:rsidRPr="00121DD3">
              <w:rPr>
                <w:rFonts w:eastAsia="Times New Roman"/>
                <w:b/>
                <w:bCs/>
              </w:rPr>
              <w:t>Taux d’inflation National (4%)</w:t>
            </w:r>
          </w:p>
        </w:tc>
        <w:tc>
          <w:tcPr>
            <w:tcW w:w="1104" w:type="pct"/>
            <w:vAlign w:val="center"/>
            <w:hideMark/>
          </w:tcPr>
          <w:p w14:paraId="1AE8D197" w14:textId="24A08A1B" w:rsidR="007D3F36" w:rsidRPr="00121DD3" w:rsidRDefault="007D3F36" w:rsidP="00FF6F4F">
            <w:pPr>
              <w:jc w:val="center"/>
              <w:rPr>
                <w:rFonts w:eastAsia="Times New Roman"/>
                <w:b/>
                <w:bCs/>
              </w:rPr>
            </w:pPr>
            <w:r w:rsidRPr="00121DD3">
              <w:rPr>
                <w:rFonts w:eastAsia="Times New Roman"/>
                <w:b/>
                <w:bCs/>
              </w:rPr>
              <w:t>Prix</w:t>
            </w:r>
            <w:r w:rsidR="007E4080" w:rsidRPr="00121DD3">
              <w:rPr>
                <w:rFonts w:eastAsia="Times New Roman"/>
                <w:b/>
                <w:bCs/>
              </w:rPr>
              <w:t xml:space="preserve"> m/² </w:t>
            </w:r>
            <w:r w:rsidRPr="00121DD3">
              <w:rPr>
                <w:rFonts w:eastAsia="Times New Roman"/>
                <w:b/>
                <w:bCs/>
              </w:rPr>
              <w:t>(</w:t>
            </w:r>
            <w:r w:rsidR="007E4080" w:rsidRPr="00121DD3">
              <w:rPr>
                <w:rFonts w:eastAsia="Times New Roman"/>
                <w:b/>
                <w:bCs/>
              </w:rPr>
              <w:t>Projet</w:t>
            </w:r>
            <w:r w:rsidRPr="00121DD3">
              <w:rPr>
                <w:rFonts w:eastAsia="Times New Roman"/>
                <w:b/>
                <w:bCs/>
              </w:rPr>
              <w:t>)</w:t>
            </w:r>
          </w:p>
        </w:tc>
      </w:tr>
      <w:tr w:rsidR="00F57A6E" w:rsidRPr="00121DD3" w14:paraId="722D9926" w14:textId="77777777" w:rsidTr="00E54955">
        <w:trPr>
          <w:trHeight w:val="315"/>
          <w:jc w:val="center"/>
        </w:trPr>
        <w:tc>
          <w:tcPr>
            <w:tcW w:w="1899" w:type="pct"/>
            <w:vAlign w:val="center"/>
            <w:hideMark/>
          </w:tcPr>
          <w:p w14:paraId="2AD30546" w14:textId="77777777" w:rsidR="007D3F36" w:rsidRPr="00121DD3" w:rsidRDefault="007D3F36" w:rsidP="00FF6F4F">
            <w:pPr>
              <w:jc w:val="center"/>
              <w:rPr>
                <w:rFonts w:eastAsia="Times New Roman"/>
              </w:rPr>
            </w:pPr>
            <w:r w:rsidRPr="00121DD3">
              <w:rPr>
                <w:rFonts w:eastAsia="Times New Roman"/>
              </w:rPr>
              <w:t xml:space="preserve">Haut Standing </w:t>
            </w:r>
          </w:p>
        </w:tc>
        <w:tc>
          <w:tcPr>
            <w:tcW w:w="1054" w:type="pct"/>
            <w:vAlign w:val="center"/>
            <w:hideMark/>
          </w:tcPr>
          <w:p w14:paraId="7C7E0965" w14:textId="77777777" w:rsidR="007D3F36" w:rsidRPr="00121DD3" w:rsidRDefault="007D3F36" w:rsidP="00FF6F4F">
            <w:pPr>
              <w:jc w:val="right"/>
              <w:rPr>
                <w:rFonts w:eastAsia="Times New Roman"/>
              </w:rPr>
            </w:pPr>
            <w:r w:rsidRPr="00121DD3">
              <w:rPr>
                <w:rFonts w:eastAsia="Times New Roman"/>
              </w:rPr>
              <w:t>145 000</w:t>
            </w:r>
          </w:p>
        </w:tc>
        <w:tc>
          <w:tcPr>
            <w:tcW w:w="942" w:type="pct"/>
            <w:noWrap/>
            <w:vAlign w:val="center"/>
            <w:hideMark/>
          </w:tcPr>
          <w:p w14:paraId="0A3B6606" w14:textId="77777777" w:rsidR="007D3F36" w:rsidRPr="00121DD3" w:rsidRDefault="007D3F36" w:rsidP="00FF6F4F">
            <w:pPr>
              <w:jc w:val="right"/>
              <w:rPr>
                <w:rFonts w:eastAsia="Times New Roman"/>
              </w:rPr>
            </w:pPr>
            <w:r w:rsidRPr="00121DD3">
              <w:rPr>
                <w:rFonts w:eastAsia="Times New Roman"/>
                <w:color w:val="000000"/>
                <w:lang w:val="en-US" w:eastAsia="en-US"/>
              </w:rPr>
              <w:t>5800</w:t>
            </w:r>
          </w:p>
        </w:tc>
        <w:tc>
          <w:tcPr>
            <w:tcW w:w="1104" w:type="pct"/>
            <w:noWrap/>
            <w:vAlign w:val="center"/>
            <w:hideMark/>
          </w:tcPr>
          <w:p w14:paraId="23C5B140" w14:textId="77777777" w:rsidR="007D3F36" w:rsidRPr="00121DD3" w:rsidRDefault="007D3F36" w:rsidP="00FF6F4F">
            <w:pPr>
              <w:jc w:val="right"/>
              <w:rPr>
                <w:rFonts w:eastAsia="Times New Roman"/>
              </w:rPr>
            </w:pPr>
            <w:r w:rsidRPr="00121DD3">
              <w:rPr>
                <w:rFonts w:eastAsia="Times New Roman"/>
                <w:color w:val="000000"/>
                <w:lang w:val="en-US" w:eastAsia="en-US"/>
              </w:rPr>
              <w:t>150 800</w:t>
            </w:r>
          </w:p>
        </w:tc>
      </w:tr>
      <w:tr w:rsidR="00F57A6E" w:rsidRPr="00121DD3" w14:paraId="4A4D4BA0" w14:textId="77777777" w:rsidTr="00E54955">
        <w:trPr>
          <w:trHeight w:val="315"/>
          <w:jc w:val="center"/>
        </w:trPr>
        <w:tc>
          <w:tcPr>
            <w:tcW w:w="1899" w:type="pct"/>
            <w:vAlign w:val="center"/>
            <w:hideMark/>
          </w:tcPr>
          <w:p w14:paraId="5A5929C9" w14:textId="77777777" w:rsidR="007D3F36" w:rsidRPr="00121DD3" w:rsidRDefault="007D3F36" w:rsidP="00FF6F4F">
            <w:pPr>
              <w:jc w:val="center"/>
              <w:rPr>
                <w:rFonts w:eastAsia="Times New Roman"/>
              </w:rPr>
            </w:pPr>
            <w:r w:rsidRPr="00121DD3">
              <w:rPr>
                <w:rFonts w:eastAsia="Times New Roman"/>
              </w:rPr>
              <w:t xml:space="preserve">Standing Moyen </w:t>
            </w:r>
          </w:p>
        </w:tc>
        <w:tc>
          <w:tcPr>
            <w:tcW w:w="1054" w:type="pct"/>
            <w:vAlign w:val="center"/>
            <w:hideMark/>
          </w:tcPr>
          <w:p w14:paraId="29A4DBE9" w14:textId="77777777" w:rsidR="007D3F36" w:rsidRPr="00121DD3" w:rsidRDefault="007D3F36" w:rsidP="00FF6F4F">
            <w:pPr>
              <w:jc w:val="right"/>
              <w:rPr>
                <w:rFonts w:eastAsia="Times New Roman"/>
              </w:rPr>
            </w:pPr>
            <w:r w:rsidRPr="00121DD3">
              <w:rPr>
                <w:rFonts w:eastAsia="Times New Roman"/>
              </w:rPr>
              <w:t>90 000</w:t>
            </w:r>
          </w:p>
        </w:tc>
        <w:tc>
          <w:tcPr>
            <w:tcW w:w="942" w:type="pct"/>
            <w:noWrap/>
            <w:vAlign w:val="center"/>
            <w:hideMark/>
          </w:tcPr>
          <w:p w14:paraId="349555F5" w14:textId="77777777" w:rsidR="007D3F36" w:rsidRPr="00121DD3" w:rsidRDefault="007D3F36" w:rsidP="00FF6F4F">
            <w:pPr>
              <w:jc w:val="right"/>
              <w:rPr>
                <w:rFonts w:eastAsia="Times New Roman"/>
              </w:rPr>
            </w:pPr>
            <w:r w:rsidRPr="00121DD3">
              <w:rPr>
                <w:rFonts w:eastAsia="Times New Roman"/>
                <w:color w:val="000000"/>
                <w:lang w:val="en-US" w:eastAsia="en-US"/>
              </w:rPr>
              <w:t>3600</w:t>
            </w:r>
          </w:p>
        </w:tc>
        <w:tc>
          <w:tcPr>
            <w:tcW w:w="1104" w:type="pct"/>
            <w:noWrap/>
            <w:vAlign w:val="center"/>
            <w:hideMark/>
          </w:tcPr>
          <w:p w14:paraId="600F6973" w14:textId="77777777" w:rsidR="007D3F36" w:rsidRPr="00121DD3" w:rsidRDefault="007D3F36" w:rsidP="00FF6F4F">
            <w:pPr>
              <w:jc w:val="right"/>
              <w:rPr>
                <w:rFonts w:eastAsia="Times New Roman"/>
              </w:rPr>
            </w:pPr>
            <w:r w:rsidRPr="00121DD3">
              <w:rPr>
                <w:rFonts w:eastAsia="Times New Roman"/>
                <w:color w:val="000000"/>
                <w:lang w:val="en-US" w:eastAsia="en-US"/>
              </w:rPr>
              <w:t>93,600</w:t>
            </w:r>
          </w:p>
        </w:tc>
      </w:tr>
      <w:tr w:rsidR="00F57A6E" w:rsidRPr="00121DD3" w14:paraId="05F8950B" w14:textId="77777777" w:rsidTr="00E54955">
        <w:trPr>
          <w:trHeight w:val="315"/>
          <w:jc w:val="center"/>
        </w:trPr>
        <w:tc>
          <w:tcPr>
            <w:tcW w:w="1899" w:type="pct"/>
            <w:vAlign w:val="center"/>
            <w:hideMark/>
          </w:tcPr>
          <w:p w14:paraId="125B13B7" w14:textId="77777777" w:rsidR="007D3F36" w:rsidRPr="00121DD3" w:rsidRDefault="007D3F36" w:rsidP="00FF6F4F">
            <w:pPr>
              <w:jc w:val="center"/>
              <w:rPr>
                <w:rFonts w:eastAsia="Times New Roman"/>
              </w:rPr>
            </w:pPr>
            <w:r w:rsidRPr="00121DD3">
              <w:rPr>
                <w:rFonts w:eastAsia="Times New Roman"/>
              </w:rPr>
              <w:t xml:space="preserve">Standing Ordinaire </w:t>
            </w:r>
          </w:p>
        </w:tc>
        <w:tc>
          <w:tcPr>
            <w:tcW w:w="1054" w:type="pct"/>
            <w:vAlign w:val="center"/>
            <w:hideMark/>
          </w:tcPr>
          <w:p w14:paraId="4B101E1C" w14:textId="77777777" w:rsidR="007D3F36" w:rsidRPr="00121DD3" w:rsidRDefault="007D3F36" w:rsidP="00FF6F4F">
            <w:pPr>
              <w:jc w:val="right"/>
              <w:rPr>
                <w:rFonts w:eastAsia="Times New Roman"/>
              </w:rPr>
            </w:pPr>
            <w:r w:rsidRPr="00121DD3">
              <w:rPr>
                <w:rFonts w:eastAsia="Times New Roman"/>
              </w:rPr>
              <w:t>80 000</w:t>
            </w:r>
          </w:p>
        </w:tc>
        <w:tc>
          <w:tcPr>
            <w:tcW w:w="942" w:type="pct"/>
            <w:noWrap/>
            <w:vAlign w:val="center"/>
            <w:hideMark/>
          </w:tcPr>
          <w:p w14:paraId="445FEEB7" w14:textId="77777777" w:rsidR="007D3F36" w:rsidRPr="00121DD3" w:rsidRDefault="007D3F36" w:rsidP="00FF6F4F">
            <w:pPr>
              <w:jc w:val="right"/>
              <w:rPr>
                <w:rFonts w:eastAsia="Times New Roman"/>
              </w:rPr>
            </w:pPr>
            <w:r w:rsidRPr="00121DD3">
              <w:rPr>
                <w:rFonts w:eastAsia="Times New Roman"/>
                <w:color w:val="000000"/>
                <w:lang w:val="en-US" w:eastAsia="en-US"/>
              </w:rPr>
              <w:t>3200</w:t>
            </w:r>
          </w:p>
        </w:tc>
        <w:tc>
          <w:tcPr>
            <w:tcW w:w="1104" w:type="pct"/>
            <w:noWrap/>
            <w:vAlign w:val="center"/>
            <w:hideMark/>
          </w:tcPr>
          <w:p w14:paraId="2F55B474" w14:textId="77777777" w:rsidR="007D3F36" w:rsidRPr="00121DD3" w:rsidRDefault="007D3F36" w:rsidP="00FF6F4F">
            <w:pPr>
              <w:jc w:val="right"/>
              <w:rPr>
                <w:rFonts w:eastAsia="Times New Roman"/>
              </w:rPr>
            </w:pPr>
            <w:r w:rsidRPr="00121DD3">
              <w:rPr>
                <w:rFonts w:eastAsia="Times New Roman"/>
                <w:color w:val="000000"/>
                <w:lang w:val="en-US" w:eastAsia="en-US"/>
              </w:rPr>
              <w:t>83,200</w:t>
            </w:r>
          </w:p>
        </w:tc>
      </w:tr>
      <w:tr w:rsidR="00F57A6E" w:rsidRPr="00121DD3" w14:paraId="2751FBDA" w14:textId="77777777" w:rsidTr="00E54955">
        <w:trPr>
          <w:trHeight w:val="315"/>
          <w:jc w:val="center"/>
        </w:trPr>
        <w:tc>
          <w:tcPr>
            <w:tcW w:w="1899" w:type="pct"/>
            <w:vAlign w:val="center"/>
            <w:hideMark/>
          </w:tcPr>
          <w:p w14:paraId="2C7A84BD" w14:textId="77777777" w:rsidR="007D3F36" w:rsidRPr="00121DD3" w:rsidRDefault="007D3F36" w:rsidP="00FF6F4F">
            <w:pPr>
              <w:jc w:val="center"/>
              <w:rPr>
                <w:rFonts w:eastAsia="Times New Roman"/>
              </w:rPr>
            </w:pPr>
            <w:r w:rsidRPr="00121DD3">
              <w:rPr>
                <w:rFonts w:eastAsia="Times New Roman"/>
              </w:rPr>
              <w:t>Bâtiments en Semi Dur</w:t>
            </w:r>
          </w:p>
        </w:tc>
        <w:tc>
          <w:tcPr>
            <w:tcW w:w="1054" w:type="pct"/>
            <w:vAlign w:val="center"/>
            <w:hideMark/>
          </w:tcPr>
          <w:p w14:paraId="734313E9" w14:textId="77777777" w:rsidR="007D3F36" w:rsidRPr="00121DD3" w:rsidRDefault="007D3F36" w:rsidP="00FF6F4F">
            <w:pPr>
              <w:jc w:val="right"/>
              <w:rPr>
                <w:rFonts w:eastAsia="Times New Roman"/>
              </w:rPr>
            </w:pPr>
            <w:r w:rsidRPr="00121DD3">
              <w:rPr>
                <w:rFonts w:eastAsia="Times New Roman"/>
              </w:rPr>
              <w:t>45 000</w:t>
            </w:r>
          </w:p>
        </w:tc>
        <w:tc>
          <w:tcPr>
            <w:tcW w:w="942" w:type="pct"/>
            <w:noWrap/>
            <w:vAlign w:val="center"/>
            <w:hideMark/>
          </w:tcPr>
          <w:p w14:paraId="6F5FB5E5" w14:textId="77777777" w:rsidR="007D3F36" w:rsidRPr="00121DD3" w:rsidRDefault="007D3F36" w:rsidP="00FF6F4F">
            <w:pPr>
              <w:jc w:val="right"/>
              <w:rPr>
                <w:rFonts w:eastAsia="Times New Roman"/>
              </w:rPr>
            </w:pPr>
            <w:r w:rsidRPr="00121DD3">
              <w:rPr>
                <w:rFonts w:eastAsia="Times New Roman"/>
                <w:color w:val="000000"/>
                <w:lang w:val="en-US" w:eastAsia="en-US"/>
              </w:rPr>
              <w:t>1800</w:t>
            </w:r>
          </w:p>
        </w:tc>
        <w:tc>
          <w:tcPr>
            <w:tcW w:w="1104" w:type="pct"/>
            <w:noWrap/>
            <w:vAlign w:val="center"/>
            <w:hideMark/>
          </w:tcPr>
          <w:p w14:paraId="45D213E4" w14:textId="77777777" w:rsidR="007D3F36" w:rsidRPr="00121DD3" w:rsidRDefault="007D3F36" w:rsidP="00FF6F4F">
            <w:pPr>
              <w:jc w:val="right"/>
              <w:rPr>
                <w:rFonts w:eastAsia="Times New Roman"/>
              </w:rPr>
            </w:pPr>
            <w:r w:rsidRPr="00121DD3">
              <w:rPr>
                <w:rFonts w:eastAsia="Times New Roman"/>
                <w:color w:val="000000"/>
                <w:lang w:val="en-US" w:eastAsia="en-US"/>
              </w:rPr>
              <w:t>46,800</w:t>
            </w:r>
          </w:p>
        </w:tc>
      </w:tr>
      <w:tr w:rsidR="00F57A6E" w:rsidRPr="00121DD3" w14:paraId="1CC72A1B" w14:textId="77777777" w:rsidTr="00E54955">
        <w:trPr>
          <w:trHeight w:val="315"/>
          <w:jc w:val="center"/>
        </w:trPr>
        <w:tc>
          <w:tcPr>
            <w:tcW w:w="1899" w:type="pct"/>
            <w:vAlign w:val="center"/>
            <w:hideMark/>
          </w:tcPr>
          <w:p w14:paraId="0F37B4DD" w14:textId="77777777" w:rsidR="007D3F36" w:rsidRPr="00121DD3" w:rsidRDefault="007D3F36" w:rsidP="00FF6F4F">
            <w:pPr>
              <w:jc w:val="center"/>
              <w:rPr>
                <w:rFonts w:eastAsia="Times New Roman"/>
              </w:rPr>
            </w:pPr>
            <w:r w:rsidRPr="00121DD3">
              <w:rPr>
                <w:rFonts w:eastAsia="Times New Roman"/>
              </w:rPr>
              <w:t>Provisoire</w:t>
            </w:r>
          </w:p>
        </w:tc>
        <w:tc>
          <w:tcPr>
            <w:tcW w:w="1054" w:type="pct"/>
            <w:vAlign w:val="center"/>
            <w:hideMark/>
          </w:tcPr>
          <w:p w14:paraId="67222D84" w14:textId="77777777" w:rsidR="007D3F36" w:rsidRPr="00121DD3" w:rsidRDefault="007D3F36" w:rsidP="00FF6F4F">
            <w:pPr>
              <w:jc w:val="right"/>
              <w:rPr>
                <w:rFonts w:eastAsia="Times New Roman"/>
              </w:rPr>
            </w:pPr>
            <w:r w:rsidRPr="00121DD3">
              <w:rPr>
                <w:rFonts w:eastAsia="Times New Roman"/>
              </w:rPr>
              <w:t>20 000</w:t>
            </w:r>
          </w:p>
        </w:tc>
        <w:tc>
          <w:tcPr>
            <w:tcW w:w="942" w:type="pct"/>
            <w:noWrap/>
            <w:vAlign w:val="center"/>
            <w:hideMark/>
          </w:tcPr>
          <w:p w14:paraId="253919BD" w14:textId="77777777" w:rsidR="007D3F36" w:rsidRPr="00121DD3" w:rsidRDefault="007D3F36" w:rsidP="00FF6F4F">
            <w:pPr>
              <w:jc w:val="right"/>
              <w:rPr>
                <w:rFonts w:eastAsia="Times New Roman"/>
              </w:rPr>
            </w:pPr>
            <w:r w:rsidRPr="00121DD3">
              <w:rPr>
                <w:rFonts w:eastAsia="Times New Roman"/>
                <w:color w:val="000000"/>
                <w:lang w:val="en-US" w:eastAsia="en-US"/>
              </w:rPr>
              <w:t>800</w:t>
            </w:r>
          </w:p>
        </w:tc>
        <w:tc>
          <w:tcPr>
            <w:tcW w:w="1104" w:type="pct"/>
            <w:noWrap/>
            <w:vAlign w:val="center"/>
            <w:hideMark/>
          </w:tcPr>
          <w:p w14:paraId="1A9D3A02" w14:textId="77777777" w:rsidR="007D3F36" w:rsidRPr="00121DD3" w:rsidRDefault="007D3F36" w:rsidP="00FF6F4F">
            <w:pPr>
              <w:jc w:val="right"/>
              <w:rPr>
                <w:rFonts w:eastAsia="Times New Roman"/>
              </w:rPr>
            </w:pPr>
            <w:r w:rsidRPr="00121DD3">
              <w:rPr>
                <w:rFonts w:eastAsia="Times New Roman"/>
                <w:color w:val="000000"/>
                <w:lang w:val="en-US" w:eastAsia="en-US"/>
              </w:rPr>
              <w:t>20,800</w:t>
            </w:r>
          </w:p>
        </w:tc>
      </w:tr>
    </w:tbl>
    <w:p w14:paraId="5188E40E" w14:textId="77777777" w:rsidR="00E54955" w:rsidRPr="00121DD3" w:rsidRDefault="00E54955" w:rsidP="00E54955">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29DD910C" w14:textId="77777777" w:rsidR="00E54955" w:rsidRPr="00121DD3" w:rsidRDefault="00E54955" w:rsidP="007D3F36">
      <w:pPr>
        <w:spacing w:before="120" w:after="120"/>
        <w:jc w:val="both"/>
        <w:rPr>
          <w:rFonts w:ascii="Times New Roman" w:hAnsi="Times New Roman" w:cs="Times New Roman"/>
        </w:rPr>
      </w:pPr>
    </w:p>
    <w:p w14:paraId="1FA71D4F" w14:textId="7E52E559" w:rsidR="007D3F36" w:rsidRPr="00121DD3" w:rsidRDefault="007D3F36" w:rsidP="007D3F36">
      <w:pPr>
        <w:spacing w:before="120" w:after="120"/>
        <w:jc w:val="both"/>
        <w:rPr>
          <w:rFonts w:ascii="Times New Roman" w:hAnsi="Times New Roman" w:cs="Times New Roman"/>
        </w:rPr>
      </w:pPr>
      <w:r w:rsidRPr="00121DD3">
        <w:rPr>
          <w:rFonts w:ascii="Times New Roman" w:hAnsi="Times New Roman" w:cs="Times New Roman"/>
        </w:rPr>
        <w:t xml:space="preserve">Les constructions de la catégorie provisoire seront indemnisées </w:t>
      </w:r>
      <w:r w:rsidR="003E15A3" w:rsidRPr="00121DD3">
        <w:rPr>
          <w:rFonts w:ascii="Times New Roman" w:hAnsi="Times New Roman" w:cs="Times New Roman"/>
        </w:rPr>
        <w:t xml:space="preserve">sur la base du barème de la </w:t>
      </w:r>
      <w:r w:rsidRPr="00121DD3">
        <w:rPr>
          <w:rFonts w:ascii="Times New Roman" w:hAnsi="Times New Roman" w:cs="Times New Roman"/>
        </w:rPr>
        <w:t xml:space="preserve">catégorie semi-dur et les </w:t>
      </w:r>
      <w:r w:rsidR="003E15A3" w:rsidRPr="00121DD3">
        <w:rPr>
          <w:rFonts w:ascii="Times New Roman" w:hAnsi="Times New Roman" w:cs="Times New Roman"/>
        </w:rPr>
        <w:t xml:space="preserve">bâtiments en </w:t>
      </w:r>
      <w:r w:rsidRPr="00121DD3">
        <w:rPr>
          <w:rFonts w:ascii="Times New Roman" w:hAnsi="Times New Roman" w:cs="Times New Roman"/>
        </w:rPr>
        <w:t>semi-dur</w:t>
      </w:r>
      <w:r w:rsidR="003E15A3" w:rsidRPr="00121DD3">
        <w:rPr>
          <w:rFonts w:ascii="Times New Roman" w:hAnsi="Times New Roman" w:cs="Times New Roman"/>
        </w:rPr>
        <w:t>, seront indemnisés sur la base du barème de la</w:t>
      </w:r>
      <w:r w:rsidRPr="00121DD3">
        <w:rPr>
          <w:rFonts w:ascii="Times New Roman" w:hAnsi="Times New Roman" w:cs="Times New Roman"/>
        </w:rPr>
        <w:t xml:space="preserve"> catégorie standing ordinaire</w:t>
      </w:r>
      <w:r w:rsidR="003E15A3" w:rsidRPr="00121DD3">
        <w:rPr>
          <w:rFonts w:ascii="Times New Roman" w:hAnsi="Times New Roman" w:cs="Times New Roman"/>
        </w:rPr>
        <w:t>, c’est-à-dire que chaque catégorie de bâtiment impacté sera indemnisée selon la formule supérieure</w:t>
      </w:r>
      <w:r w:rsidRPr="00121DD3">
        <w:rPr>
          <w:rFonts w:ascii="Times New Roman" w:hAnsi="Times New Roman" w:cs="Times New Roman"/>
        </w:rPr>
        <w:t>.</w:t>
      </w:r>
      <w:r w:rsidR="003E15A3" w:rsidRPr="00121DD3">
        <w:rPr>
          <w:rFonts w:ascii="Times New Roman" w:hAnsi="Times New Roman" w:cs="Times New Roman"/>
        </w:rPr>
        <w:t xml:space="preserve"> Il convient de rappeler que les estimations sont faites afin de dégager le budget nécessaire à la reconstruction des bâtiments, et qu’aucune compensation en numéraires ne sera versée aux PAP. </w:t>
      </w:r>
    </w:p>
    <w:p w14:paraId="691C2ED2" w14:textId="77777777" w:rsidR="007D3F36" w:rsidRPr="00121DD3" w:rsidRDefault="007D3F36" w:rsidP="007D3F36">
      <w:pPr>
        <w:spacing w:before="120" w:after="120"/>
        <w:jc w:val="both"/>
        <w:rPr>
          <w:rFonts w:ascii="Times New Roman" w:hAnsi="Times New Roman" w:cs="Times New Roman"/>
        </w:rPr>
      </w:pPr>
      <w:r w:rsidRPr="00121DD3">
        <w:rPr>
          <w:rFonts w:ascii="Times New Roman" w:hAnsi="Times New Roman" w:cs="Times New Roman"/>
        </w:rPr>
        <w:t>Les constructions de standing provisoire sont caractérisées par des fondations et murs en briques de terre, mortier en terre battue, sols sans chape, toiture en paille pour certaines et tôles pour d’autres et des clôtures en briques de terre ou en paille. Les toitures en paille sont renouvelées après un certain nombre d’années ou à la suite des destructions par les intempéries.</w:t>
      </w:r>
    </w:p>
    <w:p w14:paraId="315A1061" w14:textId="62A2CA15" w:rsidR="007D3F36" w:rsidRPr="00121DD3" w:rsidRDefault="007D3F36" w:rsidP="005F4286">
      <w:pPr>
        <w:spacing w:before="120" w:after="120"/>
        <w:jc w:val="both"/>
        <w:rPr>
          <w:rFonts w:ascii="Times New Roman" w:hAnsi="Times New Roman" w:cs="Times New Roman"/>
        </w:rPr>
      </w:pPr>
      <w:r w:rsidRPr="00121DD3">
        <w:rPr>
          <w:rFonts w:ascii="Times New Roman" w:hAnsi="Times New Roman" w:cs="Times New Roman"/>
        </w:rPr>
        <w:t>Les constructions de catégories semi dur comprennent des fondations en pierre ou parpaings, les murs en briques de terre avec mortier en ciment, charpente en lattes et toiture en tôle.</w:t>
      </w:r>
    </w:p>
    <w:p w14:paraId="64B294EF" w14:textId="08629813" w:rsidR="008670CF" w:rsidRPr="00121DD3" w:rsidRDefault="008670CF" w:rsidP="008670CF">
      <w:pPr>
        <w:spacing w:before="120" w:after="120"/>
        <w:jc w:val="both"/>
        <w:rPr>
          <w:rFonts w:ascii="Times New Roman" w:hAnsi="Times New Roman" w:cs="Times New Roman"/>
        </w:rPr>
      </w:pPr>
      <w:r w:rsidRPr="00121DD3">
        <w:rPr>
          <w:rFonts w:ascii="Times New Roman" w:hAnsi="Times New Roman" w:cs="Times New Roman"/>
        </w:rPr>
        <w:t>Concernant les clôtures, le mètre linéaire est estimé à 4</w:t>
      </w:r>
      <w:r w:rsidR="00213281" w:rsidRPr="00121DD3">
        <w:rPr>
          <w:rFonts w:ascii="Times New Roman" w:hAnsi="Times New Roman" w:cs="Times New Roman"/>
        </w:rPr>
        <w:t xml:space="preserve"> </w:t>
      </w:r>
      <w:r w:rsidRPr="00121DD3">
        <w:rPr>
          <w:rFonts w:ascii="Times New Roman" w:hAnsi="Times New Roman" w:cs="Times New Roman"/>
        </w:rPr>
        <w:t xml:space="preserve">790 FCFA. Ce coût basé sur les prix de marché à Garoua </w:t>
      </w:r>
      <w:r w:rsidR="00525A0A" w:rsidRPr="00121DD3">
        <w:rPr>
          <w:rFonts w:ascii="Times New Roman" w:hAnsi="Times New Roman" w:cs="Times New Roman"/>
        </w:rPr>
        <w:t xml:space="preserve">et </w:t>
      </w:r>
      <w:r w:rsidRPr="00121DD3">
        <w:rPr>
          <w:rFonts w:ascii="Times New Roman" w:hAnsi="Times New Roman" w:cs="Times New Roman"/>
        </w:rPr>
        <w:t>prend en compte les coûts de matériau (ciment et fer à béton) et la main d’ouvre pour la collecte de sable et la construction. Les clôtures seront en matériau définitif dont en parpaings. La hauteur maximale des clôtures sera de 2m. Le mortier sera composé de ciment et du sable. Le coût prend en compte le matériau et la main d’œuvre.</w:t>
      </w:r>
    </w:p>
    <w:p w14:paraId="3C8D2253" w14:textId="3802653B" w:rsidR="008670CF" w:rsidRPr="00121DD3" w:rsidRDefault="008670CF" w:rsidP="008670CF">
      <w:pPr>
        <w:spacing w:before="120" w:after="120"/>
        <w:jc w:val="both"/>
        <w:rPr>
          <w:rFonts w:ascii="Times New Roman" w:hAnsi="Times New Roman" w:cs="Times New Roman"/>
        </w:rPr>
      </w:pPr>
      <w:r w:rsidRPr="00121DD3">
        <w:rPr>
          <w:rFonts w:ascii="Times New Roman" w:hAnsi="Times New Roman" w:cs="Times New Roman"/>
        </w:rPr>
        <w:t xml:space="preserve">Concernant les tombes, le projet </w:t>
      </w:r>
      <w:r w:rsidR="00213281" w:rsidRPr="00121DD3">
        <w:rPr>
          <w:rFonts w:ascii="Times New Roman" w:hAnsi="Times New Roman" w:cs="Times New Roman"/>
        </w:rPr>
        <w:t xml:space="preserve">accompagnera les PAP dans le déplacement des tombes, </w:t>
      </w:r>
      <w:r w:rsidR="008C1B85" w:rsidRPr="00121DD3">
        <w:rPr>
          <w:rFonts w:ascii="Times New Roman" w:hAnsi="Times New Roman" w:cs="Times New Roman"/>
        </w:rPr>
        <w:t xml:space="preserve">tout en </w:t>
      </w:r>
      <w:r w:rsidRPr="00121DD3">
        <w:rPr>
          <w:rFonts w:ascii="Times New Roman" w:hAnsi="Times New Roman" w:cs="Times New Roman"/>
        </w:rPr>
        <w:t>respectant les us et coutumes des communautés concernées. Les coûts</w:t>
      </w:r>
      <w:r w:rsidR="003338AF" w:rsidRPr="00121DD3">
        <w:rPr>
          <w:rFonts w:ascii="Times New Roman" w:hAnsi="Times New Roman" w:cs="Times New Roman"/>
        </w:rPr>
        <w:t xml:space="preserve"> </w:t>
      </w:r>
      <w:r w:rsidR="00213281" w:rsidRPr="00121DD3">
        <w:rPr>
          <w:rFonts w:ascii="Times New Roman" w:hAnsi="Times New Roman" w:cs="Times New Roman"/>
        </w:rPr>
        <w:t>ont été évalués</w:t>
      </w:r>
      <w:r w:rsidRPr="00121DD3">
        <w:rPr>
          <w:rFonts w:ascii="Times New Roman" w:hAnsi="Times New Roman" w:cs="Times New Roman"/>
        </w:rPr>
        <w:t xml:space="preserve"> </w:t>
      </w:r>
      <w:r w:rsidR="003338AF" w:rsidRPr="00121DD3">
        <w:rPr>
          <w:rFonts w:ascii="Times New Roman" w:hAnsi="Times New Roman" w:cs="Times New Roman"/>
        </w:rPr>
        <w:t>sur la base</w:t>
      </w:r>
      <w:r w:rsidRPr="00121DD3">
        <w:rPr>
          <w:rFonts w:ascii="Times New Roman" w:hAnsi="Times New Roman" w:cs="Times New Roman"/>
        </w:rPr>
        <w:t xml:space="preserve"> des barèmes appliqués dans le cadre national.</w:t>
      </w:r>
      <w:r w:rsidR="003338AF" w:rsidRPr="00121DD3">
        <w:rPr>
          <w:rFonts w:ascii="Times New Roman" w:hAnsi="Times New Roman" w:cs="Times New Roman"/>
        </w:rPr>
        <w:t xml:space="preserve"> </w:t>
      </w:r>
    </w:p>
    <w:p w14:paraId="3A3BFB94" w14:textId="77777777" w:rsidR="0025734C" w:rsidRPr="00121DD3" w:rsidRDefault="00554072" w:rsidP="00555957">
      <w:pPr>
        <w:pStyle w:val="Titre2"/>
        <w:numPr>
          <w:ilvl w:val="0"/>
          <w:numId w:val="0"/>
        </w:numPr>
        <w:rPr>
          <w:rFonts w:ascii="Times New Roman" w:hAnsi="Times New Roman"/>
          <w:color w:val="auto"/>
        </w:rPr>
      </w:pPr>
      <w:bookmarkStart w:id="203" w:name="_Toc205987945"/>
      <w:r w:rsidRPr="00121DD3">
        <w:rPr>
          <w:rFonts w:ascii="Times New Roman" w:hAnsi="Times New Roman"/>
          <w:color w:val="auto"/>
        </w:rPr>
        <w:lastRenderedPageBreak/>
        <w:t>X.3. CULTURES</w:t>
      </w:r>
      <w:bookmarkEnd w:id="203"/>
    </w:p>
    <w:p w14:paraId="2A2F2992" w14:textId="77777777" w:rsidR="0025734C" w:rsidRPr="00121DD3" w:rsidRDefault="0025734C" w:rsidP="0025734C">
      <w:pPr>
        <w:spacing w:before="120" w:after="120"/>
        <w:jc w:val="both"/>
        <w:rPr>
          <w:rFonts w:ascii="Times New Roman" w:hAnsi="Times New Roman" w:cs="Times New Roman"/>
        </w:rPr>
      </w:pPr>
      <w:r w:rsidRPr="00121DD3">
        <w:rPr>
          <w:rFonts w:ascii="Times New Roman" w:hAnsi="Times New Roman" w:cs="Times New Roman"/>
        </w:rPr>
        <w:t>La détermination des coûts d’indemnisation des cultures et des arbres est définie dans le Décret 2003/418/PM du 25 Février 2003 fixant les tarifs des indemnités à allouer aux propriétaires subissant des destructions pour cause d’utilité publique des cultures et arbres cultivés.</w:t>
      </w:r>
    </w:p>
    <w:p w14:paraId="674E7FE7" w14:textId="69BB73BE" w:rsidR="00A1624B" w:rsidRPr="00121DD3" w:rsidRDefault="00A1624B" w:rsidP="0025734C">
      <w:pPr>
        <w:spacing w:before="120" w:after="120"/>
        <w:jc w:val="both"/>
        <w:rPr>
          <w:rFonts w:ascii="Times New Roman" w:hAnsi="Times New Roman" w:cs="Times New Roman"/>
        </w:rPr>
      </w:pPr>
      <w:r w:rsidRPr="00121DD3">
        <w:rPr>
          <w:rFonts w:ascii="Times New Roman" w:hAnsi="Times New Roman" w:cs="Times New Roman"/>
        </w:rPr>
        <w:t xml:space="preserve">L'estimation des coûts de compensation des cultures dans le cadre du présent </w:t>
      </w:r>
      <w:r w:rsidR="008C1B85" w:rsidRPr="00121DD3">
        <w:rPr>
          <w:rFonts w:ascii="Times New Roman" w:hAnsi="Times New Roman" w:cs="Times New Roman"/>
        </w:rPr>
        <w:t xml:space="preserve">PAR </w:t>
      </w:r>
      <w:r w:rsidRPr="00121DD3">
        <w:rPr>
          <w:rFonts w:ascii="Times New Roman" w:hAnsi="Times New Roman" w:cs="Times New Roman"/>
        </w:rPr>
        <w:t>a consisté à faire une évaluation de la perte de</w:t>
      </w:r>
      <w:r w:rsidR="00873783" w:rsidRPr="00121DD3">
        <w:rPr>
          <w:rFonts w:ascii="Times New Roman" w:hAnsi="Times New Roman" w:cs="Times New Roman"/>
        </w:rPr>
        <w:t xml:space="preserve"> la culture et </w:t>
      </w:r>
      <w:r w:rsidR="004C0744" w:rsidRPr="00121DD3">
        <w:rPr>
          <w:rFonts w:ascii="Times New Roman" w:hAnsi="Times New Roman" w:cs="Times New Roman"/>
        </w:rPr>
        <w:t>d</w:t>
      </w:r>
      <w:r w:rsidR="00873783" w:rsidRPr="00121DD3">
        <w:rPr>
          <w:rFonts w:ascii="Times New Roman" w:hAnsi="Times New Roman" w:cs="Times New Roman"/>
        </w:rPr>
        <w:t>es</w:t>
      </w:r>
      <w:r w:rsidRPr="00121DD3">
        <w:rPr>
          <w:rFonts w:ascii="Times New Roman" w:hAnsi="Times New Roman" w:cs="Times New Roman"/>
        </w:rPr>
        <w:t xml:space="preserve"> revenus </w:t>
      </w:r>
      <w:r w:rsidR="004C0744" w:rsidRPr="00121DD3">
        <w:rPr>
          <w:rFonts w:ascii="Times New Roman" w:hAnsi="Times New Roman" w:cs="Times New Roman"/>
        </w:rPr>
        <w:t>qui sont générés</w:t>
      </w:r>
      <w:r w:rsidRPr="00121DD3">
        <w:rPr>
          <w:rFonts w:ascii="Times New Roman" w:hAnsi="Times New Roman" w:cs="Times New Roman"/>
        </w:rPr>
        <w:t xml:space="preserve">, basée sur </w:t>
      </w:r>
      <w:r w:rsidR="008C1B85" w:rsidRPr="00121DD3">
        <w:rPr>
          <w:rFonts w:ascii="Times New Roman" w:hAnsi="Times New Roman" w:cs="Times New Roman"/>
        </w:rPr>
        <w:t xml:space="preserve">les spéculations concernées, </w:t>
      </w:r>
      <w:r w:rsidRPr="00121DD3">
        <w:rPr>
          <w:rFonts w:ascii="Times New Roman" w:hAnsi="Times New Roman" w:cs="Times New Roman"/>
        </w:rPr>
        <w:t xml:space="preserve">la superficie cultivée, </w:t>
      </w:r>
      <w:r w:rsidR="008C1B85" w:rsidRPr="00121DD3">
        <w:rPr>
          <w:rFonts w:ascii="Times New Roman" w:hAnsi="Times New Roman" w:cs="Times New Roman"/>
        </w:rPr>
        <w:t>le</w:t>
      </w:r>
      <w:r w:rsidRPr="00121DD3">
        <w:rPr>
          <w:rFonts w:ascii="Times New Roman" w:hAnsi="Times New Roman" w:cs="Times New Roman"/>
        </w:rPr>
        <w:t xml:space="preserve"> rendement moyen et </w:t>
      </w:r>
      <w:r w:rsidR="008C1B85" w:rsidRPr="00121DD3">
        <w:rPr>
          <w:rFonts w:ascii="Times New Roman" w:hAnsi="Times New Roman" w:cs="Times New Roman"/>
        </w:rPr>
        <w:t>l</w:t>
      </w:r>
      <w:r w:rsidRPr="00121DD3">
        <w:rPr>
          <w:rFonts w:ascii="Times New Roman" w:hAnsi="Times New Roman" w:cs="Times New Roman"/>
        </w:rPr>
        <w:t xml:space="preserve">es prix </w:t>
      </w:r>
      <w:r w:rsidR="008C1B85" w:rsidRPr="00121DD3">
        <w:rPr>
          <w:rFonts w:ascii="Times New Roman" w:hAnsi="Times New Roman" w:cs="Times New Roman"/>
        </w:rPr>
        <w:t>de ces spéculations sur le</w:t>
      </w:r>
      <w:r w:rsidRPr="00121DD3">
        <w:rPr>
          <w:rFonts w:ascii="Times New Roman" w:hAnsi="Times New Roman" w:cs="Times New Roman"/>
        </w:rPr>
        <w:t xml:space="preserve"> marché local. Ensuite, cette perte est convertie en compensation financière. </w:t>
      </w:r>
    </w:p>
    <w:p w14:paraId="22F8BD71" w14:textId="577F50C9" w:rsidR="00A1624B" w:rsidRPr="00121DD3" w:rsidRDefault="00A1624B" w:rsidP="0025734C">
      <w:pPr>
        <w:spacing w:before="120" w:after="120"/>
        <w:jc w:val="both"/>
        <w:rPr>
          <w:rFonts w:ascii="Times New Roman" w:hAnsi="Times New Roman" w:cs="Times New Roman"/>
        </w:rPr>
      </w:pPr>
      <w:r w:rsidRPr="00121DD3">
        <w:rPr>
          <w:rFonts w:ascii="Times New Roman" w:hAnsi="Times New Roman" w:cs="Times New Roman"/>
        </w:rPr>
        <w:t xml:space="preserve">Les étapes d’estimation des coûts de compensation des cultures </w:t>
      </w:r>
      <w:r w:rsidR="00AA23AD" w:rsidRPr="00121DD3">
        <w:rPr>
          <w:rFonts w:ascii="Times New Roman" w:hAnsi="Times New Roman" w:cs="Times New Roman"/>
        </w:rPr>
        <w:t>comprennent</w:t>
      </w:r>
      <w:r w:rsidRPr="00121DD3">
        <w:rPr>
          <w:rFonts w:ascii="Times New Roman" w:hAnsi="Times New Roman" w:cs="Times New Roman"/>
        </w:rPr>
        <w:t> :</w:t>
      </w:r>
    </w:p>
    <w:p w14:paraId="2A2F2688" w14:textId="21DADEE6" w:rsidR="00A1624B" w:rsidRPr="00121DD3" w:rsidRDefault="00A1624B"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Identification des cultures affectées ;</w:t>
      </w:r>
    </w:p>
    <w:p w14:paraId="173C30FC" w14:textId="561F8384" w:rsidR="00A1624B" w:rsidRPr="00121DD3" w:rsidRDefault="00213281"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Évaluation</w:t>
      </w:r>
      <w:r w:rsidR="00A1624B" w:rsidRPr="00121DD3">
        <w:rPr>
          <w:rFonts w:ascii="Times New Roman" w:hAnsi="Times New Roman" w:cs="Times New Roman"/>
        </w:rPr>
        <w:t xml:space="preserve"> des superficies par rapport aux différentes cultures ;</w:t>
      </w:r>
    </w:p>
    <w:p w14:paraId="326B8ABB" w14:textId="15D675BE" w:rsidR="00A1624B" w:rsidRPr="00121DD3" w:rsidRDefault="00A1624B"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Estimation du rendement par type de culture ;</w:t>
      </w:r>
    </w:p>
    <w:p w14:paraId="4CB8EBDF" w14:textId="5E41E6D9" w:rsidR="00A1624B" w:rsidRPr="00121DD3" w:rsidRDefault="00A1624B"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Identification du prix de marché et de revenus par culture ;</w:t>
      </w:r>
    </w:p>
    <w:p w14:paraId="77C4DD53" w14:textId="67D24E94" w:rsidR="00A1624B" w:rsidRPr="00121DD3" w:rsidRDefault="00A1624B"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Estimation des pertes de revenus ;</w:t>
      </w:r>
    </w:p>
    <w:p w14:paraId="1F89F9E5" w14:textId="12055112" w:rsidR="00A1624B" w:rsidRPr="00121DD3" w:rsidRDefault="001C7251"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 xml:space="preserve">Estimation des compensations </w:t>
      </w:r>
    </w:p>
    <w:p w14:paraId="76794287" w14:textId="7103EB84" w:rsidR="001C7251" w:rsidRPr="00121DD3" w:rsidRDefault="001C7251" w:rsidP="00562741">
      <w:pPr>
        <w:pStyle w:val="Paragraphedeliste"/>
        <w:numPr>
          <w:ilvl w:val="0"/>
          <w:numId w:val="79"/>
        </w:numPr>
        <w:spacing w:before="120" w:after="120"/>
        <w:jc w:val="both"/>
        <w:rPr>
          <w:rFonts w:ascii="Times New Roman" w:hAnsi="Times New Roman" w:cs="Times New Roman"/>
        </w:rPr>
      </w:pPr>
      <w:r w:rsidRPr="00121DD3">
        <w:rPr>
          <w:rFonts w:ascii="Times New Roman" w:hAnsi="Times New Roman" w:cs="Times New Roman"/>
        </w:rPr>
        <w:t xml:space="preserve">Détermination de la </w:t>
      </w:r>
      <w:r w:rsidR="008C1B85" w:rsidRPr="00121DD3">
        <w:rPr>
          <w:rFonts w:ascii="Times New Roman" w:hAnsi="Times New Roman" w:cs="Times New Roman"/>
        </w:rPr>
        <w:t>période de transition</w:t>
      </w:r>
      <w:r w:rsidRPr="00121DD3">
        <w:rPr>
          <w:rFonts w:ascii="Times New Roman" w:hAnsi="Times New Roman" w:cs="Times New Roman"/>
        </w:rPr>
        <w:t>.</w:t>
      </w:r>
    </w:p>
    <w:p w14:paraId="6E5A807B" w14:textId="73449A02" w:rsidR="0025734C" w:rsidRPr="00121DD3" w:rsidRDefault="00820133" w:rsidP="0025734C">
      <w:pPr>
        <w:spacing w:before="60" w:after="60"/>
        <w:jc w:val="both"/>
        <w:rPr>
          <w:rFonts w:ascii="Times New Roman" w:hAnsi="Times New Roman" w:cs="Times New Roman"/>
        </w:rPr>
      </w:pPr>
      <w:r w:rsidRPr="00121DD3">
        <w:rPr>
          <w:rFonts w:ascii="Times New Roman" w:hAnsi="Times New Roman" w:cs="Times New Roman"/>
        </w:rPr>
        <w:t xml:space="preserve">L’estimation des </w:t>
      </w:r>
      <w:r w:rsidR="004C0744" w:rsidRPr="00121DD3">
        <w:rPr>
          <w:rFonts w:ascii="Times New Roman" w:hAnsi="Times New Roman" w:cs="Times New Roman"/>
        </w:rPr>
        <w:t>prix</w:t>
      </w:r>
      <w:r w:rsidRPr="00121DD3">
        <w:rPr>
          <w:rFonts w:ascii="Times New Roman" w:hAnsi="Times New Roman" w:cs="Times New Roman"/>
        </w:rPr>
        <w:t xml:space="preserve"> de compensation des cultures est faite sur la base des barèmes </w:t>
      </w:r>
      <w:r w:rsidR="008C1B85" w:rsidRPr="00121DD3">
        <w:rPr>
          <w:rFonts w:ascii="Times New Roman" w:hAnsi="Times New Roman" w:cs="Times New Roman"/>
        </w:rPr>
        <w:t>du</w:t>
      </w:r>
      <w:r w:rsidRPr="00121DD3">
        <w:rPr>
          <w:rFonts w:ascii="Times New Roman" w:hAnsi="Times New Roman" w:cs="Times New Roman"/>
        </w:rPr>
        <w:t xml:space="preserve"> décret N°2003/418/PM du 25 février 2003 fixant les tarifs des indemnités à allouer aux propriétaires pour cause d’utilité publique des cultures et arbres cultivés ont été préalablement actualisés (de 2003 à 202</w:t>
      </w:r>
      <w:r w:rsidR="004C0744" w:rsidRPr="00121DD3">
        <w:rPr>
          <w:rFonts w:ascii="Times New Roman" w:hAnsi="Times New Roman" w:cs="Times New Roman"/>
        </w:rPr>
        <w:t>5</w:t>
      </w:r>
      <w:r w:rsidRPr="00121DD3">
        <w:rPr>
          <w:rFonts w:ascii="Times New Roman" w:hAnsi="Times New Roman" w:cs="Times New Roman"/>
        </w:rPr>
        <w:t>) sur la base des taux d’inflation au niveau national. Ce taux d’inflation a été déterminé année après année de 2003 à 202</w:t>
      </w:r>
      <w:r w:rsidR="004C0744" w:rsidRPr="00121DD3">
        <w:rPr>
          <w:rFonts w:ascii="Times New Roman" w:hAnsi="Times New Roman" w:cs="Times New Roman"/>
        </w:rPr>
        <w:t>5</w:t>
      </w:r>
      <w:r w:rsidRPr="00121DD3">
        <w:rPr>
          <w:rFonts w:ascii="Times New Roman" w:hAnsi="Times New Roman" w:cs="Times New Roman"/>
        </w:rPr>
        <w:t xml:space="preserve"> pour </w:t>
      </w:r>
      <w:r w:rsidR="004C0744" w:rsidRPr="00121DD3">
        <w:rPr>
          <w:rFonts w:ascii="Times New Roman" w:hAnsi="Times New Roman" w:cs="Times New Roman"/>
        </w:rPr>
        <w:t xml:space="preserve">ressortir le prix </w:t>
      </w:r>
      <w:r w:rsidRPr="00121DD3">
        <w:rPr>
          <w:rFonts w:ascii="Times New Roman" w:hAnsi="Times New Roman" w:cs="Times New Roman"/>
        </w:rPr>
        <w:t>en 202</w:t>
      </w:r>
      <w:r w:rsidR="004C0744" w:rsidRPr="00121DD3">
        <w:rPr>
          <w:rFonts w:ascii="Times New Roman" w:hAnsi="Times New Roman" w:cs="Times New Roman"/>
        </w:rPr>
        <w:t>5</w:t>
      </w:r>
      <w:r w:rsidRPr="00121DD3">
        <w:rPr>
          <w:rFonts w:ascii="Times New Roman" w:hAnsi="Times New Roman" w:cs="Times New Roman"/>
        </w:rPr>
        <w:t xml:space="preserve">. </w:t>
      </w:r>
    </w:p>
    <w:p w14:paraId="20FFE29A" w14:textId="4159F5E6" w:rsidR="0025734C" w:rsidRPr="00121DD3" w:rsidRDefault="00E02EAD" w:rsidP="00E02EAD">
      <w:pPr>
        <w:pStyle w:val="Lgende"/>
        <w:rPr>
          <w:i/>
        </w:rPr>
      </w:pPr>
      <w:bookmarkStart w:id="204" w:name="_Toc493758037"/>
      <w:bookmarkStart w:id="205" w:name="_Toc205987860"/>
      <w:r w:rsidRPr="00121DD3">
        <w:t xml:space="preserve">Tableau </w:t>
      </w:r>
      <w:fldSimple w:instr=" SEQ Tableau \* ARABIC ">
        <w:r w:rsidR="00B900A8" w:rsidRPr="00121DD3">
          <w:rPr>
            <w:noProof/>
          </w:rPr>
          <w:t>8</w:t>
        </w:r>
      </w:fldSimple>
      <w:r w:rsidRPr="00121DD3">
        <w:t xml:space="preserve"> : </w:t>
      </w:r>
      <w:r w:rsidR="00407D94" w:rsidRPr="00121DD3">
        <w:rPr>
          <w:i/>
        </w:rPr>
        <w:t>Prix</w:t>
      </w:r>
      <w:r w:rsidR="00B754ED" w:rsidRPr="00121DD3">
        <w:rPr>
          <w:i/>
        </w:rPr>
        <w:t xml:space="preserve"> </w:t>
      </w:r>
      <w:r w:rsidR="0025734C" w:rsidRPr="00121DD3">
        <w:rPr>
          <w:i/>
        </w:rPr>
        <w:t>pour les cultures et les arbres</w:t>
      </w:r>
      <w:bookmarkEnd w:id="204"/>
      <w:bookmarkEnd w:id="205"/>
      <w:r w:rsidR="00C62F24" w:rsidRPr="00121DD3">
        <w:rPr>
          <w:i/>
        </w:rPr>
        <w:t xml:space="preserve"> </w:t>
      </w:r>
    </w:p>
    <w:tbl>
      <w:tblPr>
        <w:tblW w:w="9067" w:type="dxa"/>
        <w:tblLook w:val="04A0" w:firstRow="1" w:lastRow="0" w:firstColumn="1" w:lastColumn="0" w:noHBand="0" w:noVBand="1"/>
      </w:tblPr>
      <w:tblGrid>
        <w:gridCol w:w="2689"/>
        <w:gridCol w:w="1134"/>
        <w:gridCol w:w="2551"/>
        <w:gridCol w:w="2693"/>
      </w:tblGrid>
      <w:tr w:rsidR="00726F9E" w:rsidRPr="00121DD3" w14:paraId="6624C9C4" w14:textId="77777777" w:rsidTr="00E02EAD">
        <w:trPr>
          <w:trHeight w:val="841"/>
          <w:tblHeader/>
        </w:trPr>
        <w:tc>
          <w:tcPr>
            <w:tcW w:w="2689" w:type="dxa"/>
            <w:tcBorders>
              <w:top w:val="single" w:sz="4" w:space="0" w:color="auto"/>
              <w:left w:val="single" w:sz="4" w:space="0" w:color="auto"/>
              <w:bottom w:val="single" w:sz="4" w:space="0" w:color="auto"/>
              <w:right w:val="single" w:sz="4" w:space="0" w:color="auto"/>
            </w:tcBorders>
            <w:vAlign w:val="center"/>
            <w:hideMark/>
          </w:tcPr>
          <w:p w14:paraId="33B21296" w14:textId="77777777" w:rsidR="004C0744" w:rsidRPr="00121DD3" w:rsidRDefault="004C0744" w:rsidP="00053D7B">
            <w:pPr>
              <w:spacing w:after="0" w:line="240" w:lineRule="auto"/>
              <w:jc w:val="center"/>
              <w:rPr>
                <w:rFonts w:ascii="Times New Roman" w:eastAsia="Times New Roman" w:hAnsi="Times New Roman" w:cs="Times New Roman"/>
                <w:b/>
                <w:bCs/>
                <w:i/>
                <w:iCs/>
                <w:color w:val="000000"/>
                <w:sz w:val="20"/>
                <w:szCs w:val="20"/>
              </w:rPr>
            </w:pPr>
            <w:r w:rsidRPr="00121DD3">
              <w:rPr>
                <w:rFonts w:ascii="Times New Roman" w:eastAsia="Times New Roman" w:hAnsi="Times New Roman" w:cs="Times New Roman"/>
                <w:b/>
                <w:bCs/>
                <w:i/>
                <w:iCs/>
                <w:color w:val="000000"/>
                <w:sz w:val="20"/>
                <w:szCs w:val="20"/>
              </w:rPr>
              <w:t>Cultures</w:t>
            </w:r>
          </w:p>
        </w:tc>
        <w:tc>
          <w:tcPr>
            <w:tcW w:w="1134" w:type="dxa"/>
            <w:tcBorders>
              <w:top w:val="single" w:sz="4" w:space="0" w:color="auto"/>
              <w:left w:val="nil"/>
              <w:bottom w:val="single" w:sz="4" w:space="0" w:color="auto"/>
              <w:right w:val="single" w:sz="4" w:space="0" w:color="auto"/>
            </w:tcBorders>
            <w:vAlign w:val="center"/>
            <w:hideMark/>
          </w:tcPr>
          <w:p w14:paraId="517FC621" w14:textId="77777777" w:rsidR="004C0744" w:rsidRPr="00121DD3" w:rsidRDefault="004C0744" w:rsidP="00053D7B">
            <w:pPr>
              <w:spacing w:after="0" w:line="240" w:lineRule="auto"/>
              <w:jc w:val="center"/>
              <w:rPr>
                <w:rFonts w:ascii="Times New Roman" w:eastAsia="Times New Roman" w:hAnsi="Times New Roman" w:cs="Times New Roman"/>
                <w:b/>
                <w:bCs/>
                <w:i/>
                <w:iCs/>
                <w:color w:val="000000"/>
                <w:sz w:val="20"/>
                <w:szCs w:val="20"/>
              </w:rPr>
            </w:pPr>
            <w:r w:rsidRPr="00121DD3">
              <w:rPr>
                <w:rFonts w:ascii="Times New Roman" w:eastAsia="Times New Roman" w:hAnsi="Times New Roman" w:cs="Times New Roman"/>
                <w:b/>
                <w:bCs/>
                <w:i/>
                <w:iCs/>
                <w:color w:val="000000"/>
                <w:sz w:val="20"/>
                <w:szCs w:val="20"/>
              </w:rPr>
              <w:t>Age</w:t>
            </w:r>
          </w:p>
        </w:tc>
        <w:tc>
          <w:tcPr>
            <w:tcW w:w="2551" w:type="dxa"/>
            <w:tcBorders>
              <w:top w:val="single" w:sz="4" w:space="0" w:color="auto"/>
              <w:left w:val="nil"/>
              <w:bottom w:val="single" w:sz="4" w:space="0" w:color="auto"/>
              <w:right w:val="single" w:sz="4" w:space="0" w:color="auto"/>
            </w:tcBorders>
            <w:vAlign w:val="center"/>
            <w:hideMark/>
          </w:tcPr>
          <w:p w14:paraId="2DE0BE53" w14:textId="7824D371" w:rsidR="004C0744" w:rsidRPr="00121DD3" w:rsidRDefault="004C0744" w:rsidP="00053D7B">
            <w:pPr>
              <w:spacing w:after="0" w:line="240" w:lineRule="auto"/>
              <w:jc w:val="center"/>
              <w:rPr>
                <w:rFonts w:ascii="Times New Roman" w:eastAsia="Times New Roman" w:hAnsi="Times New Roman" w:cs="Times New Roman"/>
                <w:b/>
                <w:bCs/>
                <w:i/>
                <w:iCs/>
                <w:color w:val="000000"/>
                <w:sz w:val="20"/>
                <w:szCs w:val="20"/>
              </w:rPr>
            </w:pPr>
            <w:r w:rsidRPr="00121DD3">
              <w:rPr>
                <w:rFonts w:ascii="Times New Roman" w:eastAsia="Times New Roman" w:hAnsi="Times New Roman" w:cs="Times New Roman"/>
                <w:b/>
                <w:bCs/>
                <w:i/>
                <w:iCs/>
                <w:color w:val="000000"/>
                <w:sz w:val="20"/>
                <w:szCs w:val="20"/>
                <w:lang w:eastAsia="en-US"/>
              </w:rPr>
              <w:t>Prix du Décret N° 2003/418/PM du 25 février 2003 (FCFA)</w:t>
            </w:r>
          </w:p>
        </w:tc>
        <w:tc>
          <w:tcPr>
            <w:tcW w:w="2693" w:type="dxa"/>
            <w:tcBorders>
              <w:top w:val="single" w:sz="4" w:space="0" w:color="auto"/>
              <w:left w:val="nil"/>
              <w:bottom w:val="single" w:sz="4" w:space="0" w:color="auto"/>
              <w:right w:val="single" w:sz="4" w:space="0" w:color="auto"/>
            </w:tcBorders>
            <w:vAlign w:val="center"/>
          </w:tcPr>
          <w:p w14:paraId="21F243EE" w14:textId="77777777" w:rsidR="004C0744" w:rsidRPr="00121DD3" w:rsidRDefault="004C0744" w:rsidP="00053D7B">
            <w:pPr>
              <w:spacing w:after="0" w:line="240" w:lineRule="auto"/>
              <w:jc w:val="center"/>
              <w:rPr>
                <w:rFonts w:ascii="Times New Roman" w:eastAsia="Times New Roman" w:hAnsi="Times New Roman" w:cs="Times New Roman"/>
                <w:b/>
                <w:bCs/>
                <w:i/>
                <w:iCs/>
                <w:color w:val="000000"/>
                <w:sz w:val="20"/>
                <w:szCs w:val="20"/>
              </w:rPr>
            </w:pPr>
            <w:r w:rsidRPr="00121DD3">
              <w:rPr>
                <w:rFonts w:ascii="Times New Roman" w:eastAsia="Times New Roman" w:hAnsi="Times New Roman" w:cs="Times New Roman"/>
                <w:b/>
                <w:bCs/>
                <w:i/>
                <w:iCs/>
                <w:color w:val="000000"/>
                <w:sz w:val="20"/>
                <w:szCs w:val="20"/>
              </w:rPr>
              <w:t>Prix pour 2025 en intégrant les taux d’inflation</w:t>
            </w:r>
          </w:p>
        </w:tc>
      </w:tr>
      <w:tr w:rsidR="00726F9E" w:rsidRPr="00121DD3" w14:paraId="61A73E7E"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2C5D48E9"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Karité</w:t>
            </w:r>
          </w:p>
          <w:p w14:paraId="11C2CAE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78EF5CA7"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single" w:sz="4" w:space="0" w:color="auto"/>
              <w:left w:val="single" w:sz="4" w:space="0" w:color="auto"/>
              <w:bottom w:val="single" w:sz="4" w:space="0" w:color="auto"/>
              <w:right w:val="single" w:sz="4" w:space="0" w:color="auto"/>
            </w:tcBorders>
            <w:noWrap/>
            <w:vAlign w:val="center"/>
            <w:hideMark/>
          </w:tcPr>
          <w:p w14:paraId="11C27738"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50000</w:t>
            </w:r>
          </w:p>
        </w:tc>
        <w:tc>
          <w:tcPr>
            <w:tcW w:w="2693" w:type="dxa"/>
            <w:tcBorders>
              <w:top w:val="single" w:sz="4" w:space="0" w:color="auto"/>
              <w:left w:val="single" w:sz="4" w:space="0" w:color="auto"/>
              <w:bottom w:val="single" w:sz="4" w:space="0" w:color="auto"/>
              <w:right w:val="single" w:sz="4" w:space="0" w:color="auto"/>
            </w:tcBorders>
            <w:vAlign w:val="center"/>
          </w:tcPr>
          <w:p w14:paraId="6C645F41"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91837 </w:t>
            </w:r>
          </w:p>
        </w:tc>
      </w:tr>
      <w:tr w:rsidR="00726F9E" w:rsidRPr="00121DD3" w14:paraId="73785864"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6815479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1368EB5D"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3B1A1166"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75000</w:t>
            </w:r>
          </w:p>
        </w:tc>
        <w:tc>
          <w:tcPr>
            <w:tcW w:w="2693" w:type="dxa"/>
            <w:tcBorders>
              <w:top w:val="nil"/>
              <w:left w:val="single" w:sz="4" w:space="0" w:color="auto"/>
              <w:bottom w:val="single" w:sz="4" w:space="0" w:color="auto"/>
              <w:right w:val="single" w:sz="4" w:space="0" w:color="auto"/>
            </w:tcBorders>
            <w:vAlign w:val="center"/>
          </w:tcPr>
          <w:p w14:paraId="721A3BE3"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137755 </w:t>
            </w:r>
          </w:p>
        </w:tc>
      </w:tr>
      <w:tr w:rsidR="00726F9E" w:rsidRPr="00121DD3" w14:paraId="669B01AC"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6AE3E7F1"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Tamarinier</w:t>
            </w:r>
          </w:p>
          <w:p w14:paraId="4445ECE1"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499D55F8"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33F7E9F4"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50000</w:t>
            </w:r>
          </w:p>
        </w:tc>
        <w:tc>
          <w:tcPr>
            <w:tcW w:w="2693" w:type="dxa"/>
            <w:tcBorders>
              <w:top w:val="nil"/>
              <w:left w:val="single" w:sz="4" w:space="0" w:color="auto"/>
              <w:bottom w:val="single" w:sz="4" w:space="0" w:color="auto"/>
              <w:right w:val="single" w:sz="4" w:space="0" w:color="auto"/>
            </w:tcBorders>
            <w:vAlign w:val="center"/>
          </w:tcPr>
          <w:p w14:paraId="48D70DD5"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91837 </w:t>
            </w:r>
          </w:p>
        </w:tc>
      </w:tr>
      <w:tr w:rsidR="00726F9E" w:rsidRPr="00121DD3" w14:paraId="03D24811"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46D569DA"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044ABC9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4232CCDE"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75000</w:t>
            </w:r>
          </w:p>
        </w:tc>
        <w:tc>
          <w:tcPr>
            <w:tcW w:w="2693" w:type="dxa"/>
            <w:tcBorders>
              <w:top w:val="nil"/>
              <w:left w:val="single" w:sz="4" w:space="0" w:color="auto"/>
              <w:bottom w:val="single" w:sz="4" w:space="0" w:color="auto"/>
              <w:right w:val="single" w:sz="4" w:space="0" w:color="auto"/>
            </w:tcBorders>
            <w:vAlign w:val="center"/>
          </w:tcPr>
          <w:p w14:paraId="31EA47D3"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137755 </w:t>
            </w:r>
          </w:p>
        </w:tc>
      </w:tr>
      <w:tr w:rsidR="00726F9E" w:rsidRPr="00121DD3" w14:paraId="56AE572D"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3523628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Baobab</w:t>
            </w:r>
          </w:p>
          <w:p w14:paraId="2988CC23"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000C196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6B386C12"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50000</w:t>
            </w:r>
          </w:p>
        </w:tc>
        <w:tc>
          <w:tcPr>
            <w:tcW w:w="2693" w:type="dxa"/>
            <w:tcBorders>
              <w:top w:val="nil"/>
              <w:left w:val="single" w:sz="4" w:space="0" w:color="auto"/>
              <w:bottom w:val="single" w:sz="4" w:space="0" w:color="auto"/>
              <w:right w:val="single" w:sz="4" w:space="0" w:color="auto"/>
            </w:tcBorders>
            <w:vAlign w:val="center"/>
          </w:tcPr>
          <w:p w14:paraId="6E96E9F2"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91837 </w:t>
            </w:r>
          </w:p>
        </w:tc>
      </w:tr>
      <w:tr w:rsidR="00726F9E" w:rsidRPr="00121DD3" w14:paraId="0DCB5A2B"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5ECDD575"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1982DA33"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4BF99132"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75000</w:t>
            </w:r>
          </w:p>
        </w:tc>
        <w:tc>
          <w:tcPr>
            <w:tcW w:w="2693" w:type="dxa"/>
            <w:tcBorders>
              <w:top w:val="nil"/>
              <w:left w:val="single" w:sz="4" w:space="0" w:color="auto"/>
              <w:bottom w:val="single" w:sz="4" w:space="0" w:color="auto"/>
              <w:right w:val="single" w:sz="4" w:space="0" w:color="auto"/>
            </w:tcBorders>
            <w:vAlign w:val="center"/>
          </w:tcPr>
          <w:p w14:paraId="40440D9F"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137755 </w:t>
            </w:r>
          </w:p>
        </w:tc>
      </w:tr>
      <w:tr w:rsidR="00726F9E" w:rsidRPr="00121DD3" w14:paraId="0E1B51E0"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4D4EC916"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Manguier</w:t>
            </w:r>
          </w:p>
          <w:p w14:paraId="628523F0"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28C08AF3"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7D9F612B"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w:t>
            </w:r>
          </w:p>
        </w:tc>
        <w:tc>
          <w:tcPr>
            <w:tcW w:w="2693" w:type="dxa"/>
            <w:tcBorders>
              <w:top w:val="nil"/>
              <w:left w:val="single" w:sz="4" w:space="0" w:color="auto"/>
              <w:bottom w:val="single" w:sz="4" w:space="0" w:color="auto"/>
              <w:right w:val="single" w:sz="4" w:space="0" w:color="auto"/>
            </w:tcBorders>
            <w:vAlign w:val="center"/>
          </w:tcPr>
          <w:p w14:paraId="665FA71B"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9184 </w:t>
            </w:r>
          </w:p>
        </w:tc>
      </w:tr>
      <w:tr w:rsidR="00726F9E" w:rsidRPr="00121DD3" w14:paraId="6214DB59"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0B1EFCC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3ED538FD"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14F806B3"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35000</w:t>
            </w:r>
          </w:p>
        </w:tc>
        <w:tc>
          <w:tcPr>
            <w:tcW w:w="2693" w:type="dxa"/>
            <w:tcBorders>
              <w:top w:val="nil"/>
              <w:left w:val="single" w:sz="4" w:space="0" w:color="auto"/>
              <w:bottom w:val="single" w:sz="4" w:space="0" w:color="auto"/>
              <w:right w:val="single" w:sz="4" w:space="0" w:color="auto"/>
            </w:tcBorders>
            <w:vAlign w:val="center"/>
          </w:tcPr>
          <w:p w14:paraId="0A25AAC4"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64286 </w:t>
            </w:r>
          </w:p>
        </w:tc>
      </w:tr>
      <w:tr w:rsidR="00726F9E" w:rsidRPr="00121DD3" w14:paraId="05A92FCC"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552FBD5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Agrumes (Citronnier, oranger, mandarinier, pamplemoussier et plantes similaires)</w:t>
            </w:r>
          </w:p>
        </w:tc>
        <w:tc>
          <w:tcPr>
            <w:tcW w:w="1134" w:type="dxa"/>
            <w:tcBorders>
              <w:top w:val="nil"/>
              <w:left w:val="nil"/>
              <w:bottom w:val="single" w:sz="4" w:space="0" w:color="auto"/>
              <w:right w:val="single" w:sz="4" w:space="0" w:color="auto"/>
            </w:tcBorders>
            <w:noWrap/>
            <w:vAlign w:val="center"/>
            <w:hideMark/>
          </w:tcPr>
          <w:p w14:paraId="2380CFC3"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1FAF350C"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w:t>
            </w:r>
          </w:p>
        </w:tc>
        <w:tc>
          <w:tcPr>
            <w:tcW w:w="2693" w:type="dxa"/>
            <w:tcBorders>
              <w:top w:val="nil"/>
              <w:left w:val="single" w:sz="4" w:space="0" w:color="auto"/>
              <w:bottom w:val="single" w:sz="4" w:space="0" w:color="auto"/>
              <w:right w:val="single" w:sz="4" w:space="0" w:color="auto"/>
            </w:tcBorders>
            <w:vAlign w:val="center"/>
          </w:tcPr>
          <w:p w14:paraId="1F92D298"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9184 </w:t>
            </w:r>
          </w:p>
        </w:tc>
      </w:tr>
      <w:tr w:rsidR="00726F9E" w:rsidRPr="00121DD3" w14:paraId="2739A1C1"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1D45FAFD"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20BA6FD6"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2B6139DD"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35000</w:t>
            </w:r>
          </w:p>
        </w:tc>
        <w:tc>
          <w:tcPr>
            <w:tcW w:w="2693" w:type="dxa"/>
            <w:tcBorders>
              <w:top w:val="nil"/>
              <w:left w:val="single" w:sz="4" w:space="0" w:color="auto"/>
              <w:bottom w:val="single" w:sz="4" w:space="0" w:color="auto"/>
              <w:right w:val="single" w:sz="4" w:space="0" w:color="auto"/>
            </w:tcBorders>
            <w:vAlign w:val="center"/>
          </w:tcPr>
          <w:p w14:paraId="4BF593F3"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64286 </w:t>
            </w:r>
          </w:p>
        </w:tc>
      </w:tr>
      <w:tr w:rsidR="00726F9E" w:rsidRPr="00121DD3" w14:paraId="428864AB"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68FF1FBC"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Goyavier</w:t>
            </w:r>
          </w:p>
          <w:p w14:paraId="1E715919"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7D73D9D6"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6078EB10"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10000</w:t>
            </w:r>
          </w:p>
        </w:tc>
        <w:tc>
          <w:tcPr>
            <w:tcW w:w="2693" w:type="dxa"/>
            <w:tcBorders>
              <w:top w:val="nil"/>
              <w:left w:val="single" w:sz="4" w:space="0" w:color="auto"/>
              <w:bottom w:val="single" w:sz="4" w:space="0" w:color="auto"/>
              <w:right w:val="single" w:sz="4" w:space="0" w:color="auto"/>
            </w:tcBorders>
            <w:vAlign w:val="center"/>
          </w:tcPr>
          <w:p w14:paraId="19DEBCA0"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18367 </w:t>
            </w:r>
          </w:p>
        </w:tc>
      </w:tr>
      <w:tr w:rsidR="00726F9E" w:rsidRPr="00121DD3" w14:paraId="64A78B6A"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705EDD42"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025B1DF9"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7C9989A2"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25000</w:t>
            </w:r>
          </w:p>
        </w:tc>
        <w:tc>
          <w:tcPr>
            <w:tcW w:w="2693" w:type="dxa"/>
            <w:tcBorders>
              <w:top w:val="nil"/>
              <w:left w:val="single" w:sz="4" w:space="0" w:color="auto"/>
              <w:bottom w:val="single" w:sz="4" w:space="0" w:color="auto"/>
              <w:right w:val="single" w:sz="4" w:space="0" w:color="auto"/>
            </w:tcBorders>
            <w:vAlign w:val="center"/>
          </w:tcPr>
          <w:p w14:paraId="29420431"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45918 </w:t>
            </w:r>
          </w:p>
        </w:tc>
      </w:tr>
      <w:tr w:rsidR="00726F9E" w:rsidRPr="00121DD3" w14:paraId="537F7145"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0A9C4385"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Bananiers </w:t>
            </w:r>
          </w:p>
          <w:p w14:paraId="27D6E8E9"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7AB1F0D5"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17711271"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1000</w:t>
            </w:r>
          </w:p>
        </w:tc>
        <w:tc>
          <w:tcPr>
            <w:tcW w:w="2693" w:type="dxa"/>
            <w:tcBorders>
              <w:top w:val="nil"/>
              <w:left w:val="single" w:sz="4" w:space="0" w:color="auto"/>
              <w:bottom w:val="single" w:sz="4" w:space="0" w:color="auto"/>
              <w:right w:val="single" w:sz="4" w:space="0" w:color="auto"/>
            </w:tcBorders>
            <w:vAlign w:val="center"/>
          </w:tcPr>
          <w:p w14:paraId="67DD44A7"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1837 </w:t>
            </w:r>
          </w:p>
        </w:tc>
      </w:tr>
      <w:tr w:rsidR="00726F9E" w:rsidRPr="00121DD3" w14:paraId="0AD6C32B"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3CA65EAA"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558A7387"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3B7EDEBB"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1500</w:t>
            </w:r>
          </w:p>
        </w:tc>
        <w:tc>
          <w:tcPr>
            <w:tcW w:w="2693" w:type="dxa"/>
            <w:tcBorders>
              <w:top w:val="nil"/>
              <w:left w:val="single" w:sz="4" w:space="0" w:color="auto"/>
              <w:bottom w:val="single" w:sz="4" w:space="0" w:color="auto"/>
              <w:right w:val="single" w:sz="4" w:space="0" w:color="auto"/>
            </w:tcBorders>
            <w:vAlign w:val="center"/>
          </w:tcPr>
          <w:p w14:paraId="0D3379DD"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2755 </w:t>
            </w:r>
          </w:p>
        </w:tc>
      </w:tr>
      <w:tr w:rsidR="00726F9E" w:rsidRPr="00121DD3" w14:paraId="626F79AA"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6C09FEB8"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Arbres d’ombrages </w:t>
            </w:r>
          </w:p>
          <w:p w14:paraId="567DB83A"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30116BC1"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275F870F"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w:t>
            </w:r>
          </w:p>
        </w:tc>
        <w:tc>
          <w:tcPr>
            <w:tcW w:w="2693" w:type="dxa"/>
            <w:tcBorders>
              <w:top w:val="nil"/>
              <w:left w:val="single" w:sz="4" w:space="0" w:color="auto"/>
              <w:bottom w:val="single" w:sz="4" w:space="0" w:color="auto"/>
              <w:right w:val="single" w:sz="4" w:space="0" w:color="auto"/>
            </w:tcBorders>
            <w:vAlign w:val="center"/>
          </w:tcPr>
          <w:p w14:paraId="16CD09EB"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9184 </w:t>
            </w:r>
          </w:p>
        </w:tc>
      </w:tr>
      <w:tr w:rsidR="00726F9E" w:rsidRPr="00121DD3" w14:paraId="29417D1B"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15151377"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649879A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4880933A"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10000</w:t>
            </w:r>
          </w:p>
        </w:tc>
        <w:tc>
          <w:tcPr>
            <w:tcW w:w="2693" w:type="dxa"/>
            <w:tcBorders>
              <w:top w:val="nil"/>
              <w:left w:val="single" w:sz="4" w:space="0" w:color="auto"/>
              <w:bottom w:val="single" w:sz="4" w:space="0" w:color="auto"/>
              <w:right w:val="single" w:sz="4" w:space="0" w:color="auto"/>
            </w:tcBorders>
            <w:vAlign w:val="center"/>
          </w:tcPr>
          <w:p w14:paraId="079CE673"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18367 </w:t>
            </w:r>
          </w:p>
        </w:tc>
      </w:tr>
      <w:tr w:rsidR="00726F9E" w:rsidRPr="00121DD3" w14:paraId="46C82802"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5069388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Nimier</w:t>
            </w:r>
          </w:p>
          <w:p w14:paraId="6FAB0E20"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1049D578"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7B8F092C"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w:t>
            </w:r>
          </w:p>
        </w:tc>
        <w:tc>
          <w:tcPr>
            <w:tcW w:w="2693" w:type="dxa"/>
            <w:tcBorders>
              <w:top w:val="nil"/>
              <w:left w:val="single" w:sz="4" w:space="0" w:color="auto"/>
              <w:bottom w:val="single" w:sz="4" w:space="0" w:color="auto"/>
              <w:right w:val="single" w:sz="4" w:space="0" w:color="auto"/>
            </w:tcBorders>
            <w:vAlign w:val="center"/>
          </w:tcPr>
          <w:p w14:paraId="395FE01C"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9184 </w:t>
            </w:r>
          </w:p>
        </w:tc>
      </w:tr>
      <w:tr w:rsidR="00726F9E" w:rsidRPr="00121DD3" w14:paraId="1312D7AA"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6BF58909"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4597193A"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50AFA2C2"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10000</w:t>
            </w:r>
          </w:p>
        </w:tc>
        <w:tc>
          <w:tcPr>
            <w:tcW w:w="2693" w:type="dxa"/>
            <w:tcBorders>
              <w:top w:val="nil"/>
              <w:left w:val="single" w:sz="4" w:space="0" w:color="auto"/>
              <w:bottom w:val="single" w:sz="4" w:space="0" w:color="auto"/>
              <w:right w:val="single" w:sz="4" w:space="0" w:color="auto"/>
            </w:tcBorders>
            <w:vAlign w:val="center"/>
          </w:tcPr>
          <w:p w14:paraId="7D03BA66"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18367 </w:t>
            </w:r>
          </w:p>
        </w:tc>
      </w:tr>
      <w:tr w:rsidR="00726F9E" w:rsidRPr="00121DD3" w14:paraId="61A833BF"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54E84AEE"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Acacia</w:t>
            </w:r>
          </w:p>
          <w:p w14:paraId="6E8F72C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lastRenderedPageBreak/>
              <w:t> </w:t>
            </w:r>
          </w:p>
        </w:tc>
        <w:tc>
          <w:tcPr>
            <w:tcW w:w="1134" w:type="dxa"/>
            <w:tcBorders>
              <w:top w:val="nil"/>
              <w:left w:val="nil"/>
              <w:bottom w:val="single" w:sz="4" w:space="0" w:color="auto"/>
              <w:right w:val="single" w:sz="4" w:space="0" w:color="auto"/>
            </w:tcBorders>
            <w:noWrap/>
            <w:vAlign w:val="center"/>
            <w:hideMark/>
          </w:tcPr>
          <w:p w14:paraId="1034740D"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lastRenderedPageBreak/>
              <w:t>Jeune</w:t>
            </w:r>
          </w:p>
        </w:tc>
        <w:tc>
          <w:tcPr>
            <w:tcW w:w="2551" w:type="dxa"/>
            <w:tcBorders>
              <w:top w:val="nil"/>
              <w:left w:val="single" w:sz="4" w:space="0" w:color="auto"/>
              <w:bottom w:val="single" w:sz="4" w:space="0" w:color="auto"/>
              <w:right w:val="single" w:sz="4" w:space="0" w:color="auto"/>
            </w:tcBorders>
            <w:noWrap/>
            <w:vAlign w:val="center"/>
            <w:hideMark/>
          </w:tcPr>
          <w:p w14:paraId="4754CC25"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5000</w:t>
            </w:r>
          </w:p>
        </w:tc>
        <w:tc>
          <w:tcPr>
            <w:tcW w:w="2693" w:type="dxa"/>
            <w:tcBorders>
              <w:top w:val="nil"/>
              <w:left w:val="single" w:sz="4" w:space="0" w:color="auto"/>
              <w:bottom w:val="single" w:sz="4" w:space="0" w:color="auto"/>
              <w:right w:val="single" w:sz="4" w:space="0" w:color="auto"/>
            </w:tcBorders>
            <w:vAlign w:val="center"/>
          </w:tcPr>
          <w:p w14:paraId="1B2894D7"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9184 </w:t>
            </w:r>
          </w:p>
        </w:tc>
      </w:tr>
      <w:tr w:rsidR="00726F9E" w:rsidRPr="00121DD3" w14:paraId="48FAB0FF"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5A962BDE"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4E1DC714"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676B2587"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10000</w:t>
            </w:r>
          </w:p>
        </w:tc>
        <w:tc>
          <w:tcPr>
            <w:tcW w:w="2693" w:type="dxa"/>
            <w:tcBorders>
              <w:top w:val="nil"/>
              <w:left w:val="single" w:sz="4" w:space="0" w:color="auto"/>
              <w:bottom w:val="single" w:sz="4" w:space="0" w:color="auto"/>
              <w:right w:val="single" w:sz="4" w:space="0" w:color="auto"/>
            </w:tcBorders>
            <w:vAlign w:val="center"/>
          </w:tcPr>
          <w:p w14:paraId="148B8F07"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18367 </w:t>
            </w:r>
          </w:p>
        </w:tc>
      </w:tr>
      <w:tr w:rsidR="00726F9E" w:rsidRPr="00121DD3" w14:paraId="6A56FC6E"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5464FBF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lastRenderedPageBreak/>
              <w:t>Atres arbres fruitiers</w:t>
            </w:r>
          </w:p>
          <w:p w14:paraId="4123A1C1"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0F012D3A"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3B30C1D1"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7500</w:t>
            </w:r>
          </w:p>
        </w:tc>
        <w:tc>
          <w:tcPr>
            <w:tcW w:w="2693" w:type="dxa"/>
            <w:tcBorders>
              <w:top w:val="nil"/>
              <w:left w:val="single" w:sz="4" w:space="0" w:color="auto"/>
              <w:bottom w:val="single" w:sz="4" w:space="0" w:color="auto"/>
              <w:right w:val="single" w:sz="4" w:space="0" w:color="auto"/>
            </w:tcBorders>
            <w:vAlign w:val="center"/>
          </w:tcPr>
          <w:p w14:paraId="58884E29"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13775 </w:t>
            </w:r>
          </w:p>
        </w:tc>
      </w:tr>
      <w:tr w:rsidR="00726F9E" w:rsidRPr="00121DD3" w14:paraId="4129F716"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18982AE5"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20B25608"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749B33A5"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25000</w:t>
            </w:r>
          </w:p>
        </w:tc>
        <w:tc>
          <w:tcPr>
            <w:tcW w:w="2693" w:type="dxa"/>
            <w:tcBorders>
              <w:top w:val="nil"/>
              <w:left w:val="single" w:sz="4" w:space="0" w:color="auto"/>
              <w:bottom w:val="single" w:sz="4" w:space="0" w:color="auto"/>
              <w:right w:val="single" w:sz="4" w:space="0" w:color="auto"/>
            </w:tcBorders>
            <w:vAlign w:val="center"/>
          </w:tcPr>
          <w:p w14:paraId="011942F2"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45918 </w:t>
            </w:r>
          </w:p>
        </w:tc>
      </w:tr>
      <w:tr w:rsidR="00726F9E" w:rsidRPr="00121DD3" w14:paraId="1E1C2794"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417D638B" w14:textId="0227D0A1"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Plante médicinales (extraction d'huile)</w:t>
            </w:r>
          </w:p>
        </w:tc>
        <w:tc>
          <w:tcPr>
            <w:tcW w:w="1134" w:type="dxa"/>
            <w:tcBorders>
              <w:top w:val="nil"/>
              <w:left w:val="nil"/>
              <w:bottom w:val="single" w:sz="4" w:space="0" w:color="auto"/>
              <w:right w:val="single" w:sz="4" w:space="0" w:color="auto"/>
            </w:tcBorders>
            <w:noWrap/>
            <w:vAlign w:val="center"/>
            <w:hideMark/>
          </w:tcPr>
          <w:p w14:paraId="0260AE2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5206EDA8"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2500</w:t>
            </w:r>
          </w:p>
        </w:tc>
        <w:tc>
          <w:tcPr>
            <w:tcW w:w="2693" w:type="dxa"/>
            <w:tcBorders>
              <w:top w:val="nil"/>
              <w:left w:val="single" w:sz="4" w:space="0" w:color="auto"/>
              <w:bottom w:val="single" w:sz="4" w:space="0" w:color="auto"/>
              <w:right w:val="single" w:sz="4" w:space="0" w:color="auto"/>
            </w:tcBorders>
            <w:vAlign w:val="center"/>
          </w:tcPr>
          <w:p w14:paraId="6ED822CB"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8830 </w:t>
            </w:r>
          </w:p>
        </w:tc>
      </w:tr>
      <w:tr w:rsidR="00726F9E" w:rsidRPr="00121DD3" w14:paraId="71C62786"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5F9ACFF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512A475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5E00EA44"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7500</w:t>
            </w:r>
          </w:p>
        </w:tc>
        <w:tc>
          <w:tcPr>
            <w:tcW w:w="2693" w:type="dxa"/>
            <w:tcBorders>
              <w:top w:val="nil"/>
              <w:left w:val="single" w:sz="4" w:space="0" w:color="auto"/>
              <w:bottom w:val="single" w:sz="4" w:space="0" w:color="auto"/>
              <w:right w:val="single" w:sz="4" w:space="0" w:color="auto"/>
            </w:tcBorders>
            <w:vAlign w:val="center"/>
          </w:tcPr>
          <w:p w14:paraId="64281BFA"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13775 </w:t>
            </w:r>
          </w:p>
        </w:tc>
      </w:tr>
      <w:tr w:rsidR="00726F9E" w:rsidRPr="00121DD3" w14:paraId="1C3AF3E4"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59E73A7C"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Coma </w:t>
            </w:r>
          </w:p>
          <w:p w14:paraId="16BB9C2A"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3662A710"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01AFE64F"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2500</w:t>
            </w:r>
          </w:p>
        </w:tc>
        <w:tc>
          <w:tcPr>
            <w:tcW w:w="2693" w:type="dxa"/>
            <w:tcBorders>
              <w:top w:val="nil"/>
              <w:left w:val="single" w:sz="4" w:space="0" w:color="auto"/>
              <w:bottom w:val="single" w:sz="4" w:space="0" w:color="auto"/>
              <w:right w:val="single" w:sz="4" w:space="0" w:color="auto"/>
            </w:tcBorders>
            <w:vAlign w:val="center"/>
          </w:tcPr>
          <w:p w14:paraId="542321D7"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4592 </w:t>
            </w:r>
          </w:p>
        </w:tc>
      </w:tr>
      <w:tr w:rsidR="00726F9E" w:rsidRPr="00121DD3" w14:paraId="4A9D0ED9"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4A4A341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1BBDBEEF"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5952A978"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7500</w:t>
            </w:r>
          </w:p>
        </w:tc>
        <w:tc>
          <w:tcPr>
            <w:tcW w:w="2693" w:type="dxa"/>
            <w:tcBorders>
              <w:top w:val="nil"/>
              <w:left w:val="single" w:sz="4" w:space="0" w:color="auto"/>
              <w:bottom w:val="single" w:sz="4" w:space="0" w:color="auto"/>
              <w:right w:val="single" w:sz="4" w:space="0" w:color="auto"/>
            </w:tcBorders>
            <w:vAlign w:val="center"/>
          </w:tcPr>
          <w:p w14:paraId="533C47D8"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13775 </w:t>
            </w:r>
          </w:p>
        </w:tc>
      </w:tr>
      <w:tr w:rsidR="00726F9E" w:rsidRPr="00121DD3" w14:paraId="53D78928" w14:textId="77777777" w:rsidTr="00E02EAD">
        <w:trPr>
          <w:trHeight w:val="290"/>
        </w:trPr>
        <w:tc>
          <w:tcPr>
            <w:tcW w:w="2689" w:type="dxa"/>
            <w:vMerge w:val="restart"/>
            <w:tcBorders>
              <w:top w:val="nil"/>
              <w:left w:val="single" w:sz="4" w:space="0" w:color="auto"/>
              <w:right w:val="single" w:sz="4" w:space="0" w:color="auto"/>
            </w:tcBorders>
            <w:noWrap/>
            <w:vAlign w:val="bottom"/>
            <w:hideMark/>
          </w:tcPr>
          <w:p w14:paraId="064F6B75"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Manioc </w:t>
            </w:r>
          </w:p>
          <w:p w14:paraId="2FDA2C11"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noWrap/>
            <w:vAlign w:val="center"/>
            <w:hideMark/>
          </w:tcPr>
          <w:p w14:paraId="5FD9435E"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Jeune</w:t>
            </w:r>
          </w:p>
        </w:tc>
        <w:tc>
          <w:tcPr>
            <w:tcW w:w="2551" w:type="dxa"/>
            <w:tcBorders>
              <w:top w:val="nil"/>
              <w:left w:val="single" w:sz="4" w:space="0" w:color="auto"/>
              <w:bottom w:val="single" w:sz="4" w:space="0" w:color="auto"/>
              <w:right w:val="single" w:sz="4" w:space="0" w:color="auto"/>
            </w:tcBorders>
            <w:noWrap/>
            <w:vAlign w:val="center"/>
            <w:hideMark/>
          </w:tcPr>
          <w:p w14:paraId="2CFA5A05"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100</w:t>
            </w:r>
          </w:p>
        </w:tc>
        <w:tc>
          <w:tcPr>
            <w:tcW w:w="2693" w:type="dxa"/>
            <w:tcBorders>
              <w:top w:val="nil"/>
              <w:left w:val="single" w:sz="4" w:space="0" w:color="auto"/>
              <w:bottom w:val="single" w:sz="4" w:space="0" w:color="auto"/>
              <w:right w:val="single" w:sz="4" w:space="0" w:color="auto"/>
            </w:tcBorders>
            <w:vAlign w:val="center"/>
          </w:tcPr>
          <w:p w14:paraId="1B5C48BC"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184 </w:t>
            </w:r>
          </w:p>
        </w:tc>
      </w:tr>
      <w:tr w:rsidR="00726F9E" w:rsidRPr="00121DD3" w14:paraId="436DA5A1" w14:textId="77777777" w:rsidTr="00E02EAD">
        <w:trPr>
          <w:trHeight w:val="290"/>
        </w:trPr>
        <w:tc>
          <w:tcPr>
            <w:tcW w:w="2689" w:type="dxa"/>
            <w:vMerge/>
            <w:tcBorders>
              <w:left w:val="single" w:sz="4" w:space="0" w:color="auto"/>
              <w:bottom w:val="single" w:sz="4" w:space="0" w:color="auto"/>
              <w:right w:val="single" w:sz="4" w:space="0" w:color="auto"/>
            </w:tcBorders>
            <w:noWrap/>
            <w:vAlign w:val="bottom"/>
            <w:hideMark/>
          </w:tcPr>
          <w:p w14:paraId="62C4DA0B"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noWrap/>
            <w:vAlign w:val="center"/>
            <w:hideMark/>
          </w:tcPr>
          <w:p w14:paraId="34EDBDF9" w14:textId="77777777" w:rsidR="004C0744" w:rsidRPr="00121DD3" w:rsidRDefault="004C0744" w:rsidP="00053D7B">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Adulte</w:t>
            </w:r>
          </w:p>
        </w:tc>
        <w:tc>
          <w:tcPr>
            <w:tcW w:w="2551" w:type="dxa"/>
            <w:tcBorders>
              <w:top w:val="nil"/>
              <w:left w:val="single" w:sz="4" w:space="0" w:color="auto"/>
              <w:bottom w:val="single" w:sz="4" w:space="0" w:color="auto"/>
              <w:right w:val="single" w:sz="4" w:space="0" w:color="auto"/>
            </w:tcBorders>
            <w:noWrap/>
            <w:vAlign w:val="center"/>
            <w:hideMark/>
          </w:tcPr>
          <w:p w14:paraId="1F9DDB77"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300</w:t>
            </w:r>
          </w:p>
        </w:tc>
        <w:tc>
          <w:tcPr>
            <w:tcW w:w="2693" w:type="dxa"/>
            <w:tcBorders>
              <w:top w:val="nil"/>
              <w:left w:val="single" w:sz="4" w:space="0" w:color="auto"/>
              <w:bottom w:val="single" w:sz="4" w:space="0" w:color="auto"/>
              <w:right w:val="single" w:sz="4" w:space="0" w:color="auto"/>
            </w:tcBorders>
            <w:vAlign w:val="center"/>
          </w:tcPr>
          <w:p w14:paraId="05F92E30" w14:textId="77777777" w:rsidR="004C0744" w:rsidRPr="00121DD3" w:rsidRDefault="004C0744" w:rsidP="00053D7B">
            <w:pPr>
              <w:spacing w:after="0" w:line="240" w:lineRule="auto"/>
              <w:jc w:val="right"/>
              <w:rPr>
                <w:rFonts w:ascii="Times New Roman" w:eastAsia="Times New Roman" w:hAnsi="Times New Roman" w:cs="Times New Roman"/>
                <w:color w:val="000000"/>
                <w:sz w:val="20"/>
                <w:szCs w:val="20"/>
              </w:rPr>
            </w:pPr>
            <w:r w:rsidRPr="00121DD3">
              <w:rPr>
                <w:rFonts w:ascii="Times New Roman" w:hAnsi="Times New Roman" w:cs="Times New Roman"/>
                <w:color w:val="000000"/>
                <w:sz w:val="20"/>
                <w:szCs w:val="20"/>
              </w:rPr>
              <w:t xml:space="preserve">551 </w:t>
            </w:r>
          </w:p>
        </w:tc>
      </w:tr>
    </w:tbl>
    <w:p w14:paraId="1BDCD352" w14:textId="3793A449" w:rsidR="00B754ED" w:rsidRPr="00121DD3" w:rsidRDefault="00B754ED" w:rsidP="00B754ED">
      <w:pPr>
        <w:rPr>
          <w:rFonts w:ascii="Times New Roman" w:hAnsi="Times New Roman" w:cs="Times New Roman"/>
          <w:i/>
          <w:sz w:val="18"/>
          <w:szCs w:val="18"/>
        </w:rPr>
      </w:pPr>
      <w:r w:rsidRPr="00121DD3">
        <w:rPr>
          <w:rFonts w:ascii="Times New Roman" w:hAnsi="Times New Roman" w:cs="Times New Roman"/>
          <w:b/>
          <w:i/>
          <w:sz w:val="18"/>
          <w:szCs w:val="18"/>
          <w:u w:val="single"/>
        </w:rPr>
        <w:t>Source</w:t>
      </w:r>
      <w:r w:rsidRPr="00121DD3">
        <w:rPr>
          <w:rFonts w:ascii="Times New Roman" w:hAnsi="Times New Roman" w:cs="Times New Roman"/>
          <w:i/>
          <w:sz w:val="18"/>
          <w:szCs w:val="18"/>
        </w:rPr>
        <w:t xml:space="preserve"> : </w:t>
      </w:r>
      <w:r w:rsidR="001F1472" w:rsidRPr="00121DD3">
        <w:rPr>
          <w:rFonts w:ascii="Times New Roman" w:eastAsia="Times New Roman" w:hAnsi="Times New Roman" w:cs="Times New Roman"/>
          <w:i/>
          <w:iCs/>
          <w:color w:val="000000"/>
          <w:sz w:val="20"/>
          <w:szCs w:val="20"/>
          <w:lang w:eastAsia="en-US"/>
        </w:rPr>
        <w:t>Décret N° 2003/418/PM du 25 février 2003 et</w:t>
      </w:r>
      <w:r w:rsidR="001F1472" w:rsidRPr="00121DD3">
        <w:rPr>
          <w:rFonts w:ascii="Times New Roman" w:eastAsia="Times New Roman" w:hAnsi="Times New Roman" w:cs="Times New Roman"/>
          <w:b/>
          <w:bCs/>
          <w:i/>
          <w:iCs/>
          <w:color w:val="000000"/>
          <w:sz w:val="20"/>
          <w:szCs w:val="20"/>
          <w:lang w:eastAsia="en-US"/>
        </w:rPr>
        <w:t xml:space="preserve"> </w:t>
      </w:r>
      <w:r w:rsidRPr="00121DD3">
        <w:rPr>
          <w:rFonts w:ascii="Times New Roman" w:hAnsi="Times New Roman" w:cs="Times New Roman"/>
          <w:i/>
          <w:sz w:val="18"/>
          <w:szCs w:val="18"/>
        </w:rPr>
        <w:t>PAR PEMVEP Barkehi</w:t>
      </w:r>
      <w:r w:rsidR="00912348" w:rsidRPr="00121DD3">
        <w:rPr>
          <w:rFonts w:ascii="Times New Roman" w:hAnsi="Times New Roman" w:cs="Times New Roman"/>
          <w:i/>
          <w:sz w:val="18"/>
          <w:szCs w:val="18"/>
        </w:rPr>
        <w:t xml:space="preserve"> </w:t>
      </w:r>
      <w:r w:rsidR="001F1472" w:rsidRPr="00121DD3">
        <w:rPr>
          <w:rFonts w:ascii="Times New Roman" w:hAnsi="Times New Roman" w:cs="Times New Roman"/>
          <w:i/>
          <w:sz w:val="18"/>
          <w:szCs w:val="18"/>
        </w:rPr>
        <w:t>(2025)</w:t>
      </w:r>
    </w:p>
    <w:p w14:paraId="059CD708" w14:textId="78A50979" w:rsidR="005A2E9F" w:rsidRPr="00121DD3" w:rsidRDefault="005A2E9F" w:rsidP="00E02EAD">
      <w:pPr>
        <w:jc w:val="both"/>
        <w:rPr>
          <w:rFonts w:ascii="Times New Roman" w:hAnsi="Times New Roman" w:cs="Times New Roman"/>
          <w:iCs/>
          <w:sz w:val="20"/>
          <w:szCs w:val="20"/>
        </w:rPr>
      </w:pPr>
      <w:r w:rsidRPr="00121DD3">
        <w:rPr>
          <w:rFonts w:ascii="Times New Roman" w:hAnsi="Times New Roman" w:cs="Times New Roman"/>
          <w:iCs/>
          <w:sz w:val="20"/>
          <w:szCs w:val="20"/>
        </w:rPr>
        <w:t>L’estimation des coûts de compensation des cultures annuelles est faite selon la superficie cultivé</w:t>
      </w:r>
      <w:r w:rsidR="00C45E74" w:rsidRPr="00121DD3">
        <w:rPr>
          <w:rFonts w:ascii="Times New Roman" w:hAnsi="Times New Roman" w:cs="Times New Roman"/>
          <w:iCs/>
          <w:sz w:val="20"/>
          <w:szCs w:val="20"/>
        </w:rPr>
        <w:t>e</w:t>
      </w:r>
      <w:r w:rsidRPr="00121DD3">
        <w:rPr>
          <w:rFonts w:ascii="Times New Roman" w:hAnsi="Times New Roman" w:cs="Times New Roman"/>
          <w:iCs/>
          <w:sz w:val="20"/>
          <w:szCs w:val="20"/>
        </w:rPr>
        <w:t xml:space="preserve"> dont l’unité est le mètre carré. Dans le cadre du présent PAR, l’estimation </w:t>
      </w:r>
      <w:r w:rsidR="00535CE8" w:rsidRPr="00121DD3">
        <w:rPr>
          <w:rFonts w:ascii="Times New Roman" w:hAnsi="Times New Roman" w:cs="Times New Roman"/>
          <w:iCs/>
          <w:sz w:val="20"/>
          <w:szCs w:val="20"/>
        </w:rPr>
        <w:t xml:space="preserve">du projet </w:t>
      </w:r>
      <w:r w:rsidRPr="00121DD3">
        <w:rPr>
          <w:rFonts w:ascii="Times New Roman" w:hAnsi="Times New Roman" w:cs="Times New Roman"/>
          <w:iCs/>
          <w:sz w:val="20"/>
          <w:szCs w:val="20"/>
        </w:rPr>
        <w:t>prend en compte le rendement, la superficie et le prix du kilogramme dans le</w:t>
      </w:r>
      <w:r w:rsidR="00C45E74" w:rsidRPr="00121DD3">
        <w:rPr>
          <w:rFonts w:ascii="Times New Roman" w:hAnsi="Times New Roman" w:cs="Times New Roman"/>
          <w:iCs/>
          <w:sz w:val="20"/>
          <w:szCs w:val="20"/>
        </w:rPr>
        <w:t>s marchés où ces denrées sont commercialisées (Garoua et Gaschiga)</w:t>
      </w:r>
      <w:r w:rsidR="007E6839" w:rsidRPr="00121DD3">
        <w:rPr>
          <w:rFonts w:ascii="Times New Roman" w:hAnsi="Times New Roman" w:cs="Times New Roman"/>
          <w:iCs/>
          <w:sz w:val="20"/>
          <w:szCs w:val="20"/>
        </w:rPr>
        <w:t xml:space="preserve"> sur une période de transition de deux campagnes</w:t>
      </w:r>
      <w:r w:rsidR="00C45E74" w:rsidRPr="00121DD3">
        <w:rPr>
          <w:rFonts w:ascii="Times New Roman" w:hAnsi="Times New Roman" w:cs="Times New Roman"/>
          <w:iCs/>
          <w:sz w:val="20"/>
          <w:szCs w:val="20"/>
        </w:rPr>
        <w:t>.</w:t>
      </w:r>
      <w:r w:rsidR="00535CE8" w:rsidRPr="00121DD3">
        <w:rPr>
          <w:rFonts w:ascii="Times New Roman" w:hAnsi="Times New Roman" w:cs="Times New Roman"/>
          <w:iCs/>
          <w:sz w:val="20"/>
          <w:szCs w:val="20"/>
        </w:rPr>
        <w:t xml:space="preserve"> Ainsi, l’estimation est faite selon la formule suivante : </w:t>
      </w:r>
      <w:r w:rsidR="00535CE8" w:rsidRPr="00121DD3">
        <w:rPr>
          <w:rFonts w:ascii="Times New Roman" w:hAnsi="Times New Roman" w:cs="Times New Roman"/>
          <w:i/>
          <w:sz w:val="20"/>
          <w:szCs w:val="20"/>
          <w:u w:val="single"/>
        </w:rPr>
        <w:t xml:space="preserve">Rendement </w:t>
      </w:r>
      <w:r w:rsidR="00535CE8" w:rsidRPr="00121DD3">
        <w:rPr>
          <w:rFonts w:ascii="Times New Roman" w:hAnsi="Times New Roman" w:cs="Times New Roman"/>
          <w:b/>
          <w:bCs/>
          <w:iCs/>
          <w:sz w:val="20"/>
          <w:szCs w:val="20"/>
          <w:u w:val="single"/>
        </w:rPr>
        <w:t>x</w:t>
      </w:r>
      <w:r w:rsidR="00535CE8" w:rsidRPr="00121DD3">
        <w:rPr>
          <w:rFonts w:ascii="Times New Roman" w:hAnsi="Times New Roman" w:cs="Times New Roman"/>
          <w:b/>
          <w:bCs/>
          <w:i/>
          <w:sz w:val="20"/>
          <w:szCs w:val="20"/>
          <w:u w:val="single"/>
        </w:rPr>
        <w:t xml:space="preserve"> </w:t>
      </w:r>
      <w:r w:rsidR="00535CE8" w:rsidRPr="00121DD3">
        <w:rPr>
          <w:rFonts w:ascii="Times New Roman" w:hAnsi="Times New Roman" w:cs="Times New Roman"/>
          <w:i/>
          <w:sz w:val="20"/>
          <w:szCs w:val="20"/>
          <w:u w:val="single"/>
        </w:rPr>
        <w:t xml:space="preserve">Superficie cultivée </w:t>
      </w:r>
      <w:r w:rsidR="00535CE8" w:rsidRPr="00121DD3">
        <w:rPr>
          <w:rFonts w:ascii="Times New Roman" w:hAnsi="Times New Roman" w:cs="Times New Roman"/>
          <w:b/>
          <w:bCs/>
          <w:iCs/>
          <w:sz w:val="20"/>
          <w:szCs w:val="20"/>
          <w:u w:val="single"/>
        </w:rPr>
        <w:t>x</w:t>
      </w:r>
      <w:r w:rsidR="00535CE8" w:rsidRPr="00121DD3">
        <w:rPr>
          <w:rFonts w:ascii="Times New Roman" w:hAnsi="Times New Roman" w:cs="Times New Roman"/>
          <w:b/>
          <w:bCs/>
          <w:i/>
          <w:sz w:val="20"/>
          <w:szCs w:val="20"/>
          <w:u w:val="single"/>
        </w:rPr>
        <w:t xml:space="preserve"> </w:t>
      </w:r>
      <w:r w:rsidR="00535CE8" w:rsidRPr="00121DD3">
        <w:rPr>
          <w:rFonts w:ascii="Times New Roman" w:hAnsi="Times New Roman" w:cs="Times New Roman"/>
          <w:i/>
          <w:sz w:val="20"/>
          <w:szCs w:val="20"/>
          <w:u w:val="single"/>
        </w:rPr>
        <w:t>Prix actuel du kilogramme</w:t>
      </w:r>
      <w:r w:rsidR="007E6839" w:rsidRPr="00121DD3">
        <w:rPr>
          <w:rFonts w:ascii="Times New Roman" w:hAnsi="Times New Roman" w:cs="Times New Roman"/>
          <w:i/>
          <w:sz w:val="20"/>
          <w:szCs w:val="20"/>
          <w:u w:val="single"/>
        </w:rPr>
        <w:t xml:space="preserve"> </w:t>
      </w:r>
      <w:r w:rsidR="007E6839" w:rsidRPr="00121DD3">
        <w:rPr>
          <w:rFonts w:ascii="Times New Roman" w:hAnsi="Times New Roman" w:cs="Times New Roman"/>
          <w:b/>
          <w:bCs/>
          <w:i/>
          <w:sz w:val="20"/>
          <w:szCs w:val="20"/>
          <w:u w:val="single"/>
        </w:rPr>
        <w:t>x</w:t>
      </w:r>
      <w:r w:rsidR="007E6839" w:rsidRPr="00121DD3">
        <w:rPr>
          <w:rFonts w:ascii="Times New Roman" w:hAnsi="Times New Roman" w:cs="Times New Roman"/>
          <w:i/>
          <w:sz w:val="20"/>
          <w:szCs w:val="20"/>
          <w:u w:val="single"/>
        </w:rPr>
        <w:t xml:space="preserve"> 2 campagnes</w:t>
      </w:r>
    </w:p>
    <w:p w14:paraId="375677CE" w14:textId="6A69B915" w:rsidR="008C1B85" w:rsidRPr="00121DD3" w:rsidRDefault="00E02EAD" w:rsidP="00E02EAD">
      <w:pPr>
        <w:pStyle w:val="Lgende"/>
        <w:rPr>
          <w:i/>
        </w:rPr>
      </w:pPr>
      <w:bookmarkStart w:id="206" w:name="_Toc205987861"/>
      <w:r w:rsidRPr="00121DD3">
        <w:t xml:space="preserve">Tableau </w:t>
      </w:r>
      <w:fldSimple w:instr=" SEQ Tableau \* ARABIC ">
        <w:r w:rsidR="00B900A8" w:rsidRPr="00121DD3">
          <w:rPr>
            <w:noProof/>
          </w:rPr>
          <w:t>9</w:t>
        </w:r>
      </w:fldSimple>
      <w:r w:rsidRPr="00121DD3">
        <w:t xml:space="preserve"> : </w:t>
      </w:r>
      <w:r w:rsidR="00407D94" w:rsidRPr="00121DD3">
        <w:rPr>
          <w:i/>
        </w:rPr>
        <w:t>Prix</w:t>
      </w:r>
      <w:r w:rsidR="008C1B85" w:rsidRPr="00121DD3">
        <w:rPr>
          <w:i/>
        </w:rPr>
        <w:t xml:space="preserve"> pour les cultures </w:t>
      </w:r>
      <w:r w:rsidR="005A2E9F" w:rsidRPr="00121DD3">
        <w:rPr>
          <w:i/>
        </w:rPr>
        <w:t>annuelles</w:t>
      </w:r>
      <w:bookmarkEnd w:id="206"/>
    </w:p>
    <w:tbl>
      <w:tblPr>
        <w:tblStyle w:val="Grilledutableau"/>
        <w:tblW w:w="9209" w:type="dxa"/>
        <w:tblLook w:val="04A0" w:firstRow="1" w:lastRow="0" w:firstColumn="1" w:lastColumn="0" w:noHBand="0" w:noVBand="1"/>
      </w:tblPr>
      <w:tblGrid>
        <w:gridCol w:w="1271"/>
        <w:gridCol w:w="3119"/>
        <w:gridCol w:w="2126"/>
        <w:gridCol w:w="2693"/>
      </w:tblGrid>
      <w:tr w:rsidR="00350968" w:rsidRPr="00121DD3" w14:paraId="530CD89E" w14:textId="77777777" w:rsidTr="00E02EAD">
        <w:tc>
          <w:tcPr>
            <w:tcW w:w="1271" w:type="dxa"/>
            <w:vAlign w:val="center"/>
          </w:tcPr>
          <w:p w14:paraId="74F42265" w14:textId="77777777" w:rsidR="00350968" w:rsidRPr="00121DD3" w:rsidRDefault="00350968" w:rsidP="005F1DAE">
            <w:pPr>
              <w:rPr>
                <w:rFonts w:ascii="Times New Roman" w:eastAsia="Times New Roman" w:hAnsi="Times New Roman" w:cs="Times New Roman"/>
                <w:color w:val="000000"/>
              </w:rPr>
            </w:pPr>
            <w:r w:rsidRPr="00121DD3">
              <w:rPr>
                <w:rFonts w:ascii="Times New Roman" w:eastAsia="Times New Roman" w:hAnsi="Times New Roman" w:cs="Times New Roman"/>
                <w:b/>
                <w:bCs/>
                <w:i/>
                <w:iCs/>
                <w:color w:val="000000"/>
                <w:sz w:val="20"/>
                <w:szCs w:val="20"/>
              </w:rPr>
              <w:t>Cultures</w:t>
            </w:r>
          </w:p>
        </w:tc>
        <w:tc>
          <w:tcPr>
            <w:tcW w:w="3119" w:type="dxa"/>
            <w:vAlign w:val="center"/>
          </w:tcPr>
          <w:p w14:paraId="54D86344" w14:textId="77777777" w:rsidR="00350968" w:rsidRPr="00121DD3" w:rsidRDefault="00350968" w:rsidP="005F1DAE">
            <w:pPr>
              <w:rPr>
                <w:rFonts w:ascii="Times New Roman" w:hAnsi="Times New Roman" w:cs="Times New Roman"/>
                <w:color w:val="000000"/>
              </w:rPr>
            </w:pPr>
            <w:r w:rsidRPr="00121DD3">
              <w:rPr>
                <w:rFonts w:ascii="Times New Roman" w:eastAsia="Times New Roman" w:hAnsi="Times New Roman" w:cs="Times New Roman"/>
                <w:b/>
                <w:bCs/>
                <w:i/>
                <w:iCs/>
                <w:color w:val="000000"/>
                <w:sz w:val="20"/>
                <w:szCs w:val="20"/>
                <w:lang w:eastAsia="en-US"/>
              </w:rPr>
              <w:t>Prix du Décret N° 2003/418/PM du 25 février 2003 (FCFA)</w:t>
            </w:r>
          </w:p>
        </w:tc>
        <w:tc>
          <w:tcPr>
            <w:tcW w:w="2126" w:type="dxa"/>
          </w:tcPr>
          <w:p w14:paraId="0C651B2C" w14:textId="77777777" w:rsidR="00350968" w:rsidRPr="00121DD3" w:rsidRDefault="00350968" w:rsidP="005F1DAE">
            <w:pPr>
              <w:jc w:val="center"/>
              <w:rPr>
                <w:rFonts w:ascii="Times New Roman" w:eastAsia="Times New Roman" w:hAnsi="Times New Roman" w:cs="Times New Roman"/>
                <w:b/>
                <w:bCs/>
                <w:i/>
                <w:iCs/>
                <w:color w:val="000000"/>
                <w:sz w:val="20"/>
                <w:szCs w:val="20"/>
              </w:rPr>
            </w:pPr>
            <w:r w:rsidRPr="00121DD3">
              <w:rPr>
                <w:rFonts w:ascii="Times New Roman" w:eastAsia="Times New Roman" w:hAnsi="Times New Roman" w:cs="Times New Roman"/>
                <w:b/>
                <w:bCs/>
                <w:i/>
                <w:iCs/>
                <w:color w:val="000000"/>
                <w:sz w:val="20"/>
                <w:szCs w:val="20"/>
              </w:rPr>
              <w:t>Rendement kg/ha</w:t>
            </w:r>
          </w:p>
        </w:tc>
        <w:tc>
          <w:tcPr>
            <w:tcW w:w="2693" w:type="dxa"/>
            <w:vAlign w:val="center"/>
          </w:tcPr>
          <w:p w14:paraId="1DD016F1" w14:textId="77777777" w:rsidR="00350968" w:rsidRPr="00121DD3" w:rsidRDefault="00350968" w:rsidP="005F1DAE">
            <w:pPr>
              <w:jc w:val="center"/>
              <w:rPr>
                <w:rFonts w:ascii="Times New Roman" w:eastAsia="Times New Roman" w:hAnsi="Times New Roman" w:cs="Times New Roman"/>
                <w:b/>
                <w:bCs/>
                <w:i/>
                <w:iCs/>
                <w:color w:val="000000"/>
                <w:sz w:val="20"/>
                <w:szCs w:val="20"/>
              </w:rPr>
            </w:pPr>
            <w:r w:rsidRPr="00121DD3">
              <w:rPr>
                <w:rFonts w:ascii="Times New Roman" w:eastAsia="Times New Roman" w:hAnsi="Times New Roman" w:cs="Times New Roman"/>
                <w:b/>
                <w:bCs/>
                <w:i/>
                <w:iCs/>
                <w:color w:val="000000"/>
                <w:sz w:val="20"/>
                <w:szCs w:val="20"/>
              </w:rPr>
              <w:t>Prix du kg au niveau local projet</w:t>
            </w:r>
          </w:p>
        </w:tc>
      </w:tr>
      <w:tr w:rsidR="00350968" w:rsidRPr="00121DD3" w14:paraId="59243682" w14:textId="77777777" w:rsidTr="00E02EAD">
        <w:tc>
          <w:tcPr>
            <w:tcW w:w="1271" w:type="dxa"/>
            <w:vAlign w:val="bottom"/>
          </w:tcPr>
          <w:p w14:paraId="2EDF00AA" w14:textId="77777777" w:rsidR="00350968" w:rsidRPr="00121DD3" w:rsidRDefault="00350968" w:rsidP="005F1DAE">
            <w:pPr>
              <w:rPr>
                <w:rFonts w:ascii="Times New Roman" w:hAnsi="Times New Roman" w:cs="Times New Roman"/>
              </w:rPr>
            </w:pPr>
            <w:r w:rsidRPr="00121DD3">
              <w:rPr>
                <w:rFonts w:ascii="Times New Roman" w:eastAsia="Times New Roman" w:hAnsi="Times New Roman" w:cs="Times New Roman"/>
                <w:color w:val="000000"/>
              </w:rPr>
              <w:t>Mais</w:t>
            </w:r>
          </w:p>
        </w:tc>
        <w:tc>
          <w:tcPr>
            <w:tcW w:w="3119" w:type="dxa"/>
            <w:vAlign w:val="center"/>
          </w:tcPr>
          <w:p w14:paraId="3C293660" w14:textId="77777777" w:rsidR="00350968" w:rsidRPr="00121DD3" w:rsidRDefault="00350968" w:rsidP="005F1DAE">
            <w:pPr>
              <w:jc w:val="center"/>
              <w:rPr>
                <w:rFonts w:ascii="Times New Roman" w:hAnsi="Times New Roman" w:cs="Times New Roman"/>
              </w:rPr>
            </w:pPr>
            <w:r w:rsidRPr="00121DD3">
              <w:rPr>
                <w:rFonts w:ascii="Times New Roman" w:hAnsi="Times New Roman" w:cs="Times New Roman"/>
                <w:color w:val="000000"/>
              </w:rPr>
              <w:t>150</w:t>
            </w:r>
          </w:p>
        </w:tc>
        <w:tc>
          <w:tcPr>
            <w:tcW w:w="2126" w:type="dxa"/>
          </w:tcPr>
          <w:p w14:paraId="1417D8B2"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2500</w:t>
            </w:r>
          </w:p>
        </w:tc>
        <w:tc>
          <w:tcPr>
            <w:tcW w:w="2693" w:type="dxa"/>
          </w:tcPr>
          <w:p w14:paraId="71E0D3A4"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280</w:t>
            </w:r>
          </w:p>
        </w:tc>
      </w:tr>
      <w:tr w:rsidR="00350968" w:rsidRPr="00121DD3" w14:paraId="1C3C5A7F" w14:textId="77777777" w:rsidTr="00E02EAD">
        <w:tc>
          <w:tcPr>
            <w:tcW w:w="1271" w:type="dxa"/>
            <w:vAlign w:val="bottom"/>
          </w:tcPr>
          <w:p w14:paraId="5D4C03B3" w14:textId="77777777" w:rsidR="00350968" w:rsidRPr="00121DD3" w:rsidRDefault="00350968" w:rsidP="005F1DAE">
            <w:pPr>
              <w:rPr>
                <w:rFonts w:ascii="Times New Roman" w:hAnsi="Times New Roman" w:cs="Times New Roman"/>
              </w:rPr>
            </w:pPr>
            <w:r w:rsidRPr="00121DD3">
              <w:rPr>
                <w:rFonts w:ascii="Times New Roman" w:eastAsia="Times New Roman" w:hAnsi="Times New Roman" w:cs="Times New Roman"/>
                <w:color w:val="000000"/>
              </w:rPr>
              <w:t>Mil</w:t>
            </w:r>
          </w:p>
        </w:tc>
        <w:tc>
          <w:tcPr>
            <w:tcW w:w="3119" w:type="dxa"/>
            <w:vAlign w:val="center"/>
          </w:tcPr>
          <w:p w14:paraId="4836C823" w14:textId="77777777" w:rsidR="00350968" w:rsidRPr="00121DD3" w:rsidRDefault="00350968" w:rsidP="005F1DAE">
            <w:pPr>
              <w:jc w:val="center"/>
              <w:rPr>
                <w:rFonts w:ascii="Times New Roman" w:hAnsi="Times New Roman" w:cs="Times New Roman"/>
              </w:rPr>
            </w:pPr>
            <w:r w:rsidRPr="00121DD3">
              <w:rPr>
                <w:rFonts w:ascii="Times New Roman" w:hAnsi="Times New Roman" w:cs="Times New Roman"/>
                <w:color w:val="000000"/>
              </w:rPr>
              <w:t>150</w:t>
            </w:r>
          </w:p>
        </w:tc>
        <w:tc>
          <w:tcPr>
            <w:tcW w:w="2126" w:type="dxa"/>
          </w:tcPr>
          <w:p w14:paraId="78A8C5F2"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1200</w:t>
            </w:r>
          </w:p>
        </w:tc>
        <w:tc>
          <w:tcPr>
            <w:tcW w:w="2693" w:type="dxa"/>
          </w:tcPr>
          <w:p w14:paraId="7DBECFF1"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300</w:t>
            </w:r>
          </w:p>
        </w:tc>
      </w:tr>
      <w:tr w:rsidR="00350968" w:rsidRPr="00121DD3" w14:paraId="7B3D44E2" w14:textId="77777777" w:rsidTr="00E02EAD">
        <w:tc>
          <w:tcPr>
            <w:tcW w:w="1271" w:type="dxa"/>
            <w:vAlign w:val="bottom"/>
          </w:tcPr>
          <w:p w14:paraId="52687D0C" w14:textId="77777777" w:rsidR="00350968" w:rsidRPr="00121DD3" w:rsidRDefault="00350968" w:rsidP="005F1DAE">
            <w:pPr>
              <w:rPr>
                <w:rFonts w:ascii="Times New Roman" w:hAnsi="Times New Roman" w:cs="Times New Roman"/>
              </w:rPr>
            </w:pPr>
            <w:r w:rsidRPr="00121DD3">
              <w:rPr>
                <w:rFonts w:ascii="Times New Roman" w:eastAsia="Times New Roman" w:hAnsi="Times New Roman" w:cs="Times New Roman"/>
                <w:color w:val="000000"/>
              </w:rPr>
              <w:t>Arachide</w:t>
            </w:r>
          </w:p>
        </w:tc>
        <w:tc>
          <w:tcPr>
            <w:tcW w:w="3119" w:type="dxa"/>
            <w:vAlign w:val="center"/>
          </w:tcPr>
          <w:p w14:paraId="0D921712" w14:textId="77777777" w:rsidR="00350968" w:rsidRPr="00121DD3" w:rsidRDefault="00350968" w:rsidP="005F1DAE">
            <w:pPr>
              <w:jc w:val="center"/>
              <w:rPr>
                <w:rFonts w:ascii="Times New Roman" w:hAnsi="Times New Roman" w:cs="Times New Roman"/>
              </w:rPr>
            </w:pPr>
            <w:r w:rsidRPr="00121DD3">
              <w:rPr>
                <w:rFonts w:ascii="Times New Roman" w:hAnsi="Times New Roman" w:cs="Times New Roman"/>
                <w:color w:val="000000"/>
              </w:rPr>
              <w:t>150</w:t>
            </w:r>
          </w:p>
        </w:tc>
        <w:tc>
          <w:tcPr>
            <w:tcW w:w="2126" w:type="dxa"/>
          </w:tcPr>
          <w:p w14:paraId="388BBB9F"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1000</w:t>
            </w:r>
          </w:p>
        </w:tc>
        <w:tc>
          <w:tcPr>
            <w:tcW w:w="2693" w:type="dxa"/>
          </w:tcPr>
          <w:p w14:paraId="63A9916F"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400</w:t>
            </w:r>
          </w:p>
        </w:tc>
      </w:tr>
      <w:tr w:rsidR="00350968" w:rsidRPr="00121DD3" w14:paraId="15D5062A" w14:textId="77777777" w:rsidTr="00E02EAD">
        <w:tc>
          <w:tcPr>
            <w:tcW w:w="1271" w:type="dxa"/>
            <w:vAlign w:val="bottom"/>
          </w:tcPr>
          <w:p w14:paraId="78889213" w14:textId="77777777" w:rsidR="00350968" w:rsidRPr="00121DD3" w:rsidRDefault="00350968" w:rsidP="005F1DAE">
            <w:pPr>
              <w:rPr>
                <w:rFonts w:ascii="Times New Roman" w:hAnsi="Times New Roman" w:cs="Times New Roman"/>
              </w:rPr>
            </w:pPr>
            <w:r w:rsidRPr="00121DD3">
              <w:rPr>
                <w:rFonts w:ascii="Times New Roman" w:eastAsia="Times New Roman" w:hAnsi="Times New Roman" w:cs="Times New Roman"/>
                <w:color w:val="000000"/>
              </w:rPr>
              <w:t xml:space="preserve">Riz </w:t>
            </w:r>
          </w:p>
        </w:tc>
        <w:tc>
          <w:tcPr>
            <w:tcW w:w="3119" w:type="dxa"/>
            <w:vAlign w:val="center"/>
          </w:tcPr>
          <w:p w14:paraId="2A58EC66" w14:textId="77777777" w:rsidR="00350968" w:rsidRPr="00121DD3" w:rsidRDefault="00350968" w:rsidP="005F1DAE">
            <w:pPr>
              <w:jc w:val="center"/>
              <w:rPr>
                <w:rFonts w:ascii="Times New Roman" w:hAnsi="Times New Roman" w:cs="Times New Roman"/>
              </w:rPr>
            </w:pPr>
            <w:r w:rsidRPr="00121DD3">
              <w:rPr>
                <w:rFonts w:ascii="Times New Roman" w:hAnsi="Times New Roman" w:cs="Times New Roman"/>
                <w:color w:val="000000"/>
              </w:rPr>
              <w:t>150</w:t>
            </w:r>
          </w:p>
        </w:tc>
        <w:tc>
          <w:tcPr>
            <w:tcW w:w="2126" w:type="dxa"/>
          </w:tcPr>
          <w:p w14:paraId="3071C485"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3500</w:t>
            </w:r>
          </w:p>
        </w:tc>
        <w:tc>
          <w:tcPr>
            <w:tcW w:w="2693" w:type="dxa"/>
          </w:tcPr>
          <w:p w14:paraId="178CF664"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361</w:t>
            </w:r>
          </w:p>
        </w:tc>
      </w:tr>
      <w:tr w:rsidR="00350968" w:rsidRPr="00121DD3" w14:paraId="61025C55" w14:textId="77777777" w:rsidTr="00E02EAD">
        <w:tc>
          <w:tcPr>
            <w:tcW w:w="1271" w:type="dxa"/>
            <w:vAlign w:val="bottom"/>
          </w:tcPr>
          <w:p w14:paraId="285A36B3" w14:textId="77777777" w:rsidR="00350968" w:rsidRPr="00121DD3" w:rsidRDefault="00350968" w:rsidP="005F1DAE">
            <w:pPr>
              <w:rPr>
                <w:rFonts w:ascii="Times New Roman" w:hAnsi="Times New Roman" w:cs="Times New Roman"/>
              </w:rPr>
            </w:pPr>
            <w:r w:rsidRPr="00121DD3">
              <w:rPr>
                <w:rFonts w:ascii="Times New Roman" w:eastAsia="Times New Roman" w:hAnsi="Times New Roman" w:cs="Times New Roman"/>
                <w:color w:val="000000"/>
              </w:rPr>
              <w:t>Niébé</w:t>
            </w:r>
          </w:p>
        </w:tc>
        <w:tc>
          <w:tcPr>
            <w:tcW w:w="3119" w:type="dxa"/>
            <w:vAlign w:val="center"/>
          </w:tcPr>
          <w:p w14:paraId="27F148C5" w14:textId="77777777" w:rsidR="00350968" w:rsidRPr="00121DD3" w:rsidRDefault="00350968" w:rsidP="005F1DAE">
            <w:pPr>
              <w:jc w:val="center"/>
              <w:rPr>
                <w:rFonts w:ascii="Times New Roman" w:hAnsi="Times New Roman" w:cs="Times New Roman"/>
              </w:rPr>
            </w:pPr>
            <w:r w:rsidRPr="00121DD3">
              <w:rPr>
                <w:rFonts w:ascii="Times New Roman" w:hAnsi="Times New Roman" w:cs="Times New Roman"/>
                <w:color w:val="000000"/>
              </w:rPr>
              <w:t>150</w:t>
            </w:r>
          </w:p>
        </w:tc>
        <w:tc>
          <w:tcPr>
            <w:tcW w:w="2126" w:type="dxa"/>
          </w:tcPr>
          <w:p w14:paraId="6E817BF0"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1200</w:t>
            </w:r>
          </w:p>
        </w:tc>
        <w:tc>
          <w:tcPr>
            <w:tcW w:w="2693" w:type="dxa"/>
          </w:tcPr>
          <w:p w14:paraId="787CA63D"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400</w:t>
            </w:r>
          </w:p>
        </w:tc>
      </w:tr>
      <w:tr w:rsidR="00350968" w:rsidRPr="00121DD3" w14:paraId="320221FB" w14:textId="77777777" w:rsidTr="00E02EAD">
        <w:tc>
          <w:tcPr>
            <w:tcW w:w="1271" w:type="dxa"/>
            <w:vAlign w:val="bottom"/>
          </w:tcPr>
          <w:p w14:paraId="329D118E" w14:textId="77777777" w:rsidR="00350968" w:rsidRPr="00121DD3" w:rsidRDefault="00350968" w:rsidP="005F1DAE">
            <w:pPr>
              <w:rPr>
                <w:rFonts w:ascii="Times New Roman" w:eastAsia="Times New Roman" w:hAnsi="Times New Roman" w:cs="Times New Roman"/>
                <w:color w:val="000000"/>
              </w:rPr>
            </w:pPr>
            <w:r w:rsidRPr="00121DD3">
              <w:rPr>
                <w:rFonts w:ascii="Times New Roman" w:eastAsia="Times New Roman" w:hAnsi="Times New Roman" w:cs="Times New Roman"/>
                <w:color w:val="000000"/>
              </w:rPr>
              <w:t>Coton</w:t>
            </w:r>
          </w:p>
        </w:tc>
        <w:tc>
          <w:tcPr>
            <w:tcW w:w="3119" w:type="dxa"/>
            <w:vAlign w:val="center"/>
          </w:tcPr>
          <w:p w14:paraId="4EB744E9" w14:textId="5BF089B3" w:rsidR="00350968" w:rsidRPr="00121DD3" w:rsidRDefault="00E54955" w:rsidP="005F1DAE">
            <w:pPr>
              <w:jc w:val="center"/>
              <w:rPr>
                <w:rFonts w:ascii="Times New Roman" w:hAnsi="Times New Roman" w:cs="Times New Roman"/>
                <w:color w:val="000000"/>
              </w:rPr>
            </w:pPr>
            <w:r w:rsidRPr="00121DD3">
              <w:rPr>
                <w:rFonts w:ascii="Times New Roman" w:hAnsi="Times New Roman" w:cs="Times New Roman"/>
                <w:color w:val="000000"/>
              </w:rPr>
              <w:t>1</w:t>
            </w:r>
            <w:r w:rsidR="00673950" w:rsidRPr="00121DD3">
              <w:rPr>
                <w:rFonts w:ascii="Times New Roman" w:hAnsi="Times New Roman" w:cs="Times New Roman"/>
                <w:color w:val="000000"/>
              </w:rPr>
              <w:t>5</w:t>
            </w:r>
            <w:r w:rsidRPr="00121DD3">
              <w:rPr>
                <w:rFonts w:ascii="Times New Roman" w:hAnsi="Times New Roman" w:cs="Times New Roman"/>
                <w:color w:val="000000"/>
              </w:rPr>
              <w:t>0</w:t>
            </w:r>
          </w:p>
        </w:tc>
        <w:tc>
          <w:tcPr>
            <w:tcW w:w="2126" w:type="dxa"/>
          </w:tcPr>
          <w:p w14:paraId="67DB6DB1"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1500</w:t>
            </w:r>
          </w:p>
        </w:tc>
        <w:tc>
          <w:tcPr>
            <w:tcW w:w="2693" w:type="dxa"/>
          </w:tcPr>
          <w:p w14:paraId="680C1157" w14:textId="7F224EC5" w:rsidR="00350968" w:rsidRPr="00121DD3" w:rsidRDefault="00673950" w:rsidP="005F1DAE">
            <w:pPr>
              <w:jc w:val="center"/>
              <w:rPr>
                <w:rFonts w:ascii="Times New Roman" w:hAnsi="Times New Roman" w:cs="Times New Roman"/>
                <w:color w:val="000000"/>
              </w:rPr>
            </w:pPr>
            <w:r w:rsidRPr="00121DD3">
              <w:rPr>
                <w:rFonts w:ascii="Times New Roman" w:hAnsi="Times New Roman" w:cs="Times New Roman"/>
                <w:color w:val="000000"/>
              </w:rPr>
              <w:t>290</w:t>
            </w:r>
          </w:p>
        </w:tc>
      </w:tr>
      <w:tr w:rsidR="00350968" w:rsidRPr="00121DD3" w14:paraId="7A4E0EA6" w14:textId="77777777" w:rsidTr="00E02EAD">
        <w:tc>
          <w:tcPr>
            <w:tcW w:w="1271" w:type="dxa"/>
            <w:vAlign w:val="bottom"/>
          </w:tcPr>
          <w:p w14:paraId="16DE58D4" w14:textId="77777777" w:rsidR="00350968" w:rsidRPr="00121DD3" w:rsidRDefault="00350968" w:rsidP="005F1DAE">
            <w:pPr>
              <w:rPr>
                <w:rFonts w:ascii="Times New Roman" w:eastAsia="Times New Roman" w:hAnsi="Times New Roman" w:cs="Times New Roman"/>
                <w:color w:val="000000"/>
              </w:rPr>
            </w:pPr>
            <w:r w:rsidRPr="00121DD3">
              <w:rPr>
                <w:rFonts w:ascii="Times New Roman" w:eastAsia="Times New Roman" w:hAnsi="Times New Roman" w:cs="Times New Roman"/>
                <w:color w:val="000000"/>
              </w:rPr>
              <w:t>Soja</w:t>
            </w:r>
          </w:p>
        </w:tc>
        <w:tc>
          <w:tcPr>
            <w:tcW w:w="3119" w:type="dxa"/>
            <w:vAlign w:val="center"/>
          </w:tcPr>
          <w:p w14:paraId="6B026ACB" w14:textId="2A2DEB22" w:rsidR="00350968" w:rsidRPr="00121DD3" w:rsidRDefault="00673950" w:rsidP="005F1DAE">
            <w:pPr>
              <w:jc w:val="center"/>
              <w:rPr>
                <w:rFonts w:ascii="Times New Roman" w:hAnsi="Times New Roman" w:cs="Times New Roman"/>
                <w:color w:val="000000"/>
              </w:rPr>
            </w:pPr>
            <w:r w:rsidRPr="00121DD3">
              <w:rPr>
                <w:rFonts w:ascii="Times New Roman" w:hAnsi="Times New Roman" w:cs="Times New Roman"/>
                <w:color w:val="000000"/>
              </w:rPr>
              <w:t>15</w:t>
            </w:r>
            <w:r w:rsidR="00E54955" w:rsidRPr="00121DD3">
              <w:rPr>
                <w:rFonts w:ascii="Times New Roman" w:hAnsi="Times New Roman" w:cs="Times New Roman"/>
                <w:color w:val="000000"/>
              </w:rPr>
              <w:t>0</w:t>
            </w:r>
          </w:p>
        </w:tc>
        <w:tc>
          <w:tcPr>
            <w:tcW w:w="2126" w:type="dxa"/>
          </w:tcPr>
          <w:p w14:paraId="56C7ED46" w14:textId="77777777" w:rsidR="00350968" w:rsidRPr="00121DD3" w:rsidRDefault="00350968" w:rsidP="005F1DAE">
            <w:pPr>
              <w:jc w:val="center"/>
              <w:rPr>
                <w:rFonts w:ascii="Times New Roman" w:hAnsi="Times New Roman" w:cs="Times New Roman"/>
                <w:color w:val="000000"/>
              </w:rPr>
            </w:pPr>
            <w:r w:rsidRPr="00121DD3">
              <w:rPr>
                <w:rFonts w:ascii="Times New Roman" w:hAnsi="Times New Roman" w:cs="Times New Roman"/>
                <w:color w:val="000000"/>
              </w:rPr>
              <w:t>1500</w:t>
            </w:r>
          </w:p>
        </w:tc>
        <w:tc>
          <w:tcPr>
            <w:tcW w:w="2693" w:type="dxa"/>
          </w:tcPr>
          <w:p w14:paraId="4EE6761D" w14:textId="0A91AAD7" w:rsidR="00350968" w:rsidRPr="00121DD3" w:rsidRDefault="00673950" w:rsidP="005F1DAE">
            <w:pPr>
              <w:jc w:val="center"/>
              <w:rPr>
                <w:rFonts w:ascii="Times New Roman" w:hAnsi="Times New Roman" w:cs="Times New Roman"/>
                <w:color w:val="000000"/>
              </w:rPr>
            </w:pPr>
            <w:r w:rsidRPr="00121DD3">
              <w:rPr>
                <w:rFonts w:ascii="Times New Roman" w:hAnsi="Times New Roman" w:cs="Times New Roman"/>
                <w:color w:val="000000"/>
              </w:rPr>
              <w:t>330</w:t>
            </w:r>
          </w:p>
        </w:tc>
      </w:tr>
    </w:tbl>
    <w:p w14:paraId="2D12FE9C" w14:textId="77777777" w:rsidR="00E54955" w:rsidRPr="00121DD3" w:rsidRDefault="00E54955" w:rsidP="00E54955">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6795A3FF" w14:textId="1A9D9D2E" w:rsidR="0025734C" w:rsidRPr="00121DD3" w:rsidRDefault="00554072" w:rsidP="00554072">
      <w:pPr>
        <w:pStyle w:val="Titre2"/>
        <w:numPr>
          <w:ilvl w:val="0"/>
          <w:numId w:val="0"/>
        </w:numPr>
        <w:rPr>
          <w:rFonts w:ascii="Times New Roman" w:hAnsi="Times New Roman"/>
          <w:color w:val="auto"/>
        </w:rPr>
      </w:pPr>
      <w:bookmarkStart w:id="207" w:name="_Toc205987946"/>
      <w:r w:rsidRPr="00121DD3">
        <w:rPr>
          <w:rFonts w:ascii="Times New Roman" w:hAnsi="Times New Roman"/>
          <w:color w:val="auto"/>
        </w:rPr>
        <w:t>X.</w:t>
      </w:r>
      <w:r w:rsidR="00096829" w:rsidRPr="00121DD3">
        <w:rPr>
          <w:rFonts w:ascii="Times New Roman" w:hAnsi="Times New Roman"/>
          <w:color w:val="auto"/>
        </w:rPr>
        <w:t>4</w:t>
      </w:r>
      <w:r w:rsidRPr="00121DD3">
        <w:rPr>
          <w:rFonts w:ascii="Times New Roman" w:hAnsi="Times New Roman"/>
          <w:color w:val="auto"/>
        </w:rPr>
        <w:t xml:space="preserve">. COUTS D’INDEMNISATION DES BIENS </w:t>
      </w:r>
      <w:r w:rsidR="00B754ED" w:rsidRPr="00121DD3">
        <w:rPr>
          <w:rFonts w:ascii="Times New Roman" w:hAnsi="Times New Roman"/>
          <w:color w:val="auto"/>
        </w:rPr>
        <w:t xml:space="preserve">NON-BATIS, </w:t>
      </w:r>
      <w:r w:rsidRPr="00121DD3">
        <w:rPr>
          <w:rFonts w:ascii="Times New Roman" w:hAnsi="Times New Roman"/>
          <w:color w:val="auto"/>
        </w:rPr>
        <w:t xml:space="preserve">BATIS </w:t>
      </w:r>
      <w:r w:rsidR="00E400C7" w:rsidRPr="00121DD3">
        <w:rPr>
          <w:rFonts w:ascii="Times New Roman" w:hAnsi="Times New Roman"/>
          <w:color w:val="auto"/>
        </w:rPr>
        <w:t>ET DES CULTURES</w:t>
      </w:r>
      <w:bookmarkEnd w:id="207"/>
    </w:p>
    <w:p w14:paraId="02524B29" w14:textId="7DD622DA" w:rsidR="00C56F0A" w:rsidRPr="00121DD3" w:rsidRDefault="00D11A29" w:rsidP="00C56F0A">
      <w:pPr>
        <w:spacing w:before="120" w:after="120"/>
        <w:jc w:val="both"/>
        <w:rPr>
          <w:rFonts w:ascii="Times New Roman" w:hAnsi="Times New Roman" w:cs="Times New Roman"/>
        </w:rPr>
      </w:pPr>
      <w:r w:rsidRPr="00121DD3">
        <w:rPr>
          <w:rFonts w:ascii="Times New Roman" w:hAnsi="Times New Roman" w:cs="Times New Roman"/>
        </w:rPr>
        <w:t xml:space="preserve">Les résultats d’estimation des </w:t>
      </w:r>
      <w:r w:rsidR="00715A3C" w:rsidRPr="00121DD3">
        <w:rPr>
          <w:rFonts w:ascii="Times New Roman" w:hAnsi="Times New Roman" w:cs="Times New Roman"/>
        </w:rPr>
        <w:t xml:space="preserve">coûts sont illustrés dans le </w:t>
      </w:r>
      <w:r w:rsidR="00715A3C" w:rsidRPr="00121DD3">
        <w:rPr>
          <w:rFonts w:ascii="Times New Roman" w:hAnsi="Times New Roman" w:cs="Times New Roman"/>
        </w:rPr>
        <w:fldChar w:fldCharType="begin"/>
      </w:r>
      <w:r w:rsidR="00715A3C" w:rsidRPr="00121DD3">
        <w:rPr>
          <w:rFonts w:ascii="Times New Roman" w:hAnsi="Times New Roman" w:cs="Times New Roman"/>
        </w:rPr>
        <w:instrText xml:space="preserve"> REF _Ref187847916 \h  \* MERGEFORMAT </w:instrText>
      </w:r>
      <w:r w:rsidR="00715A3C" w:rsidRPr="00121DD3">
        <w:rPr>
          <w:rFonts w:ascii="Times New Roman" w:hAnsi="Times New Roman" w:cs="Times New Roman"/>
        </w:rPr>
      </w:r>
      <w:r w:rsidR="00715A3C" w:rsidRPr="00121DD3">
        <w:rPr>
          <w:rFonts w:ascii="Times New Roman" w:hAnsi="Times New Roman" w:cs="Times New Roman"/>
        </w:rPr>
        <w:fldChar w:fldCharType="separate"/>
      </w:r>
      <w:r w:rsidR="006F2E6D" w:rsidRPr="00121DD3">
        <w:rPr>
          <w:rFonts w:ascii="Times New Roman" w:hAnsi="Times New Roman" w:cs="Times New Roman"/>
        </w:rPr>
        <w:t>Tableau 21</w:t>
      </w:r>
      <w:r w:rsidR="00715A3C" w:rsidRPr="00121DD3">
        <w:rPr>
          <w:rFonts w:ascii="Times New Roman" w:hAnsi="Times New Roman" w:cs="Times New Roman"/>
        </w:rPr>
        <w:fldChar w:fldCharType="end"/>
      </w:r>
      <w:r w:rsidR="00715A3C" w:rsidRPr="00121DD3">
        <w:rPr>
          <w:rFonts w:ascii="Times New Roman" w:hAnsi="Times New Roman" w:cs="Times New Roman"/>
        </w:rPr>
        <w:t>.</w:t>
      </w:r>
      <w:r w:rsidR="00C62F24" w:rsidRPr="00121DD3">
        <w:rPr>
          <w:rFonts w:ascii="Times New Roman" w:hAnsi="Times New Roman" w:cs="Times New Roman"/>
        </w:rPr>
        <w:t xml:space="preserve"> </w:t>
      </w:r>
    </w:p>
    <w:p w14:paraId="004F51EA" w14:textId="59C57D3A" w:rsidR="00EB1377" w:rsidRPr="00121DD3" w:rsidRDefault="00EB1377" w:rsidP="00D465B0">
      <w:pPr>
        <w:pStyle w:val="Lgende"/>
        <w:spacing w:after="120"/>
        <w:jc w:val="center"/>
        <w:rPr>
          <w:i/>
          <w:sz w:val="22"/>
          <w:szCs w:val="22"/>
        </w:rPr>
      </w:pPr>
      <w:bookmarkStart w:id="208" w:name="_Ref187847916"/>
      <w:bookmarkStart w:id="209" w:name="_Toc205987862"/>
      <w:r w:rsidRPr="00121DD3">
        <w:rPr>
          <w:i/>
        </w:rPr>
        <w:t xml:space="preserve">Tableau </w:t>
      </w:r>
      <w:r w:rsidRPr="00121DD3">
        <w:rPr>
          <w:i/>
        </w:rPr>
        <w:fldChar w:fldCharType="begin"/>
      </w:r>
      <w:r w:rsidRPr="00121DD3">
        <w:rPr>
          <w:i/>
        </w:rPr>
        <w:instrText xml:space="preserve"> SEQ Tableau \* ARABIC </w:instrText>
      </w:r>
      <w:r w:rsidRPr="00121DD3">
        <w:rPr>
          <w:i/>
        </w:rPr>
        <w:fldChar w:fldCharType="separate"/>
      </w:r>
      <w:r w:rsidR="00B900A8" w:rsidRPr="00121DD3">
        <w:rPr>
          <w:i/>
          <w:noProof/>
        </w:rPr>
        <w:t>10</w:t>
      </w:r>
      <w:r w:rsidRPr="00121DD3">
        <w:rPr>
          <w:i/>
        </w:rPr>
        <w:fldChar w:fldCharType="end"/>
      </w:r>
      <w:bookmarkEnd w:id="208"/>
      <w:r w:rsidRPr="00121DD3">
        <w:rPr>
          <w:i/>
        </w:rPr>
        <w:t> : Estimation des coûts d’indemnisation</w:t>
      </w:r>
      <w:r w:rsidR="00AE7A7C" w:rsidRPr="00121DD3">
        <w:rPr>
          <w:i/>
        </w:rPr>
        <w:t xml:space="preserve"> du non-bâti, </w:t>
      </w:r>
      <w:r w:rsidRPr="00121DD3">
        <w:rPr>
          <w:i/>
        </w:rPr>
        <w:t>des bâtis</w:t>
      </w:r>
      <w:r w:rsidR="00FD2026" w:rsidRPr="00121DD3">
        <w:rPr>
          <w:i/>
        </w:rPr>
        <w:t xml:space="preserve"> et cultures</w:t>
      </w:r>
      <w:bookmarkEnd w:id="209"/>
    </w:p>
    <w:tbl>
      <w:tblPr>
        <w:tblStyle w:val="Grilledutableau"/>
        <w:tblW w:w="0" w:type="auto"/>
        <w:tblLook w:val="04A0" w:firstRow="1" w:lastRow="0" w:firstColumn="1" w:lastColumn="0" w:noHBand="0" w:noVBand="1"/>
      </w:tblPr>
      <w:tblGrid>
        <w:gridCol w:w="3000"/>
        <w:gridCol w:w="818"/>
        <w:gridCol w:w="1661"/>
        <w:gridCol w:w="1857"/>
        <w:gridCol w:w="1680"/>
      </w:tblGrid>
      <w:tr w:rsidR="00411066" w:rsidRPr="00121DD3" w14:paraId="42ABEAE1" w14:textId="77777777" w:rsidTr="00E02EAD">
        <w:tc>
          <w:tcPr>
            <w:tcW w:w="3000" w:type="dxa"/>
          </w:tcPr>
          <w:p w14:paraId="7E06208C" w14:textId="77777777" w:rsidR="00411066" w:rsidRPr="00121DD3" w:rsidRDefault="00411066" w:rsidP="00EB1377">
            <w:pPr>
              <w:spacing w:before="20" w:after="20"/>
              <w:jc w:val="center"/>
              <w:rPr>
                <w:rFonts w:ascii="Times New Roman" w:hAnsi="Times New Roman" w:cs="Times New Roman"/>
                <w:b/>
                <w:i/>
                <w:sz w:val="20"/>
                <w:szCs w:val="20"/>
              </w:rPr>
            </w:pPr>
            <w:r w:rsidRPr="00121DD3">
              <w:rPr>
                <w:rFonts w:ascii="Times New Roman" w:hAnsi="Times New Roman" w:cs="Times New Roman"/>
                <w:b/>
                <w:i/>
                <w:sz w:val="20"/>
                <w:szCs w:val="20"/>
              </w:rPr>
              <w:t>Types de biens</w:t>
            </w:r>
          </w:p>
        </w:tc>
        <w:tc>
          <w:tcPr>
            <w:tcW w:w="818" w:type="dxa"/>
          </w:tcPr>
          <w:p w14:paraId="4C1B90F3" w14:textId="77777777" w:rsidR="00411066" w:rsidRPr="00121DD3" w:rsidRDefault="00411066" w:rsidP="00EB1377">
            <w:pPr>
              <w:spacing w:before="20" w:after="20"/>
              <w:jc w:val="center"/>
              <w:rPr>
                <w:rFonts w:ascii="Times New Roman" w:hAnsi="Times New Roman" w:cs="Times New Roman"/>
                <w:b/>
                <w:i/>
                <w:sz w:val="20"/>
                <w:szCs w:val="20"/>
              </w:rPr>
            </w:pPr>
            <w:r w:rsidRPr="00121DD3">
              <w:rPr>
                <w:rFonts w:ascii="Times New Roman" w:hAnsi="Times New Roman" w:cs="Times New Roman"/>
                <w:b/>
                <w:i/>
                <w:sz w:val="20"/>
                <w:szCs w:val="20"/>
              </w:rPr>
              <w:t>Unité</w:t>
            </w:r>
          </w:p>
        </w:tc>
        <w:tc>
          <w:tcPr>
            <w:tcW w:w="1661" w:type="dxa"/>
          </w:tcPr>
          <w:p w14:paraId="58948654" w14:textId="1BE0BA37" w:rsidR="00411066" w:rsidRPr="00121DD3" w:rsidRDefault="00411066" w:rsidP="00EB1377">
            <w:pPr>
              <w:spacing w:before="20" w:after="20"/>
              <w:jc w:val="center"/>
              <w:rPr>
                <w:rFonts w:ascii="Times New Roman" w:hAnsi="Times New Roman" w:cs="Times New Roman"/>
                <w:b/>
                <w:i/>
                <w:sz w:val="20"/>
                <w:szCs w:val="20"/>
              </w:rPr>
            </w:pPr>
            <w:r w:rsidRPr="00121DD3">
              <w:rPr>
                <w:rFonts w:ascii="Times New Roman" w:hAnsi="Times New Roman" w:cs="Times New Roman"/>
                <w:b/>
                <w:i/>
                <w:sz w:val="20"/>
                <w:szCs w:val="20"/>
              </w:rPr>
              <w:t>Quantité</w:t>
            </w:r>
            <w:r w:rsidR="00CB66F4" w:rsidRPr="00121DD3">
              <w:rPr>
                <w:rFonts w:ascii="Times New Roman" w:hAnsi="Times New Roman" w:cs="Times New Roman"/>
                <w:b/>
                <w:i/>
                <w:sz w:val="20"/>
                <w:szCs w:val="20"/>
              </w:rPr>
              <w:t>/Nombre</w:t>
            </w:r>
          </w:p>
        </w:tc>
        <w:tc>
          <w:tcPr>
            <w:tcW w:w="1857" w:type="dxa"/>
          </w:tcPr>
          <w:p w14:paraId="54F22C5E" w14:textId="0E4735A9" w:rsidR="00411066" w:rsidRPr="00121DD3" w:rsidRDefault="002C12C4" w:rsidP="00EB1377">
            <w:pPr>
              <w:spacing w:before="20" w:after="20"/>
              <w:jc w:val="center"/>
              <w:rPr>
                <w:rFonts w:ascii="Times New Roman" w:hAnsi="Times New Roman" w:cs="Times New Roman"/>
                <w:b/>
                <w:i/>
                <w:sz w:val="20"/>
                <w:szCs w:val="20"/>
              </w:rPr>
            </w:pPr>
            <w:r w:rsidRPr="00121DD3">
              <w:rPr>
                <w:rFonts w:ascii="Times New Roman" w:hAnsi="Times New Roman" w:cs="Times New Roman"/>
                <w:b/>
                <w:i/>
                <w:sz w:val="20"/>
                <w:szCs w:val="20"/>
              </w:rPr>
              <w:t>Superficie totale</w:t>
            </w:r>
            <w:r w:rsidR="00CB66F4" w:rsidRPr="00121DD3">
              <w:rPr>
                <w:rFonts w:ascii="Times New Roman" w:hAnsi="Times New Roman" w:cs="Times New Roman"/>
                <w:b/>
                <w:i/>
                <w:sz w:val="20"/>
                <w:szCs w:val="20"/>
              </w:rPr>
              <w:t>/Longueur</w:t>
            </w:r>
          </w:p>
        </w:tc>
        <w:tc>
          <w:tcPr>
            <w:tcW w:w="1680" w:type="dxa"/>
          </w:tcPr>
          <w:p w14:paraId="699CE28B" w14:textId="77777777" w:rsidR="00411066" w:rsidRPr="00121DD3" w:rsidRDefault="00411066" w:rsidP="00EB1377">
            <w:pPr>
              <w:spacing w:before="20" w:after="20"/>
              <w:jc w:val="center"/>
              <w:rPr>
                <w:rFonts w:ascii="Times New Roman" w:hAnsi="Times New Roman" w:cs="Times New Roman"/>
                <w:b/>
                <w:i/>
                <w:sz w:val="20"/>
                <w:szCs w:val="20"/>
              </w:rPr>
            </w:pPr>
            <w:r w:rsidRPr="00121DD3">
              <w:rPr>
                <w:rFonts w:ascii="Times New Roman" w:hAnsi="Times New Roman" w:cs="Times New Roman"/>
                <w:b/>
                <w:i/>
                <w:sz w:val="20"/>
                <w:szCs w:val="20"/>
              </w:rPr>
              <w:t>Co</w:t>
            </w:r>
            <w:r w:rsidR="002C12C4" w:rsidRPr="00121DD3">
              <w:rPr>
                <w:rFonts w:ascii="Times New Roman" w:hAnsi="Times New Roman" w:cs="Times New Roman"/>
                <w:b/>
                <w:i/>
                <w:sz w:val="20"/>
                <w:szCs w:val="20"/>
              </w:rPr>
              <w:t>ûts</w:t>
            </w:r>
            <w:r w:rsidR="00EB1377" w:rsidRPr="00121DD3">
              <w:rPr>
                <w:rFonts w:ascii="Times New Roman" w:hAnsi="Times New Roman" w:cs="Times New Roman"/>
                <w:b/>
                <w:i/>
                <w:sz w:val="20"/>
                <w:szCs w:val="20"/>
              </w:rPr>
              <w:t xml:space="preserve"> </w:t>
            </w:r>
            <w:r w:rsidRPr="00121DD3">
              <w:rPr>
                <w:rFonts w:ascii="Times New Roman" w:hAnsi="Times New Roman" w:cs="Times New Roman"/>
                <w:b/>
                <w:i/>
                <w:sz w:val="20"/>
                <w:szCs w:val="20"/>
              </w:rPr>
              <w:t>(en FCFA)</w:t>
            </w:r>
          </w:p>
        </w:tc>
      </w:tr>
      <w:tr w:rsidR="00AE7A7C" w:rsidRPr="00121DD3" w14:paraId="7AE4DA38" w14:textId="77777777" w:rsidTr="00E54955">
        <w:tc>
          <w:tcPr>
            <w:tcW w:w="3000" w:type="dxa"/>
          </w:tcPr>
          <w:p w14:paraId="310B8675" w14:textId="2AC79B14" w:rsidR="00AE7A7C" w:rsidRPr="00121DD3" w:rsidRDefault="00B754ED" w:rsidP="00EB1377">
            <w:pPr>
              <w:spacing w:before="20" w:after="20"/>
              <w:rPr>
                <w:rFonts w:ascii="Times New Roman" w:hAnsi="Times New Roman" w:cs="Times New Roman"/>
                <w:sz w:val="20"/>
                <w:szCs w:val="20"/>
              </w:rPr>
            </w:pPr>
            <w:r w:rsidRPr="00121DD3">
              <w:rPr>
                <w:rFonts w:ascii="Times New Roman" w:hAnsi="Times New Roman" w:cs="Times New Roman"/>
                <w:sz w:val="20"/>
                <w:szCs w:val="20"/>
              </w:rPr>
              <w:t>N</w:t>
            </w:r>
            <w:r w:rsidR="00AE7A7C" w:rsidRPr="00121DD3">
              <w:rPr>
                <w:rFonts w:ascii="Times New Roman" w:hAnsi="Times New Roman" w:cs="Times New Roman"/>
                <w:sz w:val="20"/>
                <w:szCs w:val="20"/>
              </w:rPr>
              <w:t>on-bâti</w:t>
            </w:r>
          </w:p>
        </w:tc>
        <w:tc>
          <w:tcPr>
            <w:tcW w:w="818" w:type="dxa"/>
          </w:tcPr>
          <w:p w14:paraId="223212BE" w14:textId="4C6003BF" w:rsidR="00AE7A7C" w:rsidRPr="00121DD3" w:rsidRDefault="00AE7A7C" w:rsidP="00F47665">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m²</w:t>
            </w:r>
          </w:p>
        </w:tc>
        <w:tc>
          <w:tcPr>
            <w:tcW w:w="1661" w:type="dxa"/>
          </w:tcPr>
          <w:p w14:paraId="7605CD80" w14:textId="47FE2C52" w:rsidR="00AE7A7C" w:rsidRPr="00121DD3" w:rsidRDefault="00AE7A7C" w:rsidP="00F47665">
            <w:pPr>
              <w:spacing w:before="20" w:after="20"/>
              <w:jc w:val="center"/>
              <w:rPr>
                <w:rFonts w:ascii="Times New Roman" w:hAnsi="Times New Roman" w:cs="Times New Roman"/>
                <w:sz w:val="20"/>
                <w:szCs w:val="20"/>
              </w:rPr>
            </w:pPr>
          </w:p>
        </w:tc>
        <w:tc>
          <w:tcPr>
            <w:tcW w:w="1857" w:type="dxa"/>
            <w:vAlign w:val="center"/>
          </w:tcPr>
          <w:p w14:paraId="57A99678" w14:textId="7CF72A57" w:rsidR="00AE7A7C" w:rsidRPr="00121DD3" w:rsidRDefault="00AE7A7C" w:rsidP="00E02EAD">
            <w:pPr>
              <w:spacing w:before="20" w:after="20"/>
              <w:jc w:val="center"/>
              <w:rPr>
                <w:rFonts w:ascii="Times New Roman" w:hAnsi="Times New Roman" w:cs="Times New Roman"/>
                <w:bCs/>
                <w:color w:val="000000"/>
                <w:sz w:val="20"/>
                <w:szCs w:val="20"/>
              </w:rPr>
            </w:pPr>
            <w:r w:rsidRPr="00121DD3">
              <w:rPr>
                <w:rFonts w:ascii="Times New Roman" w:hAnsi="Times New Roman" w:cs="Times New Roman"/>
                <w:sz w:val="20"/>
                <w:szCs w:val="20"/>
              </w:rPr>
              <w:t>11000</w:t>
            </w:r>
          </w:p>
        </w:tc>
        <w:tc>
          <w:tcPr>
            <w:tcW w:w="1680" w:type="dxa"/>
            <w:vAlign w:val="center"/>
          </w:tcPr>
          <w:p w14:paraId="1FFE53E2" w14:textId="4586854F" w:rsidR="00AE7A7C" w:rsidRPr="00121DD3" w:rsidRDefault="00EB5610" w:rsidP="00EB5610">
            <w:pPr>
              <w:spacing w:before="20" w:after="20"/>
              <w:jc w:val="right"/>
              <w:rPr>
                <w:rFonts w:ascii="Times New Roman" w:hAnsi="Times New Roman" w:cs="Times New Roman"/>
                <w:sz w:val="20"/>
                <w:szCs w:val="20"/>
              </w:rPr>
            </w:pPr>
            <w:r w:rsidRPr="00121DD3">
              <w:rPr>
                <w:rFonts w:ascii="Times New Roman" w:hAnsi="Times New Roman" w:cs="Times New Roman"/>
                <w:sz w:val="20"/>
                <w:szCs w:val="20"/>
              </w:rPr>
              <w:t>29</w:t>
            </w:r>
            <w:r w:rsidR="00437FC6" w:rsidRPr="00121DD3">
              <w:rPr>
                <w:rFonts w:ascii="Times New Roman" w:hAnsi="Times New Roman" w:cs="Times New Roman"/>
                <w:sz w:val="20"/>
                <w:szCs w:val="20"/>
              </w:rPr>
              <w:t xml:space="preserve"> </w:t>
            </w:r>
            <w:r w:rsidRPr="00121DD3">
              <w:rPr>
                <w:rFonts w:ascii="Times New Roman" w:hAnsi="Times New Roman" w:cs="Times New Roman"/>
                <w:sz w:val="20"/>
                <w:szCs w:val="20"/>
              </w:rPr>
              <w:t>959</w:t>
            </w:r>
            <w:r w:rsidR="00437FC6" w:rsidRPr="00121DD3">
              <w:rPr>
                <w:rFonts w:ascii="Times New Roman" w:hAnsi="Times New Roman" w:cs="Times New Roman"/>
                <w:sz w:val="20"/>
                <w:szCs w:val="20"/>
              </w:rPr>
              <w:t xml:space="preserve"> </w:t>
            </w:r>
            <w:r w:rsidRPr="00121DD3">
              <w:rPr>
                <w:rFonts w:ascii="Times New Roman" w:hAnsi="Times New Roman" w:cs="Times New Roman"/>
                <w:sz w:val="20"/>
                <w:szCs w:val="20"/>
              </w:rPr>
              <w:t>750</w:t>
            </w:r>
          </w:p>
        </w:tc>
      </w:tr>
      <w:tr w:rsidR="00411066" w:rsidRPr="00121DD3" w14:paraId="6A6AE0C7" w14:textId="77777777" w:rsidTr="00E02EAD">
        <w:tc>
          <w:tcPr>
            <w:tcW w:w="3000" w:type="dxa"/>
          </w:tcPr>
          <w:p w14:paraId="71148C02" w14:textId="7F21828D" w:rsidR="00411066" w:rsidRPr="00121DD3" w:rsidRDefault="002C12C4" w:rsidP="00EB1377">
            <w:pPr>
              <w:spacing w:before="20" w:after="20"/>
              <w:rPr>
                <w:rFonts w:ascii="Times New Roman" w:hAnsi="Times New Roman" w:cs="Times New Roman"/>
                <w:sz w:val="20"/>
                <w:szCs w:val="20"/>
              </w:rPr>
            </w:pPr>
            <w:r w:rsidRPr="00121DD3">
              <w:rPr>
                <w:rFonts w:ascii="Times New Roman" w:hAnsi="Times New Roman" w:cs="Times New Roman"/>
                <w:sz w:val="20"/>
                <w:szCs w:val="20"/>
              </w:rPr>
              <w:t xml:space="preserve">Constructions </w:t>
            </w:r>
          </w:p>
        </w:tc>
        <w:tc>
          <w:tcPr>
            <w:tcW w:w="818" w:type="dxa"/>
          </w:tcPr>
          <w:p w14:paraId="3C4C2350" w14:textId="77777777" w:rsidR="00411066" w:rsidRPr="00121DD3" w:rsidRDefault="002C12C4" w:rsidP="00F47665">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m²</w:t>
            </w:r>
          </w:p>
        </w:tc>
        <w:tc>
          <w:tcPr>
            <w:tcW w:w="1661" w:type="dxa"/>
          </w:tcPr>
          <w:p w14:paraId="4FF384E9" w14:textId="77777777" w:rsidR="00411066" w:rsidRPr="00121DD3" w:rsidRDefault="002C12C4" w:rsidP="00F47665">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70</w:t>
            </w:r>
          </w:p>
        </w:tc>
        <w:tc>
          <w:tcPr>
            <w:tcW w:w="1857" w:type="dxa"/>
            <w:vAlign w:val="center"/>
          </w:tcPr>
          <w:p w14:paraId="4C3EB81C" w14:textId="77777777" w:rsidR="00411066" w:rsidRPr="00121DD3" w:rsidRDefault="002C12C4" w:rsidP="00E02EAD">
            <w:pPr>
              <w:spacing w:before="20" w:after="20"/>
              <w:jc w:val="center"/>
              <w:rPr>
                <w:rFonts w:ascii="Times New Roman" w:hAnsi="Times New Roman" w:cs="Times New Roman"/>
                <w:bCs/>
                <w:color w:val="000000"/>
                <w:sz w:val="20"/>
                <w:szCs w:val="20"/>
              </w:rPr>
            </w:pPr>
            <w:r w:rsidRPr="00121DD3">
              <w:rPr>
                <w:rFonts w:ascii="Times New Roman" w:hAnsi="Times New Roman" w:cs="Times New Roman"/>
                <w:bCs/>
                <w:color w:val="000000"/>
                <w:sz w:val="20"/>
                <w:szCs w:val="20"/>
              </w:rPr>
              <w:t>988,25</w:t>
            </w:r>
          </w:p>
        </w:tc>
        <w:tc>
          <w:tcPr>
            <w:tcW w:w="1680" w:type="dxa"/>
            <w:vAlign w:val="center"/>
          </w:tcPr>
          <w:p w14:paraId="1D29DF5E" w14:textId="439A63D1" w:rsidR="00411066" w:rsidRPr="00121DD3" w:rsidRDefault="00EB5610" w:rsidP="00EB5610">
            <w:pPr>
              <w:spacing w:before="20" w:after="20"/>
              <w:jc w:val="right"/>
              <w:rPr>
                <w:rFonts w:ascii="Times New Roman" w:hAnsi="Times New Roman" w:cs="Times New Roman"/>
                <w:sz w:val="20"/>
                <w:szCs w:val="20"/>
              </w:rPr>
            </w:pPr>
            <w:r w:rsidRPr="00121DD3">
              <w:rPr>
                <w:rFonts w:ascii="Times New Roman" w:hAnsi="Times New Roman" w:cs="Times New Roman"/>
                <w:sz w:val="20"/>
                <w:szCs w:val="20"/>
              </w:rPr>
              <w:t>50</w:t>
            </w:r>
            <w:r w:rsidR="00437FC6" w:rsidRPr="00121DD3">
              <w:rPr>
                <w:rFonts w:ascii="Times New Roman" w:hAnsi="Times New Roman" w:cs="Times New Roman"/>
                <w:sz w:val="20"/>
                <w:szCs w:val="20"/>
              </w:rPr>
              <w:t xml:space="preserve"> </w:t>
            </w:r>
            <w:r w:rsidRPr="00121DD3">
              <w:rPr>
                <w:rFonts w:ascii="Times New Roman" w:hAnsi="Times New Roman" w:cs="Times New Roman"/>
                <w:sz w:val="20"/>
                <w:szCs w:val="20"/>
              </w:rPr>
              <w:t>446</w:t>
            </w:r>
            <w:r w:rsidR="00437FC6" w:rsidRPr="00121DD3">
              <w:rPr>
                <w:rFonts w:ascii="Times New Roman" w:hAnsi="Times New Roman" w:cs="Times New Roman"/>
                <w:sz w:val="20"/>
                <w:szCs w:val="20"/>
              </w:rPr>
              <w:t xml:space="preserve"> </w:t>
            </w:r>
            <w:r w:rsidRPr="00121DD3">
              <w:rPr>
                <w:rFonts w:ascii="Times New Roman" w:hAnsi="Times New Roman" w:cs="Times New Roman"/>
                <w:sz w:val="20"/>
                <w:szCs w:val="20"/>
              </w:rPr>
              <w:t>500</w:t>
            </w:r>
          </w:p>
        </w:tc>
      </w:tr>
      <w:tr w:rsidR="00411066" w:rsidRPr="00121DD3" w14:paraId="7A70ED6B" w14:textId="77777777" w:rsidTr="00E02EAD">
        <w:tc>
          <w:tcPr>
            <w:tcW w:w="3000" w:type="dxa"/>
          </w:tcPr>
          <w:p w14:paraId="213E2503" w14:textId="77777777" w:rsidR="00411066" w:rsidRPr="00121DD3" w:rsidRDefault="002F3A40" w:rsidP="00EB1377">
            <w:pPr>
              <w:spacing w:before="20" w:after="20"/>
              <w:rPr>
                <w:rFonts w:ascii="Times New Roman" w:hAnsi="Times New Roman" w:cs="Times New Roman"/>
                <w:sz w:val="20"/>
                <w:szCs w:val="20"/>
              </w:rPr>
            </w:pPr>
            <w:r w:rsidRPr="00121DD3">
              <w:rPr>
                <w:rFonts w:ascii="Times New Roman" w:hAnsi="Times New Roman" w:cs="Times New Roman"/>
                <w:sz w:val="20"/>
                <w:szCs w:val="20"/>
              </w:rPr>
              <w:t>Clôtures</w:t>
            </w:r>
          </w:p>
        </w:tc>
        <w:tc>
          <w:tcPr>
            <w:tcW w:w="818" w:type="dxa"/>
          </w:tcPr>
          <w:p w14:paraId="681E9B16" w14:textId="77777777" w:rsidR="00411066" w:rsidRPr="00121DD3" w:rsidRDefault="002F3A40" w:rsidP="00F47665">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ml</w:t>
            </w:r>
          </w:p>
        </w:tc>
        <w:tc>
          <w:tcPr>
            <w:tcW w:w="1661" w:type="dxa"/>
          </w:tcPr>
          <w:p w14:paraId="79308144" w14:textId="77777777" w:rsidR="00411066" w:rsidRPr="00121DD3" w:rsidRDefault="002F3A40" w:rsidP="00F47665">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15</w:t>
            </w:r>
          </w:p>
        </w:tc>
        <w:tc>
          <w:tcPr>
            <w:tcW w:w="1857" w:type="dxa"/>
            <w:vAlign w:val="center"/>
          </w:tcPr>
          <w:p w14:paraId="54DC0B95" w14:textId="77777777" w:rsidR="00411066" w:rsidRPr="00121DD3" w:rsidRDefault="002F3A40" w:rsidP="00E02EAD">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687</w:t>
            </w:r>
          </w:p>
        </w:tc>
        <w:tc>
          <w:tcPr>
            <w:tcW w:w="1680" w:type="dxa"/>
            <w:vAlign w:val="center"/>
          </w:tcPr>
          <w:p w14:paraId="18B532F7" w14:textId="77777777" w:rsidR="00411066" w:rsidRPr="00121DD3" w:rsidRDefault="002F3A40" w:rsidP="00EB1377">
            <w:pPr>
              <w:spacing w:before="20" w:after="20"/>
              <w:jc w:val="right"/>
              <w:rPr>
                <w:rFonts w:ascii="Times New Roman" w:hAnsi="Times New Roman" w:cs="Times New Roman"/>
                <w:sz w:val="20"/>
                <w:szCs w:val="20"/>
              </w:rPr>
            </w:pPr>
            <w:r w:rsidRPr="00121DD3">
              <w:rPr>
                <w:rFonts w:ascii="Times New Roman" w:hAnsi="Times New Roman" w:cs="Times New Roman"/>
                <w:sz w:val="20"/>
                <w:szCs w:val="20"/>
              </w:rPr>
              <w:t xml:space="preserve">3 556 575   </w:t>
            </w:r>
          </w:p>
        </w:tc>
      </w:tr>
      <w:tr w:rsidR="00E400C7" w:rsidRPr="00121DD3" w14:paraId="3004EE96" w14:textId="77777777" w:rsidTr="00E54955">
        <w:tc>
          <w:tcPr>
            <w:tcW w:w="3000" w:type="dxa"/>
          </w:tcPr>
          <w:p w14:paraId="36F3C494" w14:textId="4ECF916C" w:rsidR="00E400C7" w:rsidRPr="00121DD3" w:rsidRDefault="00E400C7" w:rsidP="00EB1377">
            <w:pPr>
              <w:spacing w:before="20" w:after="20"/>
              <w:rPr>
                <w:rFonts w:ascii="Times New Roman" w:hAnsi="Times New Roman" w:cs="Times New Roman"/>
                <w:sz w:val="20"/>
                <w:szCs w:val="20"/>
              </w:rPr>
            </w:pPr>
            <w:r w:rsidRPr="00121DD3">
              <w:rPr>
                <w:rFonts w:ascii="Times New Roman" w:hAnsi="Times New Roman" w:cs="Times New Roman"/>
                <w:sz w:val="20"/>
                <w:szCs w:val="20"/>
              </w:rPr>
              <w:t>Tombes</w:t>
            </w:r>
          </w:p>
        </w:tc>
        <w:tc>
          <w:tcPr>
            <w:tcW w:w="818" w:type="dxa"/>
          </w:tcPr>
          <w:p w14:paraId="40C91FE2" w14:textId="77777777" w:rsidR="00E400C7" w:rsidRPr="00121DD3" w:rsidRDefault="00E400C7" w:rsidP="00F47665">
            <w:pPr>
              <w:spacing w:before="20" w:after="20"/>
              <w:jc w:val="center"/>
              <w:rPr>
                <w:rFonts w:ascii="Times New Roman" w:hAnsi="Times New Roman" w:cs="Times New Roman"/>
                <w:sz w:val="20"/>
                <w:szCs w:val="20"/>
              </w:rPr>
            </w:pPr>
          </w:p>
        </w:tc>
        <w:tc>
          <w:tcPr>
            <w:tcW w:w="1661" w:type="dxa"/>
          </w:tcPr>
          <w:p w14:paraId="7ED8EAD4" w14:textId="4A88B175" w:rsidR="00E400C7" w:rsidRPr="00121DD3" w:rsidRDefault="00E400C7" w:rsidP="00F47665">
            <w:pPr>
              <w:spacing w:before="20" w:after="20"/>
              <w:jc w:val="center"/>
              <w:rPr>
                <w:rFonts w:ascii="Times New Roman" w:hAnsi="Times New Roman" w:cs="Times New Roman"/>
                <w:sz w:val="20"/>
                <w:szCs w:val="20"/>
              </w:rPr>
            </w:pPr>
            <w:r w:rsidRPr="00121DD3">
              <w:rPr>
                <w:rFonts w:ascii="Times New Roman" w:hAnsi="Times New Roman" w:cs="Times New Roman"/>
                <w:sz w:val="20"/>
                <w:szCs w:val="20"/>
              </w:rPr>
              <w:t>12</w:t>
            </w:r>
          </w:p>
        </w:tc>
        <w:tc>
          <w:tcPr>
            <w:tcW w:w="1857" w:type="dxa"/>
            <w:vAlign w:val="center"/>
          </w:tcPr>
          <w:p w14:paraId="62B5BD07" w14:textId="77777777" w:rsidR="00E400C7" w:rsidRPr="00121DD3" w:rsidRDefault="00E400C7" w:rsidP="00EB1377">
            <w:pPr>
              <w:spacing w:before="20" w:after="20"/>
              <w:jc w:val="right"/>
              <w:rPr>
                <w:rFonts w:ascii="Times New Roman" w:hAnsi="Times New Roman" w:cs="Times New Roman"/>
                <w:sz w:val="20"/>
                <w:szCs w:val="20"/>
              </w:rPr>
            </w:pPr>
          </w:p>
        </w:tc>
        <w:tc>
          <w:tcPr>
            <w:tcW w:w="1680" w:type="dxa"/>
            <w:vAlign w:val="center"/>
          </w:tcPr>
          <w:p w14:paraId="712192AD" w14:textId="63260232" w:rsidR="00E400C7" w:rsidRPr="00121DD3" w:rsidRDefault="00FD2026" w:rsidP="00EB1377">
            <w:pPr>
              <w:spacing w:before="20" w:after="20"/>
              <w:jc w:val="right"/>
              <w:rPr>
                <w:rFonts w:ascii="Times New Roman" w:hAnsi="Times New Roman" w:cs="Times New Roman"/>
                <w:sz w:val="20"/>
                <w:szCs w:val="20"/>
              </w:rPr>
            </w:pPr>
            <w:r w:rsidRPr="00121DD3">
              <w:rPr>
                <w:rFonts w:ascii="Times New Roman" w:hAnsi="Times New Roman" w:cs="Times New Roman"/>
                <w:sz w:val="20"/>
                <w:szCs w:val="20"/>
              </w:rPr>
              <w:t>1 800 000</w:t>
            </w:r>
          </w:p>
        </w:tc>
      </w:tr>
      <w:tr w:rsidR="00E400C7" w:rsidRPr="00121DD3" w14:paraId="0581CA93" w14:textId="77777777" w:rsidTr="00E02EAD">
        <w:tc>
          <w:tcPr>
            <w:tcW w:w="3000" w:type="dxa"/>
          </w:tcPr>
          <w:p w14:paraId="16519C07" w14:textId="2C3EFDDD" w:rsidR="00E400C7" w:rsidRPr="00121DD3" w:rsidRDefault="00E400C7" w:rsidP="00EB1377">
            <w:pPr>
              <w:spacing w:before="20" w:after="20"/>
              <w:rPr>
                <w:rFonts w:ascii="Times New Roman" w:hAnsi="Times New Roman" w:cs="Times New Roman"/>
                <w:sz w:val="20"/>
                <w:szCs w:val="20"/>
              </w:rPr>
            </w:pPr>
            <w:r w:rsidRPr="00121DD3">
              <w:rPr>
                <w:rFonts w:ascii="Times New Roman" w:hAnsi="Times New Roman" w:cs="Times New Roman"/>
                <w:sz w:val="20"/>
                <w:szCs w:val="20"/>
              </w:rPr>
              <w:t>Cultures</w:t>
            </w:r>
            <w:r w:rsidR="00EB5610" w:rsidRPr="00121DD3">
              <w:rPr>
                <w:rFonts w:ascii="Times New Roman" w:hAnsi="Times New Roman" w:cs="Times New Roman"/>
                <w:sz w:val="20"/>
                <w:szCs w:val="20"/>
              </w:rPr>
              <w:t xml:space="preserve"> annuelles </w:t>
            </w:r>
          </w:p>
        </w:tc>
        <w:tc>
          <w:tcPr>
            <w:tcW w:w="818" w:type="dxa"/>
          </w:tcPr>
          <w:p w14:paraId="53DB6546" w14:textId="77777777" w:rsidR="00E400C7" w:rsidRPr="00121DD3" w:rsidRDefault="00E400C7" w:rsidP="00F47665">
            <w:pPr>
              <w:spacing w:before="20" w:after="20"/>
              <w:jc w:val="center"/>
              <w:rPr>
                <w:rFonts w:ascii="Times New Roman" w:hAnsi="Times New Roman" w:cs="Times New Roman"/>
                <w:sz w:val="20"/>
                <w:szCs w:val="20"/>
              </w:rPr>
            </w:pPr>
          </w:p>
        </w:tc>
        <w:tc>
          <w:tcPr>
            <w:tcW w:w="1661" w:type="dxa"/>
          </w:tcPr>
          <w:p w14:paraId="22C91921" w14:textId="77777777" w:rsidR="00E400C7" w:rsidRPr="00121DD3" w:rsidRDefault="00E400C7" w:rsidP="00F47665">
            <w:pPr>
              <w:spacing w:before="20" w:after="20"/>
              <w:jc w:val="center"/>
              <w:rPr>
                <w:rFonts w:ascii="Times New Roman" w:hAnsi="Times New Roman" w:cs="Times New Roman"/>
                <w:sz w:val="20"/>
                <w:szCs w:val="20"/>
              </w:rPr>
            </w:pPr>
          </w:p>
        </w:tc>
        <w:tc>
          <w:tcPr>
            <w:tcW w:w="1857" w:type="dxa"/>
            <w:vAlign w:val="center"/>
          </w:tcPr>
          <w:p w14:paraId="17D5D3A5" w14:textId="77777777" w:rsidR="00E400C7" w:rsidRPr="00121DD3" w:rsidRDefault="00E400C7" w:rsidP="00EB1377">
            <w:pPr>
              <w:spacing w:before="20" w:after="20"/>
              <w:jc w:val="right"/>
              <w:rPr>
                <w:rFonts w:ascii="Times New Roman" w:hAnsi="Times New Roman" w:cs="Times New Roman"/>
                <w:sz w:val="20"/>
                <w:szCs w:val="20"/>
              </w:rPr>
            </w:pPr>
          </w:p>
        </w:tc>
        <w:tc>
          <w:tcPr>
            <w:tcW w:w="1680" w:type="dxa"/>
            <w:vAlign w:val="center"/>
          </w:tcPr>
          <w:p w14:paraId="01250D74" w14:textId="7F6D205E" w:rsidR="00E400C7" w:rsidRPr="00121DD3" w:rsidRDefault="00B73C2D" w:rsidP="00EB1377">
            <w:pPr>
              <w:spacing w:before="20" w:after="20"/>
              <w:jc w:val="right"/>
              <w:rPr>
                <w:rFonts w:ascii="Times New Roman" w:hAnsi="Times New Roman" w:cs="Times New Roman"/>
                <w:sz w:val="20"/>
                <w:szCs w:val="20"/>
              </w:rPr>
            </w:pPr>
            <w:r w:rsidRPr="00121DD3">
              <w:rPr>
                <w:rFonts w:ascii="Times New Roman" w:hAnsi="Times New Roman" w:cs="Times New Roman"/>
                <w:sz w:val="20"/>
                <w:szCs w:val="20"/>
              </w:rPr>
              <w:t>14 052 062</w:t>
            </w:r>
          </w:p>
        </w:tc>
      </w:tr>
      <w:tr w:rsidR="00B73C2D" w:rsidRPr="00121DD3" w14:paraId="5BEF291E" w14:textId="77777777" w:rsidTr="00E54955">
        <w:tc>
          <w:tcPr>
            <w:tcW w:w="3000" w:type="dxa"/>
          </w:tcPr>
          <w:p w14:paraId="3F37D2EE" w14:textId="4945369E" w:rsidR="00B73C2D" w:rsidRPr="00121DD3" w:rsidRDefault="00B73C2D" w:rsidP="00EB1377">
            <w:pPr>
              <w:spacing w:before="20" w:after="20"/>
              <w:rPr>
                <w:rFonts w:ascii="Times New Roman" w:hAnsi="Times New Roman" w:cs="Times New Roman"/>
                <w:sz w:val="20"/>
                <w:szCs w:val="20"/>
              </w:rPr>
            </w:pPr>
            <w:r w:rsidRPr="00121DD3">
              <w:rPr>
                <w:rFonts w:ascii="Times New Roman" w:hAnsi="Times New Roman" w:cs="Times New Roman"/>
                <w:sz w:val="20"/>
                <w:szCs w:val="20"/>
              </w:rPr>
              <w:t>Cultures pérennes (arbres)</w:t>
            </w:r>
          </w:p>
        </w:tc>
        <w:tc>
          <w:tcPr>
            <w:tcW w:w="818" w:type="dxa"/>
          </w:tcPr>
          <w:p w14:paraId="5BA3BF8A" w14:textId="77777777" w:rsidR="00B73C2D" w:rsidRPr="00121DD3" w:rsidRDefault="00B73C2D" w:rsidP="00F47665">
            <w:pPr>
              <w:spacing w:before="20" w:after="20"/>
              <w:jc w:val="center"/>
              <w:rPr>
                <w:rFonts w:ascii="Times New Roman" w:hAnsi="Times New Roman" w:cs="Times New Roman"/>
                <w:sz w:val="20"/>
                <w:szCs w:val="20"/>
              </w:rPr>
            </w:pPr>
          </w:p>
        </w:tc>
        <w:tc>
          <w:tcPr>
            <w:tcW w:w="1661" w:type="dxa"/>
          </w:tcPr>
          <w:p w14:paraId="33F80220" w14:textId="77777777" w:rsidR="00B73C2D" w:rsidRPr="00121DD3" w:rsidRDefault="00B73C2D" w:rsidP="00F47665">
            <w:pPr>
              <w:spacing w:before="20" w:after="20"/>
              <w:jc w:val="center"/>
              <w:rPr>
                <w:rFonts w:ascii="Times New Roman" w:hAnsi="Times New Roman" w:cs="Times New Roman"/>
                <w:sz w:val="20"/>
                <w:szCs w:val="20"/>
              </w:rPr>
            </w:pPr>
          </w:p>
        </w:tc>
        <w:tc>
          <w:tcPr>
            <w:tcW w:w="1857" w:type="dxa"/>
            <w:vAlign w:val="center"/>
          </w:tcPr>
          <w:p w14:paraId="4C765C2B" w14:textId="77777777" w:rsidR="00B73C2D" w:rsidRPr="00121DD3" w:rsidRDefault="00B73C2D" w:rsidP="00EB1377">
            <w:pPr>
              <w:spacing w:before="20" w:after="20"/>
              <w:jc w:val="right"/>
              <w:rPr>
                <w:rFonts w:ascii="Times New Roman" w:hAnsi="Times New Roman" w:cs="Times New Roman"/>
                <w:sz w:val="20"/>
                <w:szCs w:val="20"/>
              </w:rPr>
            </w:pPr>
          </w:p>
        </w:tc>
        <w:tc>
          <w:tcPr>
            <w:tcW w:w="1680" w:type="dxa"/>
            <w:vAlign w:val="center"/>
          </w:tcPr>
          <w:p w14:paraId="73BAAF97" w14:textId="3C521640" w:rsidR="00B73C2D" w:rsidRPr="00121DD3" w:rsidRDefault="00437FC6" w:rsidP="00EB5610">
            <w:pPr>
              <w:spacing w:before="20" w:after="20"/>
              <w:jc w:val="right"/>
              <w:rPr>
                <w:rFonts w:ascii="Times New Roman" w:hAnsi="Times New Roman" w:cs="Times New Roman"/>
                <w:sz w:val="20"/>
                <w:szCs w:val="20"/>
              </w:rPr>
            </w:pPr>
            <w:r w:rsidRPr="00121DD3">
              <w:rPr>
                <w:rFonts w:ascii="Times New Roman" w:hAnsi="Times New Roman" w:cs="Times New Roman"/>
                <w:sz w:val="20"/>
                <w:szCs w:val="20"/>
              </w:rPr>
              <w:t>233 782 500</w:t>
            </w:r>
          </w:p>
        </w:tc>
      </w:tr>
      <w:tr w:rsidR="00411066" w:rsidRPr="00121DD3" w14:paraId="1E9BFA8F" w14:textId="77777777" w:rsidTr="00E02EAD">
        <w:tc>
          <w:tcPr>
            <w:tcW w:w="7336" w:type="dxa"/>
            <w:gridSpan w:val="4"/>
          </w:tcPr>
          <w:p w14:paraId="59510AD8" w14:textId="19B969AC" w:rsidR="00411066" w:rsidRPr="00121DD3" w:rsidRDefault="00411066" w:rsidP="00E02EAD">
            <w:pPr>
              <w:spacing w:before="20" w:after="20"/>
              <w:rPr>
                <w:rFonts w:ascii="Times New Roman" w:hAnsi="Times New Roman" w:cs="Times New Roman"/>
                <w:b/>
                <w:sz w:val="20"/>
                <w:szCs w:val="20"/>
              </w:rPr>
            </w:pPr>
            <w:r w:rsidRPr="00121DD3">
              <w:rPr>
                <w:rFonts w:ascii="Times New Roman" w:hAnsi="Times New Roman" w:cs="Times New Roman"/>
                <w:b/>
                <w:sz w:val="20"/>
                <w:szCs w:val="20"/>
              </w:rPr>
              <w:t>Total</w:t>
            </w:r>
          </w:p>
        </w:tc>
        <w:tc>
          <w:tcPr>
            <w:tcW w:w="1680" w:type="dxa"/>
            <w:vAlign w:val="center"/>
          </w:tcPr>
          <w:p w14:paraId="1519ECBE" w14:textId="088D0819" w:rsidR="00411066" w:rsidRPr="00121DD3" w:rsidRDefault="00437FC6" w:rsidP="00EB1377">
            <w:pPr>
              <w:spacing w:before="20" w:after="20"/>
              <w:jc w:val="right"/>
              <w:rPr>
                <w:rFonts w:ascii="Times New Roman" w:hAnsi="Times New Roman" w:cs="Times New Roman"/>
                <w:b/>
                <w:sz w:val="20"/>
                <w:szCs w:val="20"/>
              </w:rPr>
            </w:pPr>
            <w:r w:rsidRPr="00121DD3">
              <w:rPr>
                <w:rFonts w:ascii="Times New Roman" w:eastAsia="Times New Roman" w:hAnsi="Times New Roman" w:cs="Times New Roman"/>
                <w:b/>
                <w:bCs/>
                <w:sz w:val="20"/>
                <w:szCs w:val="20"/>
              </w:rPr>
              <w:t>33 597 387</w:t>
            </w:r>
          </w:p>
        </w:tc>
      </w:tr>
    </w:tbl>
    <w:p w14:paraId="0FFA3EB9" w14:textId="77777777" w:rsidR="00E54955" w:rsidRPr="00121DD3" w:rsidRDefault="00E54955" w:rsidP="00E54955">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2B32B519" w14:textId="77777777" w:rsidR="00E02EAD" w:rsidRPr="00121DD3" w:rsidRDefault="00E02EAD" w:rsidP="00E02EAD">
      <w:pPr>
        <w:rPr>
          <w:rFonts w:ascii="Times New Roman" w:eastAsiaTheme="minorHAnsi" w:hAnsi="Times New Roman" w:cs="Times New Roman"/>
          <w:sz w:val="24"/>
          <w:szCs w:val="24"/>
          <w:lang w:eastAsia="en-US"/>
        </w:rPr>
      </w:pPr>
      <w:bookmarkStart w:id="210" w:name="_Toc127175096"/>
    </w:p>
    <w:p w14:paraId="40AE4906" w14:textId="761BFFD6" w:rsidR="00E02EAD" w:rsidRPr="00121DD3" w:rsidRDefault="00E02EAD" w:rsidP="00E02EAD">
      <w:pPr>
        <w:rPr>
          <w:rFonts w:ascii="Times New Roman" w:hAnsi="Times New Roman" w:cs="Times New Roman"/>
        </w:rPr>
        <w:sectPr w:rsidR="00E02EAD" w:rsidRPr="00121DD3" w:rsidSect="009B49DC">
          <w:pgSz w:w="11906" w:h="16838"/>
          <w:pgMar w:top="1440" w:right="1440" w:bottom="1440" w:left="1440" w:header="709" w:footer="709" w:gutter="0"/>
          <w:cols w:space="708"/>
          <w:docGrid w:linePitch="360"/>
        </w:sectPr>
      </w:pPr>
      <w:r w:rsidRPr="00121DD3">
        <w:rPr>
          <w:rFonts w:ascii="Times New Roman" w:eastAsiaTheme="minorHAnsi" w:hAnsi="Times New Roman" w:cs="Times New Roman"/>
          <w:sz w:val="24"/>
          <w:szCs w:val="24"/>
          <w:lang w:eastAsia="en-US"/>
        </w:rPr>
        <w:t>Les mesures de restauration des moyens de subsistance font l'objet d'un document séparé</w:t>
      </w:r>
    </w:p>
    <w:p w14:paraId="793446F7" w14:textId="385C820D" w:rsidR="0025734C" w:rsidRPr="00121DD3" w:rsidRDefault="0025734C" w:rsidP="0025734C">
      <w:pPr>
        <w:pStyle w:val="Titre1"/>
        <w:numPr>
          <w:ilvl w:val="0"/>
          <w:numId w:val="0"/>
        </w:numPr>
        <w:pBdr>
          <w:bottom w:val="single" w:sz="4" w:space="1" w:color="auto"/>
        </w:pBdr>
        <w:spacing w:before="240"/>
        <w:rPr>
          <w:rFonts w:ascii="Times New Roman" w:hAnsi="Times New Roman"/>
          <w:sz w:val="32"/>
          <w:szCs w:val="32"/>
        </w:rPr>
      </w:pPr>
      <w:bookmarkStart w:id="211" w:name="_Toc205987947"/>
      <w:r w:rsidRPr="00121DD3">
        <w:rPr>
          <w:rFonts w:ascii="Times New Roman" w:hAnsi="Times New Roman"/>
          <w:sz w:val="32"/>
          <w:szCs w:val="32"/>
        </w:rPr>
        <w:lastRenderedPageBreak/>
        <w:t>X</w:t>
      </w:r>
      <w:r w:rsidR="00B80F5A" w:rsidRPr="00121DD3">
        <w:rPr>
          <w:rFonts w:ascii="Times New Roman" w:hAnsi="Times New Roman"/>
          <w:sz w:val="32"/>
          <w:szCs w:val="32"/>
        </w:rPr>
        <w:t>I</w:t>
      </w:r>
      <w:r w:rsidRPr="00121DD3">
        <w:rPr>
          <w:rFonts w:ascii="Times New Roman" w:hAnsi="Times New Roman"/>
          <w:sz w:val="32"/>
          <w:szCs w:val="32"/>
        </w:rPr>
        <w:t xml:space="preserve">. CONSULTATIONS </w:t>
      </w:r>
      <w:r w:rsidR="003375C3" w:rsidRPr="00121DD3">
        <w:rPr>
          <w:rFonts w:ascii="Times New Roman" w:hAnsi="Times New Roman"/>
          <w:sz w:val="32"/>
          <w:szCs w:val="32"/>
        </w:rPr>
        <w:t xml:space="preserve">DES PARTIES PRENANTES </w:t>
      </w:r>
      <w:r w:rsidRPr="00121DD3">
        <w:rPr>
          <w:rFonts w:ascii="Times New Roman" w:hAnsi="Times New Roman"/>
          <w:sz w:val="32"/>
          <w:szCs w:val="32"/>
        </w:rPr>
        <w:t>DANS LE CADRE DU PAR</w:t>
      </w:r>
      <w:bookmarkEnd w:id="210"/>
      <w:bookmarkEnd w:id="211"/>
    </w:p>
    <w:p w14:paraId="65935F20" w14:textId="0CBB3FFB" w:rsidR="0025734C" w:rsidRPr="00121DD3" w:rsidRDefault="0025734C" w:rsidP="00B80F5A">
      <w:pPr>
        <w:spacing w:before="120" w:after="120"/>
        <w:jc w:val="both"/>
        <w:rPr>
          <w:rFonts w:ascii="Times New Roman" w:hAnsi="Times New Roman" w:cs="Times New Roman"/>
        </w:rPr>
      </w:pPr>
      <w:r w:rsidRPr="00121DD3">
        <w:rPr>
          <w:rFonts w:ascii="Times New Roman" w:hAnsi="Times New Roman" w:cs="Times New Roman"/>
        </w:rPr>
        <w:t xml:space="preserve">Les consultations </w:t>
      </w:r>
      <w:r w:rsidR="003375C3" w:rsidRPr="00121DD3">
        <w:rPr>
          <w:rFonts w:ascii="Times New Roman" w:hAnsi="Times New Roman" w:cs="Times New Roman"/>
        </w:rPr>
        <w:t xml:space="preserve">des parties prenantes </w:t>
      </w:r>
      <w:r w:rsidRPr="00121DD3">
        <w:rPr>
          <w:rFonts w:ascii="Times New Roman" w:hAnsi="Times New Roman" w:cs="Times New Roman"/>
        </w:rPr>
        <w:t xml:space="preserve">ont consisté à effectuer des échanges avec les autorités locales et les populations des localités des sites affectés par le projet. </w:t>
      </w:r>
    </w:p>
    <w:p w14:paraId="3B77BDF0" w14:textId="3538C503" w:rsidR="00C041FC" w:rsidRPr="00121DD3" w:rsidRDefault="00C041FC" w:rsidP="00B80F5A">
      <w:pPr>
        <w:spacing w:before="120" w:after="120"/>
        <w:jc w:val="both"/>
        <w:rPr>
          <w:rFonts w:ascii="Times New Roman" w:hAnsi="Times New Roman" w:cs="Times New Roman"/>
        </w:rPr>
      </w:pPr>
      <w:r w:rsidRPr="00121DD3">
        <w:rPr>
          <w:rFonts w:ascii="Times New Roman" w:hAnsi="Times New Roman" w:cs="Times New Roman"/>
        </w:rPr>
        <w:t xml:space="preserve">La réalisation des consultations </w:t>
      </w:r>
      <w:r w:rsidR="003375C3" w:rsidRPr="00121DD3">
        <w:rPr>
          <w:rFonts w:ascii="Times New Roman" w:hAnsi="Times New Roman" w:cs="Times New Roman"/>
        </w:rPr>
        <w:t>des parties prenantes s’est déroulée selon</w:t>
      </w:r>
      <w:r w:rsidRPr="00121DD3">
        <w:rPr>
          <w:rFonts w:ascii="Times New Roman" w:hAnsi="Times New Roman" w:cs="Times New Roman"/>
        </w:rPr>
        <w:t xml:space="preserve"> les étapes suivantes :</w:t>
      </w:r>
    </w:p>
    <w:p w14:paraId="471147EB" w14:textId="43D78C1B" w:rsidR="00C041FC" w:rsidRPr="00121DD3" w:rsidRDefault="00C041FC"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 xml:space="preserve">Rencontres avec les autorités locales (Sous-Préfet de Demsa et Maire de Gaschiga) pour information et préparation des consultations et les enquêtes auprès des </w:t>
      </w:r>
      <w:r w:rsidR="00D2602F" w:rsidRPr="00121DD3">
        <w:rPr>
          <w:rFonts w:ascii="Times New Roman" w:hAnsi="Times New Roman" w:cs="Times New Roman"/>
        </w:rPr>
        <w:t>PAP</w:t>
      </w:r>
      <w:r w:rsidRPr="00121DD3">
        <w:rPr>
          <w:rFonts w:ascii="Times New Roman" w:hAnsi="Times New Roman" w:cs="Times New Roman"/>
        </w:rPr>
        <w:t xml:space="preserve"> sur le site du projet. Les autorités administratives ont informé les chefs traditionnels des localités concernés sur le passage de l’équipe d’étude ;</w:t>
      </w:r>
    </w:p>
    <w:p w14:paraId="402B9B53" w14:textId="15EBF0A8" w:rsidR="00C041FC" w:rsidRPr="00121DD3" w:rsidRDefault="00C041FC"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Rencontre avec les populations de la zone du projet pour information sur les activités du PAR</w:t>
      </w:r>
      <w:r w:rsidR="003375C3" w:rsidRPr="00121DD3">
        <w:rPr>
          <w:rFonts w:ascii="Times New Roman" w:hAnsi="Times New Roman" w:cs="Times New Roman"/>
        </w:rPr>
        <w:t>, notamment</w:t>
      </w:r>
      <w:r w:rsidRPr="00121DD3">
        <w:rPr>
          <w:rFonts w:ascii="Times New Roman" w:hAnsi="Times New Roman" w:cs="Times New Roman"/>
        </w:rPr>
        <w:t xml:space="preserve"> le calendrier de réunions et </w:t>
      </w:r>
      <w:r w:rsidR="003375C3" w:rsidRPr="00121DD3">
        <w:rPr>
          <w:rFonts w:ascii="Times New Roman" w:hAnsi="Times New Roman" w:cs="Times New Roman"/>
        </w:rPr>
        <w:t>l</w:t>
      </w:r>
      <w:r w:rsidRPr="00121DD3">
        <w:rPr>
          <w:rFonts w:ascii="Times New Roman" w:hAnsi="Times New Roman" w:cs="Times New Roman"/>
        </w:rPr>
        <w:t xml:space="preserve">es enquêtes auprès des </w:t>
      </w:r>
      <w:r w:rsidR="00D2602F" w:rsidRPr="00121DD3">
        <w:rPr>
          <w:rFonts w:ascii="Times New Roman" w:hAnsi="Times New Roman" w:cs="Times New Roman"/>
        </w:rPr>
        <w:t>PAP</w:t>
      </w:r>
      <w:r w:rsidRPr="00121DD3">
        <w:rPr>
          <w:rFonts w:ascii="Times New Roman" w:hAnsi="Times New Roman" w:cs="Times New Roman"/>
        </w:rPr>
        <w:t> ;</w:t>
      </w:r>
    </w:p>
    <w:p w14:paraId="657A9A4A" w14:textId="66611D7B" w:rsidR="004F0D80" w:rsidRPr="00121DD3" w:rsidRDefault="005D1ABF"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 xml:space="preserve">Echanges avec les parties prenantes, notamment les PAP </w:t>
      </w:r>
      <w:r w:rsidR="004F0D80" w:rsidRPr="00121DD3">
        <w:rPr>
          <w:rFonts w:ascii="Times New Roman" w:hAnsi="Times New Roman" w:cs="Times New Roman"/>
        </w:rPr>
        <w:t xml:space="preserve"> sur les différents aspects liés au PAR ;</w:t>
      </w:r>
    </w:p>
    <w:p w14:paraId="36BE4556" w14:textId="5457D683" w:rsidR="004F0D80" w:rsidRPr="00121DD3" w:rsidRDefault="004F0D80"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 xml:space="preserve">Entretiens individuels avec les personnes vulnérables </w:t>
      </w:r>
      <w:r w:rsidR="003375C3" w:rsidRPr="00121DD3">
        <w:rPr>
          <w:rFonts w:ascii="Times New Roman" w:hAnsi="Times New Roman" w:cs="Times New Roman"/>
        </w:rPr>
        <w:t>a</w:t>
      </w:r>
      <w:r w:rsidRPr="00121DD3">
        <w:rPr>
          <w:rFonts w:ascii="Times New Roman" w:hAnsi="Times New Roman" w:cs="Times New Roman"/>
        </w:rPr>
        <w:t xml:space="preserve">près identification pendant la collecte des données au sein des ménages des </w:t>
      </w:r>
      <w:r w:rsidR="00D2602F" w:rsidRPr="00121DD3">
        <w:rPr>
          <w:rFonts w:ascii="Times New Roman" w:hAnsi="Times New Roman" w:cs="Times New Roman"/>
        </w:rPr>
        <w:t>PAP</w:t>
      </w:r>
      <w:r w:rsidRPr="00121DD3">
        <w:rPr>
          <w:rFonts w:ascii="Times New Roman" w:hAnsi="Times New Roman" w:cs="Times New Roman"/>
        </w:rPr>
        <w:t> ;</w:t>
      </w:r>
    </w:p>
    <w:p w14:paraId="24283100" w14:textId="3A3CCF09" w:rsidR="004F0D80" w:rsidRPr="00121DD3" w:rsidRDefault="004F0D80"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Entretiens sur les questions de choix des sites de réinstallation ;</w:t>
      </w:r>
    </w:p>
    <w:p w14:paraId="6CE0B278" w14:textId="7AA78EDD" w:rsidR="004F0D80" w:rsidRPr="00121DD3" w:rsidRDefault="004F0D80"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Visite et analyse des sites de réinstallation ;</w:t>
      </w:r>
    </w:p>
    <w:p w14:paraId="44772B3A" w14:textId="0451E070" w:rsidR="004F0D80" w:rsidRPr="00121DD3" w:rsidRDefault="003375C3"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Échanges</w:t>
      </w:r>
      <w:r w:rsidR="004F0D80" w:rsidRPr="00121DD3">
        <w:rPr>
          <w:rFonts w:ascii="Times New Roman" w:hAnsi="Times New Roman" w:cs="Times New Roman"/>
        </w:rPr>
        <w:t xml:space="preserve"> avec les autorités traditionnelles sur le choix des sites de réinstallation des </w:t>
      </w:r>
      <w:r w:rsidR="00D2602F" w:rsidRPr="00121DD3">
        <w:rPr>
          <w:rFonts w:ascii="Times New Roman" w:hAnsi="Times New Roman" w:cs="Times New Roman"/>
        </w:rPr>
        <w:t>PAP</w:t>
      </w:r>
      <w:r w:rsidR="004F0D80" w:rsidRPr="00121DD3">
        <w:rPr>
          <w:rFonts w:ascii="Times New Roman" w:hAnsi="Times New Roman" w:cs="Times New Roman"/>
        </w:rPr>
        <w:t xml:space="preserve"> qui ne disposent pas de sites personnels ;</w:t>
      </w:r>
    </w:p>
    <w:p w14:paraId="22441386" w14:textId="77777777" w:rsidR="003375C3" w:rsidRPr="00121DD3" w:rsidRDefault="004F0D80"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Réunion d’explication de la fiche individuelle d’entente entre PAP et Promoteur du projet.</w:t>
      </w:r>
    </w:p>
    <w:p w14:paraId="2742DAA2" w14:textId="4CC89E32" w:rsidR="004F0D80" w:rsidRPr="00121DD3" w:rsidRDefault="004F0D80" w:rsidP="00D421D7">
      <w:pPr>
        <w:pStyle w:val="Paragraphedeliste"/>
        <w:numPr>
          <w:ilvl w:val="0"/>
          <w:numId w:val="57"/>
        </w:numPr>
        <w:spacing w:before="120" w:after="120"/>
        <w:jc w:val="both"/>
        <w:rPr>
          <w:rFonts w:ascii="Times New Roman" w:hAnsi="Times New Roman" w:cs="Times New Roman"/>
        </w:rPr>
      </w:pPr>
      <w:r w:rsidRPr="00121DD3">
        <w:rPr>
          <w:rFonts w:ascii="Times New Roman" w:hAnsi="Times New Roman" w:cs="Times New Roman"/>
        </w:rPr>
        <w:t xml:space="preserve">Signature de fiches par les </w:t>
      </w:r>
      <w:r w:rsidR="00D2602F" w:rsidRPr="00121DD3">
        <w:rPr>
          <w:rFonts w:ascii="Times New Roman" w:hAnsi="Times New Roman" w:cs="Times New Roman"/>
        </w:rPr>
        <w:t>PAP</w:t>
      </w:r>
      <w:r w:rsidRPr="00121DD3">
        <w:rPr>
          <w:rFonts w:ascii="Times New Roman" w:hAnsi="Times New Roman" w:cs="Times New Roman"/>
        </w:rPr>
        <w:t xml:space="preserve"> et </w:t>
      </w:r>
      <w:r w:rsidR="00547472" w:rsidRPr="00121DD3">
        <w:rPr>
          <w:rFonts w:ascii="Times New Roman" w:hAnsi="Times New Roman" w:cs="Times New Roman"/>
        </w:rPr>
        <w:t>témoins</w:t>
      </w:r>
      <w:r w:rsidRPr="00121DD3">
        <w:rPr>
          <w:rFonts w:ascii="Times New Roman" w:hAnsi="Times New Roman" w:cs="Times New Roman"/>
        </w:rPr>
        <w:t>.</w:t>
      </w:r>
    </w:p>
    <w:p w14:paraId="64C3E1DC" w14:textId="3F155940" w:rsidR="004F0D80" w:rsidRPr="00121DD3" w:rsidRDefault="004F0D80" w:rsidP="004F0D80">
      <w:pPr>
        <w:spacing w:before="120" w:after="120"/>
        <w:jc w:val="both"/>
        <w:rPr>
          <w:rFonts w:ascii="Times New Roman" w:hAnsi="Times New Roman" w:cs="Times New Roman"/>
        </w:rPr>
      </w:pPr>
      <w:r w:rsidRPr="00121DD3">
        <w:rPr>
          <w:rFonts w:ascii="Times New Roman" w:hAnsi="Times New Roman" w:cs="Times New Roman"/>
        </w:rPr>
        <w:t xml:space="preserve">La communication avec les autorités locales et les populations a été effective à travers </w:t>
      </w:r>
      <w:r w:rsidR="00547472" w:rsidRPr="00121DD3">
        <w:rPr>
          <w:rFonts w:ascii="Times New Roman" w:hAnsi="Times New Roman" w:cs="Times New Roman"/>
        </w:rPr>
        <w:t>les appels téléphoniques</w:t>
      </w:r>
      <w:r w:rsidRPr="00121DD3">
        <w:rPr>
          <w:rFonts w:ascii="Times New Roman" w:hAnsi="Times New Roman" w:cs="Times New Roman"/>
        </w:rPr>
        <w:t xml:space="preserve"> car la zone du projet est couverte par le réseau téléphonique</w:t>
      </w:r>
      <w:r w:rsidR="00547472" w:rsidRPr="00121DD3">
        <w:rPr>
          <w:rFonts w:ascii="Times New Roman" w:hAnsi="Times New Roman" w:cs="Times New Roman"/>
        </w:rPr>
        <w:t xml:space="preserve"> et par les descentes de terrain pour des échanges physiques. Au sein des localités, une fois que les chefs de villages sont informés, des messagers sont </w:t>
      </w:r>
      <w:r w:rsidR="005D1ABF" w:rsidRPr="00121DD3">
        <w:rPr>
          <w:rFonts w:ascii="Times New Roman" w:hAnsi="Times New Roman" w:cs="Times New Roman"/>
        </w:rPr>
        <w:t xml:space="preserve">envoyés </w:t>
      </w:r>
      <w:r w:rsidR="00547472" w:rsidRPr="00121DD3">
        <w:rPr>
          <w:rFonts w:ascii="Times New Roman" w:hAnsi="Times New Roman" w:cs="Times New Roman"/>
        </w:rPr>
        <w:t>pour informer les personnes concernées par le</w:t>
      </w:r>
      <w:r w:rsidR="005D1ABF" w:rsidRPr="00121DD3">
        <w:rPr>
          <w:rFonts w:ascii="Times New Roman" w:hAnsi="Times New Roman" w:cs="Times New Roman"/>
        </w:rPr>
        <w:t xml:space="preserve"> biais du</w:t>
      </w:r>
      <w:r w:rsidR="00547472" w:rsidRPr="00121DD3">
        <w:rPr>
          <w:rFonts w:ascii="Times New Roman" w:hAnsi="Times New Roman" w:cs="Times New Roman"/>
        </w:rPr>
        <w:t xml:space="preserve"> </w:t>
      </w:r>
      <w:r w:rsidR="005D1ABF" w:rsidRPr="00121DD3">
        <w:rPr>
          <w:rFonts w:ascii="Times New Roman" w:hAnsi="Times New Roman" w:cs="Times New Roman"/>
        </w:rPr>
        <w:t>porte</w:t>
      </w:r>
      <w:r w:rsidR="00547472" w:rsidRPr="00121DD3">
        <w:rPr>
          <w:rFonts w:ascii="Times New Roman" w:hAnsi="Times New Roman" w:cs="Times New Roman"/>
        </w:rPr>
        <w:t xml:space="preserve"> à porte.</w:t>
      </w:r>
    </w:p>
    <w:p w14:paraId="607299AA" w14:textId="65E33F03" w:rsidR="00547472" w:rsidRPr="00121DD3" w:rsidRDefault="00547472" w:rsidP="004F0D80">
      <w:pPr>
        <w:spacing w:before="120" w:after="120"/>
        <w:jc w:val="both"/>
        <w:rPr>
          <w:rFonts w:ascii="Times New Roman" w:hAnsi="Times New Roman" w:cs="Times New Roman"/>
        </w:rPr>
      </w:pPr>
      <w:r w:rsidRPr="00121DD3">
        <w:rPr>
          <w:rFonts w:ascii="Times New Roman" w:hAnsi="Times New Roman" w:cs="Times New Roman"/>
        </w:rPr>
        <w:t xml:space="preserve">Pour faciliter la communication avec les populations riveraines, l’équipe d’étude a identifié des facilitateurs locaux qui sont des membres de ces communautés parmi lesquels certains sont affectés par le projet. </w:t>
      </w:r>
    </w:p>
    <w:p w14:paraId="01925569" w14:textId="46F9F52B" w:rsidR="00547472" w:rsidRPr="00121DD3" w:rsidRDefault="00547472" w:rsidP="004F0D80">
      <w:pPr>
        <w:spacing w:before="120" w:after="120"/>
        <w:jc w:val="both"/>
        <w:rPr>
          <w:rFonts w:ascii="Times New Roman" w:hAnsi="Times New Roman" w:cs="Times New Roman"/>
        </w:rPr>
      </w:pPr>
      <w:r w:rsidRPr="00121DD3">
        <w:rPr>
          <w:rFonts w:ascii="Times New Roman" w:hAnsi="Times New Roman" w:cs="Times New Roman"/>
        </w:rPr>
        <w:t xml:space="preserve">Les entretiens avec </w:t>
      </w:r>
      <w:r w:rsidR="00D2602F" w:rsidRPr="00121DD3">
        <w:rPr>
          <w:rFonts w:ascii="Times New Roman" w:hAnsi="Times New Roman" w:cs="Times New Roman"/>
        </w:rPr>
        <w:t>PAP</w:t>
      </w:r>
      <w:r w:rsidRPr="00121DD3">
        <w:rPr>
          <w:rFonts w:ascii="Times New Roman" w:hAnsi="Times New Roman" w:cs="Times New Roman"/>
        </w:rPr>
        <w:t>, les personnes vulnérables et les autres membres des localités ont été réalisé</w:t>
      </w:r>
      <w:r w:rsidR="00C15E0F" w:rsidRPr="00121DD3">
        <w:rPr>
          <w:rFonts w:ascii="Times New Roman" w:hAnsi="Times New Roman" w:cs="Times New Roman"/>
        </w:rPr>
        <w:t>s aux dates mentionnées dans</w:t>
      </w:r>
      <w:r w:rsidR="00E96871" w:rsidRPr="00121DD3">
        <w:rPr>
          <w:rFonts w:ascii="Times New Roman" w:hAnsi="Times New Roman" w:cs="Times New Roman"/>
        </w:rPr>
        <w:t xml:space="preserve"> le </w:t>
      </w:r>
      <w:r w:rsidR="00E96871" w:rsidRPr="00121DD3">
        <w:rPr>
          <w:rFonts w:ascii="Times New Roman" w:hAnsi="Times New Roman" w:cs="Times New Roman"/>
        </w:rPr>
        <w:fldChar w:fldCharType="begin"/>
      </w:r>
      <w:r w:rsidR="00E96871" w:rsidRPr="00121DD3">
        <w:rPr>
          <w:rFonts w:ascii="Times New Roman" w:hAnsi="Times New Roman" w:cs="Times New Roman"/>
        </w:rPr>
        <w:instrText xml:space="preserve"> REF _Ref187847953 \h  \* MERGEFORMAT </w:instrText>
      </w:r>
      <w:r w:rsidR="00E96871" w:rsidRPr="00121DD3">
        <w:rPr>
          <w:rFonts w:ascii="Times New Roman" w:hAnsi="Times New Roman" w:cs="Times New Roman"/>
        </w:rPr>
      </w:r>
      <w:r w:rsidR="00E96871" w:rsidRPr="00121DD3">
        <w:rPr>
          <w:rFonts w:ascii="Times New Roman" w:hAnsi="Times New Roman" w:cs="Times New Roman"/>
        </w:rPr>
        <w:fldChar w:fldCharType="separate"/>
      </w:r>
      <w:r w:rsidR="006F2E6D" w:rsidRPr="00121DD3">
        <w:rPr>
          <w:rFonts w:ascii="Times New Roman" w:hAnsi="Times New Roman" w:cs="Times New Roman"/>
        </w:rPr>
        <w:t>Tableau 22</w:t>
      </w:r>
      <w:r w:rsidR="00E96871" w:rsidRPr="00121DD3">
        <w:rPr>
          <w:rFonts w:ascii="Times New Roman" w:hAnsi="Times New Roman" w:cs="Times New Roman"/>
        </w:rPr>
        <w:fldChar w:fldCharType="end"/>
      </w:r>
      <w:r w:rsidR="00C15E0F" w:rsidRPr="00121DD3">
        <w:rPr>
          <w:rFonts w:ascii="Times New Roman" w:hAnsi="Times New Roman" w:cs="Times New Roman"/>
        </w:rPr>
        <w:t xml:space="preserve">. Il convient de noter que la tenue des réunions a été influencée par le calendrier agricole des PAP car </w:t>
      </w:r>
      <w:r w:rsidR="005D1ABF" w:rsidRPr="00121DD3">
        <w:rPr>
          <w:rFonts w:ascii="Times New Roman" w:hAnsi="Times New Roman" w:cs="Times New Roman"/>
        </w:rPr>
        <w:t xml:space="preserve">le recensement a été effectué pendant la saison pluvieuse. </w:t>
      </w:r>
    </w:p>
    <w:p w14:paraId="508018C5" w14:textId="0C2D982B" w:rsidR="001C161D" w:rsidRPr="00121DD3" w:rsidRDefault="001C161D" w:rsidP="001C161D">
      <w:pPr>
        <w:pStyle w:val="Lgende"/>
        <w:jc w:val="center"/>
        <w:rPr>
          <w:i/>
          <w:iCs/>
        </w:rPr>
      </w:pPr>
      <w:bookmarkStart w:id="212" w:name="_Ref187847953"/>
      <w:bookmarkStart w:id="213" w:name="_Toc205987863"/>
      <w:r w:rsidRPr="00121DD3">
        <w:rPr>
          <w:i/>
          <w:iCs/>
        </w:rPr>
        <w:t xml:space="preserve">Tableau </w:t>
      </w:r>
      <w:r w:rsidRPr="00121DD3">
        <w:rPr>
          <w:i/>
          <w:iCs/>
        </w:rPr>
        <w:fldChar w:fldCharType="begin"/>
      </w:r>
      <w:r w:rsidRPr="00121DD3">
        <w:rPr>
          <w:i/>
          <w:iCs/>
        </w:rPr>
        <w:instrText xml:space="preserve"> SEQ Tableau \* ARABIC </w:instrText>
      </w:r>
      <w:r w:rsidRPr="00121DD3">
        <w:rPr>
          <w:i/>
          <w:iCs/>
        </w:rPr>
        <w:fldChar w:fldCharType="separate"/>
      </w:r>
      <w:r w:rsidR="00B900A8" w:rsidRPr="00121DD3">
        <w:rPr>
          <w:i/>
          <w:iCs/>
          <w:noProof/>
        </w:rPr>
        <w:t>11</w:t>
      </w:r>
      <w:r w:rsidRPr="00121DD3">
        <w:rPr>
          <w:i/>
          <w:iCs/>
        </w:rPr>
        <w:fldChar w:fldCharType="end"/>
      </w:r>
      <w:bookmarkEnd w:id="212"/>
      <w:r w:rsidRPr="00121DD3">
        <w:rPr>
          <w:i/>
          <w:iCs/>
        </w:rPr>
        <w:t xml:space="preserve">: Dates des entretiens et consultations avec les </w:t>
      </w:r>
      <w:r w:rsidR="00D2602F" w:rsidRPr="00121DD3">
        <w:rPr>
          <w:i/>
          <w:iCs/>
        </w:rPr>
        <w:t>PAP</w:t>
      </w:r>
      <w:r w:rsidRPr="00121DD3">
        <w:rPr>
          <w:i/>
          <w:iCs/>
        </w:rPr>
        <w:t xml:space="preserve"> et autres parties prenantes</w:t>
      </w:r>
      <w:bookmarkEnd w:id="213"/>
    </w:p>
    <w:tbl>
      <w:tblPr>
        <w:tblStyle w:val="Grilledutableau"/>
        <w:tblW w:w="9067" w:type="dxa"/>
        <w:tblLook w:val="04A0" w:firstRow="1" w:lastRow="0" w:firstColumn="1" w:lastColumn="0" w:noHBand="0" w:noVBand="1"/>
      </w:tblPr>
      <w:tblGrid>
        <w:gridCol w:w="1317"/>
        <w:gridCol w:w="1090"/>
        <w:gridCol w:w="1216"/>
        <w:gridCol w:w="2189"/>
        <w:gridCol w:w="3255"/>
      </w:tblGrid>
      <w:tr w:rsidR="00F90D78" w:rsidRPr="00121DD3" w14:paraId="164C6140" w14:textId="3EFBF175" w:rsidTr="00E02EAD">
        <w:trPr>
          <w:tblHeader/>
        </w:trPr>
        <w:tc>
          <w:tcPr>
            <w:tcW w:w="1317" w:type="dxa"/>
          </w:tcPr>
          <w:p w14:paraId="2598969F" w14:textId="722D1A02" w:rsidR="000368D5" w:rsidRPr="00121DD3" w:rsidRDefault="000368D5" w:rsidP="006350EA">
            <w:pPr>
              <w:spacing w:before="40" w:after="4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Dates de consultations publiques</w:t>
            </w:r>
          </w:p>
        </w:tc>
        <w:tc>
          <w:tcPr>
            <w:tcW w:w="1090" w:type="dxa"/>
          </w:tcPr>
          <w:p w14:paraId="69D71977" w14:textId="4BEC24F5" w:rsidR="000368D5" w:rsidRPr="00121DD3" w:rsidRDefault="000368D5" w:rsidP="006350EA">
            <w:pPr>
              <w:spacing w:before="40" w:after="4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Lieux</w:t>
            </w:r>
          </w:p>
        </w:tc>
        <w:tc>
          <w:tcPr>
            <w:tcW w:w="1216" w:type="dxa"/>
          </w:tcPr>
          <w:p w14:paraId="7BF8E3E9" w14:textId="66B9DF6F" w:rsidR="000368D5" w:rsidRPr="00121DD3" w:rsidRDefault="000368D5" w:rsidP="006350EA">
            <w:pPr>
              <w:spacing w:before="40" w:after="4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Nombre de participants</w:t>
            </w:r>
          </w:p>
        </w:tc>
        <w:tc>
          <w:tcPr>
            <w:tcW w:w="2189" w:type="dxa"/>
          </w:tcPr>
          <w:p w14:paraId="453D44BB" w14:textId="0D7E52E1" w:rsidR="000368D5" w:rsidRPr="00121DD3" w:rsidRDefault="000368D5" w:rsidP="006350EA">
            <w:pPr>
              <w:spacing w:before="40" w:after="4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Participants</w:t>
            </w:r>
          </w:p>
        </w:tc>
        <w:tc>
          <w:tcPr>
            <w:tcW w:w="3255" w:type="dxa"/>
          </w:tcPr>
          <w:p w14:paraId="626AFD0E" w14:textId="768D60C4" w:rsidR="000368D5" w:rsidRPr="00121DD3" w:rsidRDefault="000368D5" w:rsidP="006350EA">
            <w:pPr>
              <w:spacing w:before="40" w:after="4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Objets</w:t>
            </w:r>
          </w:p>
        </w:tc>
      </w:tr>
      <w:tr w:rsidR="00F90D78" w:rsidRPr="00121DD3" w14:paraId="5DF4151B" w14:textId="3D7ADCF9" w:rsidTr="00E02EAD">
        <w:tc>
          <w:tcPr>
            <w:tcW w:w="1317" w:type="dxa"/>
            <w:vAlign w:val="center"/>
          </w:tcPr>
          <w:p w14:paraId="0B3B949E" w14:textId="3EC2B4AD" w:rsidR="000368D5" w:rsidRPr="00121DD3" w:rsidRDefault="000368D5" w:rsidP="00E02EAD">
            <w:pPr>
              <w:spacing w:before="40" w:after="40"/>
              <w:rPr>
                <w:rFonts w:ascii="Times New Roman" w:hAnsi="Times New Roman" w:cs="Times New Roman"/>
                <w:sz w:val="20"/>
                <w:szCs w:val="20"/>
              </w:rPr>
            </w:pPr>
            <w:r w:rsidRPr="00121DD3">
              <w:rPr>
                <w:rFonts w:ascii="Times New Roman" w:hAnsi="Times New Roman" w:cs="Times New Roman"/>
                <w:sz w:val="20"/>
                <w:szCs w:val="20"/>
              </w:rPr>
              <w:t>06 août 2024</w:t>
            </w:r>
          </w:p>
        </w:tc>
        <w:tc>
          <w:tcPr>
            <w:tcW w:w="1090" w:type="dxa"/>
            <w:vAlign w:val="center"/>
          </w:tcPr>
          <w:p w14:paraId="07C12600" w14:textId="56DFC4E7" w:rsidR="000368D5" w:rsidRPr="00121DD3" w:rsidRDefault="000368D5" w:rsidP="00E02EAD">
            <w:pPr>
              <w:spacing w:before="40" w:after="40"/>
              <w:rPr>
                <w:rFonts w:ascii="Times New Roman" w:hAnsi="Times New Roman" w:cs="Times New Roman"/>
                <w:sz w:val="20"/>
                <w:szCs w:val="20"/>
              </w:rPr>
            </w:pPr>
            <w:r w:rsidRPr="00121DD3">
              <w:rPr>
                <w:rFonts w:ascii="Times New Roman" w:hAnsi="Times New Roman" w:cs="Times New Roman"/>
                <w:sz w:val="20"/>
                <w:szCs w:val="20"/>
              </w:rPr>
              <w:t>Barkehi</w:t>
            </w:r>
          </w:p>
        </w:tc>
        <w:tc>
          <w:tcPr>
            <w:tcW w:w="1216" w:type="dxa"/>
          </w:tcPr>
          <w:p w14:paraId="17DB951C" w14:textId="4498E1A8"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53</w:t>
            </w:r>
          </w:p>
        </w:tc>
        <w:tc>
          <w:tcPr>
            <w:tcW w:w="2189" w:type="dxa"/>
          </w:tcPr>
          <w:p w14:paraId="75DA060A" w14:textId="77777777"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Populations de Barkehi, Sondjilo et Tchiffel</w:t>
            </w:r>
          </w:p>
          <w:p w14:paraId="5E468648" w14:textId="0BD89931"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Chefs traditionnels</w:t>
            </w:r>
          </w:p>
        </w:tc>
        <w:tc>
          <w:tcPr>
            <w:tcW w:w="3255" w:type="dxa"/>
          </w:tcPr>
          <w:p w14:paraId="75C30831" w14:textId="00F6E13F"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Information</w:t>
            </w:r>
            <w:r w:rsidR="00456538" w:rsidRPr="00121DD3">
              <w:rPr>
                <w:rFonts w:ascii="Times New Roman" w:hAnsi="Times New Roman" w:cs="Times New Roman"/>
                <w:sz w:val="20"/>
                <w:szCs w:val="20"/>
              </w:rPr>
              <w:t xml:space="preserve"> des </w:t>
            </w:r>
            <w:r w:rsidR="00D2602F" w:rsidRPr="00121DD3">
              <w:rPr>
                <w:rFonts w:ascii="Times New Roman" w:hAnsi="Times New Roman" w:cs="Times New Roman"/>
                <w:sz w:val="20"/>
                <w:szCs w:val="20"/>
              </w:rPr>
              <w:t>PAP</w:t>
            </w:r>
            <w:r w:rsidR="00456538" w:rsidRPr="00121DD3">
              <w:rPr>
                <w:rFonts w:ascii="Times New Roman" w:hAnsi="Times New Roman" w:cs="Times New Roman"/>
                <w:sz w:val="20"/>
                <w:szCs w:val="20"/>
              </w:rPr>
              <w:t>, populations locales et les autorités locales</w:t>
            </w:r>
          </w:p>
          <w:p w14:paraId="2D7C22F6" w14:textId="1A2BF080"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 xml:space="preserve">Préparation de la collecte des données sur les </w:t>
            </w:r>
            <w:r w:rsidR="00D2602F" w:rsidRPr="00121DD3">
              <w:rPr>
                <w:rFonts w:ascii="Times New Roman" w:hAnsi="Times New Roman" w:cs="Times New Roman"/>
                <w:sz w:val="20"/>
                <w:szCs w:val="20"/>
              </w:rPr>
              <w:t>PAP</w:t>
            </w:r>
          </w:p>
        </w:tc>
      </w:tr>
      <w:tr w:rsidR="00456538" w:rsidRPr="00121DD3" w14:paraId="35DA45C9" w14:textId="77777777" w:rsidTr="00E02EAD">
        <w:tc>
          <w:tcPr>
            <w:tcW w:w="1317" w:type="dxa"/>
          </w:tcPr>
          <w:p w14:paraId="32929FD4" w14:textId="77C6044A" w:rsidR="00456538"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 xml:space="preserve">08 - </w:t>
            </w:r>
            <w:r w:rsidR="00F90D78" w:rsidRPr="00121DD3">
              <w:rPr>
                <w:rFonts w:ascii="Times New Roman" w:hAnsi="Times New Roman" w:cs="Times New Roman"/>
                <w:sz w:val="20"/>
                <w:szCs w:val="20"/>
              </w:rPr>
              <w:t>09</w:t>
            </w:r>
            <w:r w:rsidRPr="00121DD3">
              <w:rPr>
                <w:rFonts w:ascii="Times New Roman" w:hAnsi="Times New Roman" w:cs="Times New Roman"/>
                <w:sz w:val="20"/>
                <w:szCs w:val="20"/>
              </w:rPr>
              <w:t xml:space="preserve"> août 2024</w:t>
            </w:r>
          </w:p>
        </w:tc>
        <w:tc>
          <w:tcPr>
            <w:tcW w:w="1090" w:type="dxa"/>
          </w:tcPr>
          <w:p w14:paraId="7B692BA5" w14:textId="77777777" w:rsidR="00456538"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p w14:paraId="3E0A43A9" w14:textId="1FD2CF84" w:rsidR="00456538"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Tchiffel</w:t>
            </w:r>
          </w:p>
        </w:tc>
        <w:tc>
          <w:tcPr>
            <w:tcW w:w="1216" w:type="dxa"/>
          </w:tcPr>
          <w:p w14:paraId="2AD2745A" w14:textId="5049681C" w:rsidR="00456538"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06</w:t>
            </w:r>
          </w:p>
        </w:tc>
        <w:tc>
          <w:tcPr>
            <w:tcW w:w="2189" w:type="dxa"/>
          </w:tcPr>
          <w:p w14:paraId="66C65EE2" w14:textId="61EC573B" w:rsidR="00456538"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Personnes vulnérables</w:t>
            </w:r>
          </w:p>
        </w:tc>
        <w:tc>
          <w:tcPr>
            <w:tcW w:w="3255" w:type="dxa"/>
          </w:tcPr>
          <w:p w14:paraId="6332FB29" w14:textId="42105CD7" w:rsidR="00456538"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Echanges individuels avec les personnes vulnérables</w:t>
            </w:r>
          </w:p>
        </w:tc>
      </w:tr>
      <w:tr w:rsidR="000368D5" w:rsidRPr="00121DD3" w14:paraId="3A42A42E" w14:textId="0E55FD6E" w:rsidTr="00E02EAD">
        <w:tc>
          <w:tcPr>
            <w:tcW w:w="1317" w:type="dxa"/>
            <w:vMerge w:val="restart"/>
          </w:tcPr>
          <w:p w14:paraId="77DAA703" w14:textId="602A3FC2" w:rsidR="000368D5" w:rsidRPr="00121DD3" w:rsidRDefault="000368D5" w:rsidP="00B55B91">
            <w:pPr>
              <w:spacing w:before="40" w:after="40"/>
              <w:jc w:val="center"/>
              <w:rPr>
                <w:rFonts w:ascii="Times New Roman" w:hAnsi="Times New Roman" w:cs="Times New Roman"/>
                <w:b/>
                <w:bCs/>
                <w:sz w:val="20"/>
                <w:szCs w:val="20"/>
              </w:rPr>
            </w:pPr>
            <w:r w:rsidRPr="00121DD3">
              <w:rPr>
                <w:rFonts w:ascii="Times New Roman" w:hAnsi="Times New Roman" w:cs="Times New Roman"/>
                <w:sz w:val="20"/>
                <w:szCs w:val="20"/>
              </w:rPr>
              <w:t>09 août 2024</w:t>
            </w:r>
          </w:p>
        </w:tc>
        <w:tc>
          <w:tcPr>
            <w:tcW w:w="1090" w:type="dxa"/>
            <w:vMerge w:val="restart"/>
          </w:tcPr>
          <w:p w14:paraId="1A46281C" w14:textId="18FCF76B"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tc>
        <w:tc>
          <w:tcPr>
            <w:tcW w:w="1216" w:type="dxa"/>
          </w:tcPr>
          <w:p w14:paraId="107D8421" w14:textId="07816F22"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20</w:t>
            </w:r>
          </w:p>
        </w:tc>
        <w:tc>
          <w:tcPr>
            <w:tcW w:w="2189" w:type="dxa"/>
          </w:tcPr>
          <w:p w14:paraId="077EBBD6" w14:textId="11AA6BF2" w:rsidR="000368D5"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PAP-</w:t>
            </w:r>
            <w:r w:rsidR="000368D5" w:rsidRPr="00121DD3">
              <w:rPr>
                <w:rFonts w:ascii="Times New Roman" w:hAnsi="Times New Roman" w:cs="Times New Roman"/>
                <w:sz w:val="20"/>
                <w:szCs w:val="20"/>
              </w:rPr>
              <w:t>Groupe de femmes</w:t>
            </w:r>
          </w:p>
        </w:tc>
        <w:tc>
          <w:tcPr>
            <w:tcW w:w="3255" w:type="dxa"/>
            <w:vMerge w:val="restart"/>
          </w:tcPr>
          <w:p w14:paraId="4386E4E8" w14:textId="77777777"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Identification des enjeux</w:t>
            </w:r>
          </w:p>
          <w:p w14:paraId="13E81212" w14:textId="6AF131CC" w:rsidR="00A6054A" w:rsidRPr="00121DD3" w:rsidRDefault="00A6054A" w:rsidP="00B55B91">
            <w:pPr>
              <w:spacing w:before="40" w:after="40"/>
              <w:jc w:val="center"/>
              <w:rPr>
                <w:rFonts w:ascii="Times New Roman" w:hAnsi="Times New Roman" w:cs="Times New Roman"/>
                <w:sz w:val="20"/>
                <w:szCs w:val="20"/>
              </w:rPr>
            </w:pPr>
          </w:p>
        </w:tc>
      </w:tr>
      <w:tr w:rsidR="000368D5" w:rsidRPr="00121DD3" w14:paraId="5687115B" w14:textId="4909FD5A" w:rsidTr="00E02EAD">
        <w:tc>
          <w:tcPr>
            <w:tcW w:w="1317" w:type="dxa"/>
            <w:vMerge/>
          </w:tcPr>
          <w:p w14:paraId="48D94B24" w14:textId="77777777" w:rsidR="000368D5" w:rsidRPr="00121DD3" w:rsidRDefault="000368D5" w:rsidP="00B55B91">
            <w:pPr>
              <w:spacing w:before="40" w:after="40"/>
              <w:jc w:val="center"/>
              <w:rPr>
                <w:rFonts w:ascii="Times New Roman" w:hAnsi="Times New Roman" w:cs="Times New Roman"/>
                <w:sz w:val="20"/>
                <w:szCs w:val="20"/>
              </w:rPr>
            </w:pPr>
          </w:p>
        </w:tc>
        <w:tc>
          <w:tcPr>
            <w:tcW w:w="1090" w:type="dxa"/>
            <w:vMerge/>
          </w:tcPr>
          <w:p w14:paraId="532492AC" w14:textId="77777777" w:rsidR="000368D5" w:rsidRPr="00121DD3" w:rsidRDefault="000368D5" w:rsidP="00B55B91">
            <w:pPr>
              <w:spacing w:before="40" w:after="40"/>
              <w:jc w:val="center"/>
              <w:rPr>
                <w:rFonts w:ascii="Times New Roman" w:hAnsi="Times New Roman" w:cs="Times New Roman"/>
                <w:sz w:val="20"/>
                <w:szCs w:val="20"/>
              </w:rPr>
            </w:pPr>
          </w:p>
        </w:tc>
        <w:tc>
          <w:tcPr>
            <w:tcW w:w="1216" w:type="dxa"/>
          </w:tcPr>
          <w:p w14:paraId="3D1BAE38" w14:textId="46345CA5"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34</w:t>
            </w:r>
          </w:p>
        </w:tc>
        <w:tc>
          <w:tcPr>
            <w:tcW w:w="2189" w:type="dxa"/>
          </w:tcPr>
          <w:p w14:paraId="69F77D19" w14:textId="13DC9E1D" w:rsidR="000368D5" w:rsidRPr="00121DD3" w:rsidRDefault="00456538"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PAP-</w:t>
            </w:r>
            <w:r w:rsidR="000368D5" w:rsidRPr="00121DD3">
              <w:rPr>
                <w:rFonts w:ascii="Times New Roman" w:hAnsi="Times New Roman" w:cs="Times New Roman"/>
                <w:sz w:val="20"/>
                <w:szCs w:val="20"/>
              </w:rPr>
              <w:t>Groupe d’hommes</w:t>
            </w:r>
          </w:p>
        </w:tc>
        <w:tc>
          <w:tcPr>
            <w:tcW w:w="3255" w:type="dxa"/>
            <w:vMerge/>
          </w:tcPr>
          <w:p w14:paraId="1F49441B" w14:textId="77777777" w:rsidR="000368D5" w:rsidRPr="00121DD3" w:rsidRDefault="000368D5" w:rsidP="00B55B91">
            <w:pPr>
              <w:spacing w:before="40" w:after="40"/>
              <w:jc w:val="center"/>
              <w:rPr>
                <w:rFonts w:ascii="Times New Roman" w:hAnsi="Times New Roman" w:cs="Times New Roman"/>
                <w:sz w:val="20"/>
                <w:szCs w:val="20"/>
              </w:rPr>
            </w:pPr>
          </w:p>
        </w:tc>
      </w:tr>
      <w:tr w:rsidR="00F90D78" w:rsidRPr="00121DD3" w14:paraId="42AAC79E" w14:textId="58C6948D" w:rsidTr="00E02EAD">
        <w:tc>
          <w:tcPr>
            <w:tcW w:w="1317" w:type="dxa"/>
          </w:tcPr>
          <w:p w14:paraId="29A14969" w14:textId="3A8D23D4"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lastRenderedPageBreak/>
              <w:t>10 août 2024</w:t>
            </w:r>
          </w:p>
        </w:tc>
        <w:tc>
          <w:tcPr>
            <w:tcW w:w="1090" w:type="dxa"/>
          </w:tcPr>
          <w:p w14:paraId="2B8A0CAC" w14:textId="57DFC5A7"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tc>
        <w:tc>
          <w:tcPr>
            <w:tcW w:w="1216" w:type="dxa"/>
          </w:tcPr>
          <w:p w14:paraId="6A14FFEB" w14:textId="61B26D69"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22</w:t>
            </w:r>
          </w:p>
        </w:tc>
        <w:tc>
          <w:tcPr>
            <w:tcW w:w="2189" w:type="dxa"/>
          </w:tcPr>
          <w:p w14:paraId="1626C587" w14:textId="745A6062"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Personnes affectées par le projet et chefs traditionnel</w:t>
            </w:r>
          </w:p>
        </w:tc>
        <w:tc>
          <w:tcPr>
            <w:tcW w:w="3255" w:type="dxa"/>
          </w:tcPr>
          <w:p w14:paraId="553DCFC5" w14:textId="42DB6BD1" w:rsidR="00A6054A"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Identification des sites de réinstallation</w:t>
            </w:r>
            <w:r w:rsidR="00A6054A" w:rsidRPr="00121DD3">
              <w:rPr>
                <w:rFonts w:ascii="Times New Roman" w:hAnsi="Times New Roman" w:cs="Times New Roman"/>
                <w:sz w:val="20"/>
                <w:szCs w:val="20"/>
              </w:rPr>
              <w:t xml:space="preserve"> des constructions et de relocalisation des champs et les conditions</w:t>
            </w:r>
          </w:p>
        </w:tc>
      </w:tr>
      <w:tr w:rsidR="00F90D78" w:rsidRPr="00121DD3" w14:paraId="40BB228F" w14:textId="3F589DA5" w:rsidTr="00E02EAD">
        <w:tc>
          <w:tcPr>
            <w:tcW w:w="1317" w:type="dxa"/>
          </w:tcPr>
          <w:p w14:paraId="67E8FD4E" w14:textId="236D28FD" w:rsidR="000368D5" w:rsidRPr="00121DD3" w:rsidRDefault="000368D5"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22</w:t>
            </w:r>
            <w:r w:rsidR="00A6054A" w:rsidRPr="00121DD3">
              <w:rPr>
                <w:rFonts w:ascii="Times New Roman" w:hAnsi="Times New Roman" w:cs="Times New Roman"/>
                <w:sz w:val="20"/>
                <w:szCs w:val="20"/>
              </w:rPr>
              <w:t xml:space="preserve"> </w:t>
            </w:r>
            <w:r w:rsidRPr="00121DD3">
              <w:rPr>
                <w:rFonts w:ascii="Times New Roman" w:hAnsi="Times New Roman" w:cs="Times New Roman"/>
                <w:sz w:val="20"/>
                <w:szCs w:val="20"/>
              </w:rPr>
              <w:t>août 2024</w:t>
            </w:r>
          </w:p>
        </w:tc>
        <w:tc>
          <w:tcPr>
            <w:tcW w:w="1090" w:type="dxa"/>
          </w:tcPr>
          <w:p w14:paraId="704A8A8D" w14:textId="5BE8C4AC"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tc>
        <w:tc>
          <w:tcPr>
            <w:tcW w:w="1216" w:type="dxa"/>
          </w:tcPr>
          <w:p w14:paraId="76B22EAB" w14:textId="2679662E"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28</w:t>
            </w:r>
          </w:p>
        </w:tc>
        <w:tc>
          <w:tcPr>
            <w:tcW w:w="2189" w:type="dxa"/>
          </w:tcPr>
          <w:p w14:paraId="2CB5423E" w14:textId="50DF8C1F" w:rsidR="000368D5" w:rsidRPr="00121DD3" w:rsidRDefault="00D2602F"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PAP</w:t>
            </w:r>
          </w:p>
        </w:tc>
        <w:tc>
          <w:tcPr>
            <w:tcW w:w="3255" w:type="dxa"/>
          </w:tcPr>
          <w:p w14:paraId="45A49E0E" w14:textId="669D27A1"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Echanges sur les risques et dangers</w:t>
            </w:r>
          </w:p>
        </w:tc>
      </w:tr>
      <w:tr w:rsidR="00A6054A" w:rsidRPr="00121DD3" w14:paraId="6D3F7317" w14:textId="77777777" w:rsidTr="00E02EAD">
        <w:tc>
          <w:tcPr>
            <w:tcW w:w="1317" w:type="dxa"/>
          </w:tcPr>
          <w:p w14:paraId="3F65CE94" w14:textId="4AA0AD37" w:rsidR="00A6054A"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25 août 2024</w:t>
            </w:r>
          </w:p>
        </w:tc>
        <w:tc>
          <w:tcPr>
            <w:tcW w:w="1090" w:type="dxa"/>
          </w:tcPr>
          <w:p w14:paraId="3FB2E5B2" w14:textId="478F516A" w:rsidR="00A6054A"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tc>
        <w:tc>
          <w:tcPr>
            <w:tcW w:w="1216" w:type="dxa"/>
          </w:tcPr>
          <w:p w14:paraId="4D22C703" w14:textId="265B8648" w:rsidR="00A6054A"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25</w:t>
            </w:r>
          </w:p>
        </w:tc>
        <w:tc>
          <w:tcPr>
            <w:tcW w:w="2189" w:type="dxa"/>
          </w:tcPr>
          <w:p w14:paraId="4A39A6C4" w14:textId="43F9DE64" w:rsidR="00A6054A" w:rsidRPr="00121DD3" w:rsidRDefault="00D2602F"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PAP</w:t>
            </w:r>
          </w:p>
        </w:tc>
        <w:tc>
          <w:tcPr>
            <w:tcW w:w="3255" w:type="dxa"/>
          </w:tcPr>
          <w:p w14:paraId="20BF7D87" w14:textId="23AFBBF6" w:rsidR="00A6054A"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Plan de restauration des moyens de subsistance</w:t>
            </w:r>
          </w:p>
        </w:tc>
      </w:tr>
      <w:tr w:rsidR="00F90D78" w:rsidRPr="00121DD3" w14:paraId="04571AB7" w14:textId="57505421" w:rsidTr="00E02EAD">
        <w:tc>
          <w:tcPr>
            <w:tcW w:w="1317" w:type="dxa"/>
          </w:tcPr>
          <w:p w14:paraId="4B77FFDD" w14:textId="14400389"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01 septembre 2024</w:t>
            </w:r>
          </w:p>
        </w:tc>
        <w:tc>
          <w:tcPr>
            <w:tcW w:w="1090" w:type="dxa"/>
          </w:tcPr>
          <w:p w14:paraId="559F97FA" w14:textId="3982F49B"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Barkehi</w:t>
            </w:r>
          </w:p>
        </w:tc>
        <w:tc>
          <w:tcPr>
            <w:tcW w:w="1216" w:type="dxa"/>
          </w:tcPr>
          <w:p w14:paraId="669631BA" w14:textId="40D6505B"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39</w:t>
            </w:r>
          </w:p>
        </w:tc>
        <w:tc>
          <w:tcPr>
            <w:tcW w:w="2189" w:type="dxa"/>
          </w:tcPr>
          <w:p w14:paraId="2AFE9998" w14:textId="42B82BD4" w:rsidR="000368D5" w:rsidRPr="00121DD3" w:rsidRDefault="00D2602F"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PAP</w:t>
            </w:r>
            <w:r w:rsidR="00A6054A" w:rsidRPr="00121DD3">
              <w:rPr>
                <w:rFonts w:ascii="Times New Roman" w:hAnsi="Times New Roman" w:cs="Times New Roman"/>
                <w:sz w:val="20"/>
                <w:szCs w:val="20"/>
              </w:rPr>
              <w:t xml:space="preserve"> et autorités traditionnels</w:t>
            </w:r>
          </w:p>
        </w:tc>
        <w:tc>
          <w:tcPr>
            <w:tcW w:w="3255" w:type="dxa"/>
          </w:tcPr>
          <w:p w14:paraId="3FB8560C" w14:textId="2167BA92" w:rsidR="000368D5" w:rsidRPr="00121DD3" w:rsidRDefault="00A6054A" w:rsidP="00B55B91">
            <w:pPr>
              <w:spacing w:before="40" w:after="40"/>
              <w:jc w:val="center"/>
              <w:rPr>
                <w:rFonts w:ascii="Times New Roman" w:hAnsi="Times New Roman" w:cs="Times New Roman"/>
                <w:sz w:val="20"/>
                <w:szCs w:val="20"/>
              </w:rPr>
            </w:pPr>
            <w:r w:rsidRPr="00121DD3">
              <w:rPr>
                <w:rFonts w:ascii="Times New Roman" w:hAnsi="Times New Roman" w:cs="Times New Roman"/>
                <w:sz w:val="20"/>
                <w:szCs w:val="20"/>
              </w:rPr>
              <w:t>Echanges et signature des fiches individuelles d’entente entre PAP et Promoteur</w:t>
            </w:r>
          </w:p>
        </w:tc>
      </w:tr>
    </w:tbl>
    <w:p w14:paraId="0E23AFF6" w14:textId="77777777" w:rsidR="00E54955" w:rsidRPr="00121DD3" w:rsidRDefault="00E54955" w:rsidP="00E54955">
      <w:pPr>
        <w:spacing w:after="0"/>
        <w:ind w:left="567"/>
        <w:jc w:val="both"/>
        <w:rPr>
          <w:rFonts w:ascii="Times New Roman" w:eastAsia="Times New Roman" w:hAnsi="Times New Roman" w:cs="Times New Roman"/>
          <w:i/>
          <w:sz w:val="24"/>
          <w:szCs w:val="24"/>
        </w:rPr>
      </w:pPr>
      <w:bookmarkStart w:id="214" w:name="_Toc127145729"/>
      <w:bookmarkStart w:id="215" w:name="_Toc127175097"/>
      <w:r w:rsidRPr="00121DD3">
        <w:rPr>
          <w:rFonts w:ascii="Times New Roman" w:eastAsia="Times New Roman" w:hAnsi="Times New Roman" w:cs="Times New Roman"/>
          <w:i/>
          <w:sz w:val="24"/>
          <w:szCs w:val="24"/>
        </w:rPr>
        <w:t>Source : Mission d’élaboration du PAR, Août 2024</w:t>
      </w:r>
    </w:p>
    <w:p w14:paraId="321F9C58" w14:textId="77777777" w:rsidR="00E54955" w:rsidRPr="00121DD3" w:rsidRDefault="00E54955" w:rsidP="00B80F5A">
      <w:pPr>
        <w:spacing w:before="120" w:after="120"/>
        <w:jc w:val="both"/>
        <w:rPr>
          <w:rFonts w:ascii="Times New Roman" w:hAnsi="Times New Roman" w:cs="Times New Roman"/>
        </w:rPr>
      </w:pPr>
    </w:p>
    <w:p w14:paraId="61B52FF5" w14:textId="58B0CF86" w:rsidR="00B80F5A" w:rsidRPr="00121DD3" w:rsidRDefault="00B80F5A" w:rsidP="00B80F5A">
      <w:pPr>
        <w:spacing w:before="120" w:after="120"/>
        <w:jc w:val="both"/>
        <w:rPr>
          <w:rFonts w:ascii="Times New Roman" w:hAnsi="Times New Roman" w:cs="Times New Roman"/>
        </w:rPr>
      </w:pPr>
      <w:r w:rsidRPr="00121DD3">
        <w:rPr>
          <w:rFonts w:ascii="Times New Roman" w:hAnsi="Times New Roman" w:cs="Times New Roman"/>
        </w:rPr>
        <w:t>Les populations locales ont exprimé leur</w:t>
      </w:r>
      <w:r w:rsidR="00CB4B32" w:rsidRPr="00121DD3">
        <w:rPr>
          <w:rFonts w:ascii="Times New Roman" w:hAnsi="Times New Roman" w:cs="Times New Roman"/>
        </w:rPr>
        <w:t>s</w:t>
      </w:r>
      <w:r w:rsidRPr="00121DD3">
        <w:rPr>
          <w:rFonts w:ascii="Times New Roman" w:hAnsi="Times New Roman" w:cs="Times New Roman"/>
        </w:rPr>
        <w:t xml:space="preserve"> </w:t>
      </w:r>
      <w:r w:rsidR="00CB4B32" w:rsidRPr="00121DD3">
        <w:rPr>
          <w:rFonts w:ascii="Times New Roman" w:hAnsi="Times New Roman" w:cs="Times New Roman"/>
        </w:rPr>
        <w:t xml:space="preserve">préoccupations et suggestions </w:t>
      </w:r>
      <w:r w:rsidRPr="00121DD3">
        <w:rPr>
          <w:rFonts w:ascii="Times New Roman" w:hAnsi="Times New Roman" w:cs="Times New Roman"/>
        </w:rPr>
        <w:t>sur les différents risques et dangers de la présence du barrage dans leur localité</w:t>
      </w:r>
      <w:r w:rsidR="00CB4B32" w:rsidRPr="00121DD3">
        <w:rPr>
          <w:rFonts w:ascii="Times New Roman" w:hAnsi="Times New Roman" w:cs="Times New Roman"/>
        </w:rPr>
        <w:t xml:space="preserve"> dans le tableau suivant</w:t>
      </w:r>
      <w:r w:rsidRPr="00121DD3">
        <w:rPr>
          <w:rFonts w:ascii="Times New Roman" w:hAnsi="Times New Roman" w:cs="Times New Roman"/>
        </w:rPr>
        <w:t xml:space="preserve">. </w:t>
      </w:r>
    </w:p>
    <w:p w14:paraId="02D29DD3" w14:textId="0458C757" w:rsidR="00CB4B32" w:rsidRPr="00121DD3" w:rsidRDefault="00CB4B32" w:rsidP="00E02EAD">
      <w:pPr>
        <w:pStyle w:val="Lgende"/>
      </w:pPr>
      <w:bookmarkStart w:id="216" w:name="_Toc205987864"/>
      <w:r w:rsidRPr="00121DD3">
        <w:t xml:space="preserve">Tableau </w:t>
      </w:r>
      <w:fldSimple w:instr=" SEQ Tableau \* ARABIC ">
        <w:r w:rsidR="00B900A8" w:rsidRPr="00121DD3">
          <w:rPr>
            <w:noProof/>
          </w:rPr>
          <w:t>12</w:t>
        </w:r>
      </w:fldSimple>
      <w:r w:rsidRPr="00121DD3">
        <w:t> : Préoccupations exprimées par les populations affectées</w:t>
      </w:r>
      <w:bookmarkEnd w:id="216"/>
    </w:p>
    <w:tbl>
      <w:tblPr>
        <w:tblStyle w:val="Grilledutableau"/>
        <w:tblW w:w="0" w:type="auto"/>
        <w:tblLook w:val="04A0" w:firstRow="1" w:lastRow="0" w:firstColumn="1" w:lastColumn="0" w:noHBand="0" w:noVBand="1"/>
      </w:tblPr>
      <w:tblGrid>
        <w:gridCol w:w="1838"/>
        <w:gridCol w:w="1843"/>
        <w:gridCol w:w="2410"/>
        <w:gridCol w:w="2925"/>
      </w:tblGrid>
      <w:tr w:rsidR="00CB4B32" w:rsidRPr="00121DD3" w14:paraId="52164DAC" w14:textId="6C14F946" w:rsidTr="00E02EAD">
        <w:trPr>
          <w:tblHeader/>
        </w:trPr>
        <w:tc>
          <w:tcPr>
            <w:tcW w:w="1838" w:type="dxa"/>
          </w:tcPr>
          <w:p w14:paraId="4F1200BD" w14:textId="77777777" w:rsidR="00B72661" w:rsidRPr="00121DD3" w:rsidRDefault="00B72661" w:rsidP="00E02EAD">
            <w:pPr>
              <w:spacing w:before="120" w:after="12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Parties prenantes</w:t>
            </w:r>
          </w:p>
        </w:tc>
        <w:tc>
          <w:tcPr>
            <w:tcW w:w="1843" w:type="dxa"/>
          </w:tcPr>
          <w:p w14:paraId="00B32AEE" w14:textId="0A06C0EF" w:rsidR="00B72661" w:rsidRPr="00121DD3" w:rsidRDefault="00B72661" w:rsidP="00E02EAD">
            <w:pPr>
              <w:spacing w:before="120" w:after="12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Préoccupations exprimées</w:t>
            </w:r>
          </w:p>
        </w:tc>
        <w:tc>
          <w:tcPr>
            <w:tcW w:w="2410" w:type="dxa"/>
          </w:tcPr>
          <w:p w14:paraId="74829EE3" w14:textId="4DD8C11A" w:rsidR="00B72661" w:rsidRPr="00121DD3" w:rsidRDefault="00B72661" w:rsidP="00E02EAD">
            <w:pPr>
              <w:spacing w:before="120" w:after="12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Réponses apportées</w:t>
            </w:r>
          </w:p>
        </w:tc>
        <w:tc>
          <w:tcPr>
            <w:tcW w:w="2925" w:type="dxa"/>
          </w:tcPr>
          <w:p w14:paraId="7BABDFD3" w14:textId="4F61BCE4" w:rsidR="00B72661" w:rsidRPr="00121DD3" w:rsidRDefault="00B72661" w:rsidP="00E02EAD">
            <w:pPr>
              <w:spacing w:before="120" w:after="120"/>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Suggestions</w:t>
            </w:r>
          </w:p>
        </w:tc>
      </w:tr>
      <w:tr w:rsidR="00CB4B32" w:rsidRPr="00121DD3" w14:paraId="532EDCBA" w14:textId="0BB690C6" w:rsidTr="00E02EAD">
        <w:tc>
          <w:tcPr>
            <w:tcW w:w="1838" w:type="dxa"/>
            <w:vMerge w:val="restart"/>
          </w:tcPr>
          <w:p w14:paraId="3CAE9162" w14:textId="0DC071D2"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Chefs de ménages affectés par le projet</w:t>
            </w:r>
          </w:p>
        </w:tc>
        <w:tc>
          <w:tcPr>
            <w:tcW w:w="1843" w:type="dxa"/>
          </w:tcPr>
          <w:p w14:paraId="100C2489" w14:textId="7EF6B27A"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sz w:val="20"/>
                <w:szCs w:val="20"/>
              </w:rPr>
              <w:t>Inondation des habitations </w:t>
            </w:r>
          </w:p>
        </w:tc>
        <w:tc>
          <w:tcPr>
            <w:tcW w:w="2410" w:type="dxa"/>
          </w:tcPr>
          <w:p w14:paraId="3CE25DA2" w14:textId="3FD25796"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Les habitations affectées seront compensées intégralement</w:t>
            </w:r>
          </w:p>
        </w:tc>
        <w:tc>
          <w:tcPr>
            <w:tcW w:w="2925" w:type="dxa"/>
          </w:tcPr>
          <w:p w14:paraId="4F239C28" w14:textId="77777777" w:rsidR="00CB4B32" w:rsidRPr="00121DD3" w:rsidRDefault="00CB4B32" w:rsidP="00562741">
            <w:pPr>
              <w:pStyle w:val="Paragraphedeliste"/>
              <w:numPr>
                <w:ilvl w:val="0"/>
                <w:numId w:val="92"/>
              </w:numPr>
              <w:spacing w:before="120" w:after="120"/>
              <w:ind w:left="260" w:hanging="260"/>
              <w:jc w:val="both"/>
              <w:rPr>
                <w:rFonts w:ascii="Times New Roman" w:hAnsi="Times New Roman" w:cs="Times New Roman"/>
                <w:sz w:val="20"/>
                <w:szCs w:val="20"/>
              </w:rPr>
            </w:pPr>
            <w:r w:rsidRPr="00121DD3">
              <w:rPr>
                <w:rFonts w:ascii="Times New Roman" w:hAnsi="Times New Roman" w:cs="Times New Roman"/>
                <w:sz w:val="20"/>
                <w:szCs w:val="20"/>
              </w:rPr>
              <w:t>Compenser avant la perte des biens</w:t>
            </w:r>
          </w:p>
          <w:p w14:paraId="58F1C47C" w14:textId="77777777" w:rsidR="00CB4B32" w:rsidRPr="00121DD3" w:rsidRDefault="00CB4B32" w:rsidP="00562741">
            <w:pPr>
              <w:pStyle w:val="Normal1"/>
              <w:numPr>
                <w:ilvl w:val="0"/>
                <w:numId w:val="92"/>
              </w:numPr>
              <w:spacing w:before="0" w:line="276" w:lineRule="auto"/>
              <w:ind w:left="260" w:hanging="260"/>
              <w:rPr>
                <w:sz w:val="20"/>
                <w:szCs w:val="20"/>
              </w:rPr>
            </w:pPr>
            <w:r w:rsidRPr="00121DD3">
              <w:rPr>
                <w:sz w:val="20"/>
                <w:szCs w:val="20"/>
              </w:rPr>
              <w:t>Déplacement des populations installées en aval du barrage ;</w:t>
            </w:r>
          </w:p>
          <w:p w14:paraId="75DCBDCA" w14:textId="4E0BBE9C" w:rsidR="00CB4B32" w:rsidRPr="00121DD3" w:rsidRDefault="00CB4B32" w:rsidP="00562741">
            <w:pPr>
              <w:pStyle w:val="Paragraphedeliste"/>
              <w:numPr>
                <w:ilvl w:val="0"/>
                <w:numId w:val="92"/>
              </w:numPr>
              <w:spacing w:before="120" w:after="120"/>
              <w:ind w:left="260" w:hanging="260"/>
              <w:jc w:val="both"/>
              <w:rPr>
                <w:rFonts w:ascii="Times New Roman" w:hAnsi="Times New Roman" w:cs="Times New Roman"/>
                <w:sz w:val="20"/>
                <w:szCs w:val="20"/>
              </w:rPr>
            </w:pPr>
            <w:r w:rsidRPr="00121DD3">
              <w:rPr>
                <w:rFonts w:ascii="Times New Roman" w:hAnsi="Times New Roman"/>
                <w:sz w:val="20"/>
                <w:szCs w:val="20"/>
              </w:rPr>
              <w:t>Réinstallation des personnes installées en aval et exposées aux risques de perte de vie et de biens </w:t>
            </w:r>
          </w:p>
        </w:tc>
      </w:tr>
      <w:tr w:rsidR="00CB4B32" w:rsidRPr="00121DD3" w14:paraId="6DF04D9D" w14:textId="77777777" w:rsidTr="00E02EAD">
        <w:tc>
          <w:tcPr>
            <w:tcW w:w="1838" w:type="dxa"/>
            <w:vMerge/>
          </w:tcPr>
          <w:p w14:paraId="138293BC" w14:textId="77777777" w:rsidR="00CB4B32" w:rsidRPr="00121DD3" w:rsidRDefault="00CB4B32" w:rsidP="00B4334C">
            <w:pPr>
              <w:spacing w:before="120" w:after="120"/>
              <w:jc w:val="both"/>
              <w:rPr>
                <w:rFonts w:ascii="Times New Roman" w:hAnsi="Times New Roman" w:cs="Times New Roman"/>
                <w:sz w:val="20"/>
                <w:szCs w:val="20"/>
              </w:rPr>
            </w:pPr>
          </w:p>
        </w:tc>
        <w:tc>
          <w:tcPr>
            <w:tcW w:w="1843" w:type="dxa"/>
          </w:tcPr>
          <w:p w14:paraId="136A5E74" w14:textId="50CED44C" w:rsidR="00CB4B32" w:rsidRPr="00121DD3" w:rsidRDefault="00CB4B32" w:rsidP="00B4334C">
            <w:pPr>
              <w:spacing w:before="120" w:after="120"/>
              <w:jc w:val="both"/>
              <w:rPr>
                <w:rFonts w:ascii="Times New Roman" w:hAnsi="Times New Roman"/>
                <w:sz w:val="20"/>
                <w:szCs w:val="20"/>
              </w:rPr>
            </w:pPr>
            <w:r w:rsidRPr="00121DD3">
              <w:rPr>
                <w:rFonts w:ascii="Times New Roman" w:hAnsi="Times New Roman"/>
                <w:sz w:val="20"/>
                <w:szCs w:val="20"/>
              </w:rPr>
              <w:t>Perte des cultures et des parcelles agricoles</w:t>
            </w:r>
          </w:p>
        </w:tc>
        <w:tc>
          <w:tcPr>
            <w:tcW w:w="2410" w:type="dxa"/>
          </w:tcPr>
          <w:p w14:paraId="731EE751" w14:textId="76A63643"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 xml:space="preserve">Compensation des cultures </w:t>
            </w:r>
          </w:p>
          <w:p w14:paraId="306C93D3" w14:textId="77777777"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 xml:space="preserve">Identification des nouveaux sites de champs </w:t>
            </w:r>
          </w:p>
          <w:p w14:paraId="72B642BB" w14:textId="341614B8"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Prise en compte des PAP dans le périmètre irrigué</w:t>
            </w:r>
          </w:p>
        </w:tc>
        <w:tc>
          <w:tcPr>
            <w:tcW w:w="2925" w:type="dxa"/>
          </w:tcPr>
          <w:p w14:paraId="552B01C9" w14:textId="0CE00E80"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Appui en intrants agricoles et petit matériel</w:t>
            </w:r>
          </w:p>
        </w:tc>
      </w:tr>
      <w:tr w:rsidR="00CB4B32" w:rsidRPr="00121DD3" w14:paraId="431DA0D9" w14:textId="77777777" w:rsidTr="00E02EAD">
        <w:tc>
          <w:tcPr>
            <w:tcW w:w="1838" w:type="dxa"/>
            <w:vMerge/>
          </w:tcPr>
          <w:p w14:paraId="1CBE9040" w14:textId="77777777" w:rsidR="00CB4B32" w:rsidRPr="00121DD3" w:rsidRDefault="00CB4B32" w:rsidP="00B4334C">
            <w:pPr>
              <w:spacing w:before="120" w:after="120"/>
              <w:jc w:val="both"/>
              <w:rPr>
                <w:rFonts w:ascii="Times New Roman" w:hAnsi="Times New Roman" w:cs="Times New Roman"/>
                <w:sz w:val="20"/>
                <w:szCs w:val="20"/>
              </w:rPr>
            </w:pPr>
          </w:p>
        </w:tc>
        <w:tc>
          <w:tcPr>
            <w:tcW w:w="1843" w:type="dxa"/>
          </w:tcPr>
          <w:p w14:paraId="55B0B22D" w14:textId="617C919D" w:rsidR="00CB4B32" w:rsidRPr="00121DD3" w:rsidRDefault="00CB4B32" w:rsidP="00B4334C">
            <w:pPr>
              <w:spacing w:before="120" w:after="120"/>
              <w:jc w:val="both"/>
              <w:rPr>
                <w:rFonts w:ascii="Times New Roman" w:hAnsi="Times New Roman"/>
                <w:sz w:val="20"/>
                <w:szCs w:val="20"/>
              </w:rPr>
            </w:pPr>
            <w:r w:rsidRPr="00121DD3">
              <w:rPr>
                <w:rFonts w:ascii="Times New Roman" w:hAnsi="Times New Roman"/>
                <w:sz w:val="20"/>
                <w:szCs w:val="20"/>
              </w:rPr>
              <w:t>Perte de revenus agricoles</w:t>
            </w:r>
          </w:p>
        </w:tc>
        <w:tc>
          <w:tcPr>
            <w:tcW w:w="2410" w:type="dxa"/>
          </w:tcPr>
          <w:p w14:paraId="76B05AC3" w14:textId="78EB137F"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Compensation des pertes de revenus</w:t>
            </w:r>
          </w:p>
        </w:tc>
        <w:tc>
          <w:tcPr>
            <w:tcW w:w="2925" w:type="dxa"/>
          </w:tcPr>
          <w:p w14:paraId="6696D2B0" w14:textId="09144A96"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Compenser les pertes de revenus sur une période permettant de reprendre la production agricole</w:t>
            </w:r>
          </w:p>
        </w:tc>
      </w:tr>
      <w:tr w:rsidR="00CB4B32" w:rsidRPr="00121DD3" w14:paraId="1A75F170" w14:textId="77777777" w:rsidTr="00E02EAD">
        <w:tc>
          <w:tcPr>
            <w:tcW w:w="1838" w:type="dxa"/>
            <w:vMerge/>
          </w:tcPr>
          <w:p w14:paraId="506EC1B5" w14:textId="77777777" w:rsidR="00CB4B32" w:rsidRPr="00121DD3" w:rsidRDefault="00CB4B32" w:rsidP="00B4334C">
            <w:pPr>
              <w:spacing w:before="120" w:after="120"/>
              <w:jc w:val="both"/>
              <w:rPr>
                <w:rFonts w:ascii="Times New Roman" w:hAnsi="Times New Roman" w:cs="Times New Roman"/>
                <w:sz w:val="20"/>
                <w:szCs w:val="20"/>
              </w:rPr>
            </w:pPr>
          </w:p>
        </w:tc>
        <w:tc>
          <w:tcPr>
            <w:tcW w:w="1843" w:type="dxa"/>
          </w:tcPr>
          <w:p w14:paraId="440A1864" w14:textId="0C0A0F57" w:rsidR="00CB4B32" w:rsidRPr="00121DD3" w:rsidRDefault="00CB4B32" w:rsidP="00B4334C">
            <w:pPr>
              <w:spacing w:before="120" w:after="120"/>
              <w:jc w:val="both"/>
              <w:rPr>
                <w:rFonts w:ascii="Times New Roman" w:hAnsi="Times New Roman"/>
                <w:sz w:val="20"/>
                <w:szCs w:val="20"/>
              </w:rPr>
            </w:pPr>
            <w:r w:rsidRPr="00121DD3">
              <w:rPr>
                <w:rFonts w:ascii="Times New Roman" w:hAnsi="Times New Roman"/>
                <w:sz w:val="20"/>
                <w:szCs w:val="20"/>
              </w:rPr>
              <w:t>Risque de manque de denrées alimentaires avec la perte des champs</w:t>
            </w:r>
          </w:p>
        </w:tc>
        <w:tc>
          <w:tcPr>
            <w:tcW w:w="2410" w:type="dxa"/>
          </w:tcPr>
          <w:p w14:paraId="525693C9" w14:textId="5C699688"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Compensation des pertes de revenus</w:t>
            </w:r>
          </w:p>
        </w:tc>
        <w:tc>
          <w:tcPr>
            <w:tcW w:w="2925" w:type="dxa"/>
          </w:tcPr>
          <w:p w14:paraId="5E706F98" w14:textId="36906974"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Compensation sur la durée de mise en œuvre du PAR</w:t>
            </w:r>
          </w:p>
        </w:tc>
      </w:tr>
      <w:tr w:rsidR="00AE5DDA" w:rsidRPr="00121DD3" w14:paraId="68CBCB95" w14:textId="77777777" w:rsidTr="00E02EAD">
        <w:tc>
          <w:tcPr>
            <w:tcW w:w="1838" w:type="dxa"/>
          </w:tcPr>
          <w:p w14:paraId="67FD2001" w14:textId="77777777" w:rsidR="00AE5DDA" w:rsidRPr="00121DD3" w:rsidRDefault="00AE5DDA" w:rsidP="00B4334C">
            <w:pPr>
              <w:spacing w:before="120" w:after="120"/>
              <w:jc w:val="both"/>
              <w:rPr>
                <w:rFonts w:ascii="Times New Roman" w:hAnsi="Times New Roman" w:cs="Times New Roman"/>
                <w:sz w:val="20"/>
                <w:szCs w:val="20"/>
              </w:rPr>
            </w:pPr>
          </w:p>
        </w:tc>
        <w:tc>
          <w:tcPr>
            <w:tcW w:w="1843" w:type="dxa"/>
          </w:tcPr>
          <w:p w14:paraId="74C1C357" w14:textId="09875539" w:rsidR="00AE5DDA" w:rsidRPr="00121DD3" w:rsidRDefault="00AE5DDA" w:rsidP="00B4334C">
            <w:pPr>
              <w:spacing w:before="120" w:after="120"/>
              <w:jc w:val="both"/>
              <w:rPr>
                <w:rFonts w:ascii="Times New Roman" w:hAnsi="Times New Roman"/>
                <w:sz w:val="20"/>
                <w:szCs w:val="20"/>
              </w:rPr>
            </w:pPr>
            <w:r w:rsidRPr="00121DD3">
              <w:rPr>
                <w:rFonts w:ascii="Times New Roman" w:hAnsi="Times New Roman"/>
                <w:sz w:val="20"/>
                <w:szCs w:val="20"/>
              </w:rPr>
              <w:t xml:space="preserve">Risque de noyade </w:t>
            </w:r>
          </w:p>
        </w:tc>
        <w:tc>
          <w:tcPr>
            <w:tcW w:w="2410" w:type="dxa"/>
          </w:tcPr>
          <w:p w14:paraId="486FDFE9" w14:textId="02EB15D2" w:rsidR="00AE5DDA" w:rsidRPr="00121DD3" w:rsidRDefault="00AE5DDA" w:rsidP="00562741">
            <w:pPr>
              <w:pStyle w:val="Paragraphedeliste"/>
              <w:numPr>
                <w:ilvl w:val="0"/>
                <w:numId w:val="92"/>
              </w:numPr>
              <w:spacing w:before="120" w:after="120"/>
              <w:ind w:left="260" w:hanging="260"/>
              <w:jc w:val="both"/>
              <w:rPr>
                <w:rFonts w:ascii="Times New Roman" w:hAnsi="Times New Roman"/>
                <w:sz w:val="20"/>
                <w:szCs w:val="20"/>
              </w:rPr>
            </w:pPr>
            <w:r w:rsidRPr="00121DD3">
              <w:rPr>
                <w:rFonts w:ascii="Times New Roman" w:hAnsi="Times New Roman"/>
                <w:sz w:val="20"/>
                <w:szCs w:val="20"/>
              </w:rPr>
              <w:t xml:space="preserve">Informer, sensibiliser et éduquer les populations particulièrement les enfants sur les risques liés à la retenue </w:t>
            </w:r>
            <w:r w:rsidRPr="00121DD3">
              <w:rPr>
                <w:rFonts w:ascii="Times New Roman" w:hAnsi="Times New Roman"/>
                <w:sz w:val="20"/>
                <w:szCs w:val="20"/>
              </w:rPr>
              <w:lastRenderedPageBreak/>
              <w:t xml:space="preserve">collinaire (maladies hydriques, noyade, …). </w:t>
            </w:r>
          </w:p>
        </w:tc>
        <w:tc>
          <w:tcPr>
            <w:tcW w:w="2925" w:type="dxa"/>
          </w:tcPr>
          <w:p w14:paraId="06EDB880" w14:textId="0FD7A0FB" w:rsidR="00AE5DDA" w:rsidRPr="00121DD3" w:rsidRDefault="00AE5DDA"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lastRenderedPageBreak/>
              <w:t>Effectuer la sensibilisation avant le remplissage du lac et durant toute la phase d’exploitation</w:t>
            </w:r>
          </w:p>
        </w:tc>
      </w:tr>
      <w:tr w:rsidR="00FB329E" w:rsidRPr="00121DD3" w14:paraId="7911D729" w14:textId="77777777" w:rsidTr="00BE29AE">
        <w:tc>
          <w:tcPr>
            <w:tcW w:w="1838" w:type="dxa"/>
            <w:vMerge w:val="restart"/>
          </w:tcPr>
          <w:p w14:paraId="111EB18C" w14:textId="525C949C"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lastRenderedPageBreak/>
              <w:t>Agriculteurs</w:t>
            </w:r>
          </w:p>
        </w:tc>
        <w:tc>
          <w:tcPr>
            <w:tcW w:w="1843" w:type="dxa"/>
          </w:tcPr>
          <w:p w14:paraId="618DF1E5" w14:textId="79A2CEF7" w:rsidR="00FB329E" w:rsidRPr="00121DD3" w:rsidRDefault="00FB329E" w:rsidP="00B4334C">
            <w:pPr>
              <w:spacing w:before="120" w:after="120"/>
              <w:jc w:val="both"/>
              <w:rPr>
                <w:rFonts w:ascii="Times New Roman" w:hAnsi="Times New Roman"/>
                <w:sz w:val="20"/>
                <w:szCs w:val="20"/>
              </w:rPr>
            </w:pPr>
            <w:r w:rsidRPr="00121DD3">
              <w:rPr>
                <w:rFonts w:ascii="Times New Roman" w:hAnsi="Times New Roman" w:cs="Times New Roman"/>
                <w:sz w:val="20"/>
                <w:szCs w:val="20"/>
              </w:rPr>
              <w:t>Perte des espaces champêtres</w:t>
            </w:r>
          </w:p>
        </w:tc>
        <w:tc>
          <w:tcPr>
            <w:tcW w:w="2410" w:type="dxa"/>
          </w:tcPr>
          <w:p w14:paraId="23D1E00B" w14:textId="77777777"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 xml:space="preserve">Relocalisation des champs sur nouveaux site </w:t>
            </w:r>
          </w:p>
          <w:p w14:paraId="1D85CB37" w14:textId="08502FBD"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 xml:space="preserve">Compensation des cultures </w:t>
            </w:r>
          </w:p>
        </w:tc>
        <w:tc>
          <w:tcPr>
            <w:tcW w:w="2925" w:type="dxa"/>
          </w:tcPr>
          <w:p w14:paraId="30D1BB79" w14:textId="7D9C4499"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Organiser les producteurs en coopératives pour une bonne gestion des espaces champêtres</w:t>
            </w:r>
          </w:p>
        </w:tc>
      </w:tr>
      <w:tr w:rsidR="00FB329E" w:rsidRPr="00121DD3" w14:paraId="0A7AC9B8" w14:textId="787FCF4D" w:rsidTr="00BE29AE">
        <w:tc>
          <w:tcPr>
            <w:tcW w:w="1838" w:type="dxa"/>
            <w:vMerge/>
          </w:tcPr>
          <w:p w14:paraId="2D9B130E" w14:textId="4C64CEC1" w:rsidR="00FB329E" w:rsidRPr="00121DD3" w:rsidRDefault="00FB329E" w:rsidP="00B4334C">
            <w:pPr>
              <w:spacing w:before="120" w:after="120"/>
              <w:jc w:val="both"/>
              <w:rPr>
                <w:rFonts w:ascii="Times New Roman" w:hAnsi="Times New Roman" w:cs="Times New Roman"/>
                <w:sz w:val="20"/>
                <w:szCs w:val="20"/>
              </w:rPr>
            </w:pPr>
          </w:p>
        </w:tc>
        <w:tc>
          <w:tcPr>
            <w:tcW w:w="1843" w:type="dxa"/>
          </w:tcPr>
          <w:p w14:paraId="3136CFD0" w14:textId="2B72159C"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Perte de revenus</w:t>
            </w:r>
          </w:p>
        </w:tc>
        <w:tc>
          <w:tcPr>
            <w:tcW w:w="2410" w:type="dxa"/>
          </w:tcPr>
          <w:p w14:paraId="1ECF1C3B" w14:textId="03DCFF06"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Compensation des pertes de revenus</w:t>
            </w:r>
          </w:p>
        </w:tc>
        <w:tc>
          <w:tcPr>
            <w:tcW w:w="2925" w:type="dxa"/>
          </w:tcPr>
          <w:p w14:paraId="5A40B53B" w14:textId="1AFE12E3"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Avant le début des travaux</w:t>
            </w:r>
          </w:p>
        </w:tc>
      </w:tr>
      <w:tr w:rsidR="00FB329E" w:rsidRPr="00121DD3" w14:paraId="48C27097" w14:textId="77777777" w:rsidTr="00BE29AE">
        <w:tc>
          <w:tcPr>
            <w:tcW w:w="1838" w:type="dxa"/>
            <w:vMerge/>
          </w:tcPr>
          <w:p w14:paraId="1C7EB13A" w14:textId="77777777" w:rsidR="00FB329E" w:rsidRPr="00121DD3" w:rsidRDefault="00FB329E" w:rsidP="00B4334C">
            <w:pPr>
              <w:spacing w:before="120" w:after="120"/>
              <w:jc w:val="both"/>
              <w:rPr>
                <w:rFonts w:ascii="Times New Roman" w:hAnsi="Times New Roman" w:cs="Times New Roman"/>
                <w:sz w:val="20"/>
                <w:szCs w:val="20"/>
              </w:rPr>
            </w:pPr>
          </w:p>
        </w:tc>
        <w:tc>
          <w:tcPr>
            <w:tcW w:w="1843" w:type="dxa"/>
          </w:tcPr>
          <w:p w14:paraId="4361CE18" w14:textId="18CA9C5A"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Baisse de la production</w:t>
            </w:r>
          </w:p>
        </w:tc>
        <w:tc>
          <w:tcPr>
            <w:tcW w:w="2410" w:type="dxa"/>
          </w:tcPr>
          <w:p w14:paraId="1A2C4843" w14:textId="0FF830BF"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Compensation des pertes de revenus</w:t>
            </w:r>
          </w:p>
        </w:tc>
        <w:tc>
          <w:tcPr>
            <w:tcW w:w="2925" w:type="dxa"/>
          </w:tcPr>
          <w:p w14:paraId="2FDCE824" w14:textId="7414847E" w:rsidR="00FB329E" w:rsidRPr="00121DD3" w:rsidRDefault="00FB329E"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Appui en intrant et petit matériel</w:t>
            </w:r>
          </w:p>
        </w:tc>
      </w:tr>
      <w:tr w:rsidR="00CB4B32" w:rsidRPr="00121DD3" w14:paraId="79E7E924" w14:textId="7F7586CD" w:rsidTr="00E02EAD">
        <w:tc>
          <w:tcPr>
            <w:tcW w:w="1838" w:type="dxa"/>
            <w:vMerge w:val="restart"/>
          </w:tcPr>
          <w:p w14:paraId="41D2DF79" w14:textId="55D8DE92"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Eleveurs</w:t>
            </w:r>
          </w:p>
        </w:tc>
        <w:tc>
          <w:tcPr>
            <w:tcW w:w="1843" w:type="dxa"/>
          </w:tcPr>
          <w:p w14:paraId="51D3EB8A" w14:textId="06C492AA"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Risque de noyade des bêtes dans la retenue</w:t>
            </w:r>
          </w:p>
        </w:tc>
        <w:tc>
          <w:tcPr>
            <w:tcW w:w="2410" w:type="dxa"/>
          </w:tcPr>
          <w:p w14:paraId="49FFEB05" w14:textId="23E1ED64" w:rsidR="00CB4B32" w:rsidRPr="00121DD3" w:rsidRDefault="00AE5DDA"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Information et sensibilisation des éleveurs</w:t>
            </w:r>
          </w:p>
        </w:tc>
        <w:tc>
          <w:tcPr>
            <w:tcW w:w="2925" w:type="dxa"/>
          </w:tcPr>
          <w:p w14:paraId="5AC155AA" w14:textId="622B8166" w:rsidR="00CB4B32" w:rsidRPr="00121DD3" w:rsidRDefault="00AE5DDA"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Sensibiliser les éleveurs avant et pendant le projet</w:t>
            </w:r>
          </w:p>
        </w:tc>
      </w:tr>
      <w:tr w:rsidR="00CB4B32" w:rsidRPr="00121DD3" w14:paraId="6E52EA54" w14:textId="460049E0" w:rsidTr="00E02EAD">
        <w:tc>
          <w:tcPr>
            <w:tcW w:w="1838" w:type="dxa"/>
            <w:vMerge/>
          </w:tcPr>
          <w:p w14:paraId="1C2D67AB" w14:textId="77777777" w:rsidR="00CB4B32" w:rsidRPr="00121DD3" w:rsidRDefault="00CB4B32" w:rsidP="00B4334C">
            <w:pPr>
              <w:spacing w:before="120" w:after="120"/>
              <w:jc w:val="both"/>
              <w:rPr>
                <w:rFonts w:ascii="Times New Roman" w:hAnsi="Times New Roman" w:cs="Times New Roman"/>
                <w:sz w:val="20"/>
                <w:szCs w:val="20"/>
              </w:rPr>
            </w:pPr>
          </w:p>
        </w:tc>
        <w:tc>
          <w:tcPr>
            <w:tcW w:w="1843" w:type="dxa"/>
          </w:tcPr>
          <w:p w14:paraId="14EEBE60" w14:textId="695DF75D"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Problèmes avec les agriculteurs</w:t>
            </w:r>
          </w:p>
        </w:tc>
        <w:tc>
          <w:tcPr>
            <w:tcW w:w="2410" w:type="dxa"/>
          </w:tcPr>
          <w:p w14:paraId="68034AB0" w14:textId="77777777"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Sensibilisation des agriculteurs et des éleveurs</w:t>
            </w:r>
          </w:p>
          <w:p w14:paraId="260A25A5" w14:textId="730DB9CA"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Aménagement des points d’abreuvage du bétail</w:t>
            </w:r>
          </w:p>
        </w:tc>
        <w:tc>
          <w:tcPr>
            <w:tcW w:w="2925" w:type="dxa"/>
          </w:tcPr>
          <w:p w14:paraId="766909B2" w14:textId="77777777" w:rsidR="00CB4B32" w:rsidRPr="00121DD3" w:rsidRDefault="00CB4B32" w:rsidP="00B4334C">
            <w:pPr>
              <w:spacing w:before="120" w:after="120"/>
              <w:jc w:val="both"/>
              <w:rPr>
                <w:rFonts w:ascii="Times New Roman" w:hAnsi="Times New Roman"/>
                <w:sz w:val="20"/>
                <w:szCs w:val="20"/>
              </w:rPr>
            </w:pPr>
            <w:r w:rsidRPr="00121DD3">
              <w:rPr>
                <w:rFonts w:ascii="Times New Roman" w:hAnsi="Times New Roman"/>
                <w:sz w:val="20"/>
                <w:szCs w:val="20"/>
              </w:rPr>
              <w:t>Eviter la présence des animaux dans le lit du cours d’eau </w:t>
            </w:r>
          </w:p>
          <w:p w14:paraId="141EFE87" w14:textId="198F60B5" w:rsidR="00CB4B32" w:rsidRPr="00121DD3" w:rsidRDefault="00CB4B32" w:rsidP="00B4334C">
            <w:pPr>
              <w:spacing w:before="120" w:after="120"/>
              <w:jc w:val="both"/>
              <w:rPr>
                <w:rFonts w:ascii="Times New Roman" w:hAnsi="Times New Roman" w:cs="Times New Roman"/>
                <w:sz w:val="20"/>
                <w:szCs w:val="20"/>
              </w:rPr>
            </w:pPr>
            <w:r w:rsidRPr="00121DD3">
              <w:rPr>
                <w:rFonts w:ascii="Times New Roman" w:hAnsi="Times New Roman"/>
                <w:sz w:val="20"/>
                <w:szCs w:val="20"/>
              </w:rPr>
              <w:t>Créer un cadre de concertation entre les agriculteurs et les éleveurs</w:t>
            </w:r>
          </w:p>
        </w:tc>
      </w:tr>
    </w:tbl>
    <w:p w14:paraId="78B59663" w14:textId="77777777" w:rsidR="00E54955" w:rsidRPr="00121DD3" w:rsidRDefault="00E54955" w:rsidP="00E54955">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5CF6211B" w14:textId="77777777" w:rsidR="00E54955" w:rsidRPr="00121DD3" w:rsidRDefault="00E54955" w:rsidP="00B80F5A">
      <w:pPr>
        <w:spacing w:before="120" w:after="120"/>
        <w:jc w:val="both"/>
        <w:rPr>
          <w:rFonts w:ascii="Times New Roman" w:hAnsi="Times New Roman" w:cs="Times New Roman"/>
        </w:rPr>
      </w:pPr>
    </w:p>
    <w:p w14:paraId="76AEAD0E" w14:textId="56D78763" w:rsidR="00B80F5A" w:rsidRPr="00121DD3" w:rsidRDefault="00B80F5A" w:rsidP="00B80F5A">
      <w:pPr>
        <w:pStyle w:val="Normal1"/>
        <w:spacing w:before="120" w:after="120" w:line="276" w:lineRule="auto"/>
        <w:ind w:firstLine="0"/>
        <w:rPr>
          <w:sz w:val="22"/>
          <w:szCs w:val="22"/>
        </w:rPr>
      </w:pPr>
      <w:r w:rsidRPr="00121DD3">
        <w:rPr>
          <w:sz w:val="22"/>
          <w:szCs w:val="22"/>
        </w:rPr>
        <w:t xml:space="preserve">Les populations de Barkehi, Tchiffel et Sondjilo (quartier Tchiffel) ont souhaité que des mesures soient prises pendant les phases </w:t>
      </w:r>
      <w:r w:rsidR="00FB329E" w:rsidRPr="00121DD3">
        <w:rPr>
          <w:sz w:val="22"/>
          <w:szCs w:val="22"/>
        </w:rPr>
        <w:t>d’avant les travaux</w:t>
      </w:r>
      <w:r w:rsidR="00A245EE" w:rsidRPr="00121DD3">
        <w:rPr>
          <w:sz w:val="22"/>
          <w:szCs w:val="22"/>
        </w:rPr>
        <w:t>, pendant la</w:t>
      </w:r>
      <w:r w:rsidRPr="00121DD3">
        <w:rPr>
          <w:sz w:val="22"/>
          <w:szCs w:val="22"/>
        </w:rPr>
        <w:t xml:space="preserve"> réalisation</w:t>
      </w:r>
      <w:r w:rsidR="00A245EE" w:rsidRPr="00121DD3">
        <w:rPr>
          <w:sz w:val="22"/>
          <w:szCs w:val="22"/>
        </w:rPr>
        <w:t xml:space="preserve"> des travaux</w:t>
      </w:r>
      <w:r w:rsidRPr="00121DD3">
        <w:rPr>
          <w:sz w:val="22"/>
          <w:szCs w:val="22"/>
        </w:rPr>
        <w:t xml:space="preserve"> et </w:t>
      </w:r>
      <w:r w:rsidR="00A245EE" w:rsidRPr="00121DD3">
        <w:rPr>
          <w:sz w:val="22"/>
          <w:szCs w:val="22"/>
        </w:rPr>
        <w:t>durant l</w:t>
      </w:r>
      <w:r w:rsidRPr="00121DD3">
        <w:rPr>
          <w:sz w:val="22"/>
          <w:szCs w:val="22"/>
        </w:rPr>
        <w:t>’exploitation du projet pour assurer la prise en compte des préoccupations de sécurité et de mobilité des populations riveraines.</w:t>
      </w:r>
    </w:p>
    <w:p w14:paraId="5F066B04" w14:textId="77777777" w:rsidR="00B80F5A" w:rsidRPr="00121DD3" w:rsidRDefault="00B80F5A" w:rsidP="00B80F5A">
      <w:pPr>
        <w:pStyle w:val="Normal1"/>
        <w:spacing w:before="120" w:after="120" w:line="276" w:lineRule="auto"/>
        <w:ind w:firstLine="0"/>
      </w:pPr>
    </w:p>
    <w:p w14:paraId="2631DFA2" w14:textId="77777777" w:rsidR="006068B9" w:rsidRPr="00121DD3" w:rsidRDefault="006068B9" w:rsidP="00B80F5A">
      <w:pPr>
        <w:pStyle w:val="Normal1"/>
        <w:spacing w:before="120" w:after="120" w:line="276" w:lineRule="auto"/>
        <w:ind w:firstLine="0"/>
        <w:sectPr w:rsidR="006068B9" w:rsidRPr="00121DD3" w:rsidSect="009B49DC">
          <w:pgSz w:w="11906" w:h="16838"/>
          <w:pgMar w:top="1440" w:right="1440" w:bottom="1440" w:left="1440" w:header="709" w:footer="709" w:gutter="0"/>
          <w:cols w:space="708"/>
          <w:docGrid w:linePitch="360"/>
        </w:sectPr>
      </w:pPr>
    </w:p>
    <w:p w14:paraId="625D12E8" w14:textId="77777777" w:rsidR="00851333" w:rsidRPr="00121DD3" w:rsidRDefault="00851333" w:rsidP="00851333">
      <w:pPr>
        <w:pStyle w:val="Titre1"/>
        <w:numPr>
          <w:ilvl w:val="0"/>
          <w:numId w:val="0"/>
        </w:numPr>
        <w:pBdr>
          <w:bottom w:val="single" w:sz="4" w:space="1" w:color="auto"/>
        </w:pBdr>
        <w:spacing w:before="240" w:after="120"/>
        <w:rPr>
          <w:rFonts w:ascii="Times New Roman" w:hAnsi="Times New Roman"/>
          <w:sz w:val="32"/>
          <w:szCs w:val="32"/>
        </w:rPr>
      </w:pPr>
      <w:bookmarkStart w:id="217" w:name="_Toc205987948"/>
      <w:r w:rsidRPr="00121DD3">
        <w:rPr>
          <w:rFonts w:ascii="Times New Roman" w:hAnsi="Times New Roman"/>
          <w:sz w:val="32"/>
          <w:szCs w:val="32"/>
        </w:rPr>
        <w:lastRenderedPageBreak/>
        <w:t>XI</w:t>
      </w:r>
      <w:r w:rsidR="00B80F5A" w:rsidRPr="00121DD3">
        <w:rPr>
          <w:rFonts w:ascii="Times New Roman" w:hAnsi="Times New Roman"/>
          <w:sz w:val="32"/>
          <w:szCs w:val="32"/>
        </w:rPr>
        <w:t>I</w:t>
      </w:r>
      <w:r w:rsidRPr="00121DD3">
        <w:rPr>
          <w:rFonts w:ascii="Times New Roman" w:hAnsi="Times New Roman"/>
          <w:sz w:val="32"/>
          <w:szCs w:val="32"/>
        </w:rPr>
        <w:t>. ASSISTANCE AUX PERSONNES VULNERABLES</w:t>
      </w:r>
      <w:bookmarkEnd w:id="214"/>
      <w:bookmarkEnd w:id="217"/>
    </w:p>
    <w:p w14:paraId="6CC19856" w14:textId="0182073D" w:rsidR="00AB377A" w:rsidRPr="00121DD3" w:rsidRDefault="00851333">
      <w:pPr>
        <w:tabs>
          <w:tab w:val="left" w:pos="918"/>
        </w:tabs>
        <w:spacing w:before="120" w:after="120"/>
        <w:jc w:val="both"/>
        <w:rPr>
          <w:rFonts w:ascii="Times New Roman" w:eastAsiaTheme="minorHAnsi" w:hAnsi="Times New Roman" w:cs="Times New Roman"/>
          <w:lang w:eastAsia="en-US"/>
        </w:rPr>
      </w:pPr>
      <w:r w:rsidRPr="00121DD3">
        <w:rPr>
          <w:rFonts w:ascii="Times New Roman" w:hAnsi="Times New Roman" w:cs="Times New Roman"/>
        </w:rPr>
        <w:t xml:space="preserve">Les personnes vulnérables seront assistées dans le cadre des activités qui concernent les populations riveraines et les personnes affectées par le projet. Cet accompagnement </w:t>
      </w:r>
      <w:r w:rsidR="00A72779" w:rsidRPr="00121DD3">
        <w:rPr>
          <w:rFonts w:ascii="Times New Roman" w:hAnsi="Times New Roman" w:cs="Times New Roman"/>
        </w:rPr>
        <w:t xml:space="preserve">vise à assurer leur </w:t>
      </w:r>
      <w:r w:rsidRPr="00121DD3">
        <w:rPr>
          <w:rFonts w:ascii="Times New Roman" w:hAnsi="Times New Roman" w:cs="Times New Roman"/>
        </w:rPr>
        <w:t xml:space="preserve">accès </w:t>
      </w:r>
      <w:r w:rsidR="00A72779" w:rsidRPr="00121DD3">
        <w:rPr>
          <w:rFonts w:ascii="Times New Roman" w:hAnsi="Times New Roman" w:cs="Times New Roman"/>
        </w:rPr>
        <w:t xml:space="preserve">à </w:t>
      </w:r>
      <w:r w:rsidRPr="00121DD3">
        <w:rPr>
          <w:rFonts w:ascii="Times New Roman" w:hAnsi="Times New Roman" w:cs="Times New Roman"/>
        </w:rPr>
        <w:t xml:space="preserve">l’information et </w:t>
      </w:r>
      <w:r w:rsidR="00A72779" w:rsidRPr="00121DD3">
        <w:rPr>
          <w:rFonts w:ascii="Times New Roman" w:hAnsi="Times New Roman" w:cs="Times New Roman"/>
        </w:rPr>
        <w:t xml:space="preserve">aux </w:t>
      </w:r>
      <w:r w:rsidRPr="00121DD3">
        <w:rPr>
          <w:rFonts w:ascii="Times New Roman" w:hAnsi="Times New Roman" w:cs="Times New Roman"/>
        </w:rPr>
        <w:t>bénéficie</w:t>
      </w:r>
      <w:r w:rsidR="00A72779" w:rsidRPr="00121DD3">
        <w:rPr>
          <w:rFonts w:ascii="Times New Roman" w:hAnsi="Times New Roman" w:cs="Times New Roman"/>
        </w:rPr>
        <w:t>s</w:t>
      </w:r>
      <w:r w:rsidRPr="00121DD3">
        <w:rPr>
          <w:rFonts w:ascii="Times New Roman" w:hAnsi="Times New Roman" w:cs="Times New Roman"/>
        </w:rPr>
        <w:t xml:space="preserve"> du projet</w:t>
      </w:r>
      <w:r w:rsidR="00AB377A" w:rsidRPr="00121DD3">
        <w:rPr>
          <w:rFonts w:ascii="Times New Roman" w:eastAsiaTheme="minorHAnsi" w:hAnsi="Times New Roman" w:cs="Times New Roman"/>
          <w:lang w:eastAsia="en-US"/>
        </w:rPr>
        <w:t xml:space="preserve">. </w:t>
      </w:r>
    </w:p>
    <w:p w14:paraId="4210268F" w14:textId="120C8883" w:rsidR="00CD5896" w:rsidRPr="00121DD3" w:rsidRDefault="00CD5896">
      <w:pPr>
        <w:tabs>
          <w:tab w:val="left" w:pos="918"/>
        </w:tabs>
        <w:spacing w:before="120" w:after="120"/>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L’identification des personnes vulnérables faite dans le cadre de l’étude se poursuivra pendant la période de mise en œuvre du PAR</w:t>
      </w:r>
      <w:r w:rsidR="009D1C34" w:rsidRPr="00121DD3">
        <w:rPr>
          <w:rFonts w:ascii="Times New Roman" w:eastAsiaTheme="minorHAnsi" w:hAnsi="Times New Roman" w:cs="Times New Roman"/>
          <w:lang w:eastAsia="en-US"/>
        </w:rPr>
        <w:t xml:space="preserve"> et</w:t>
      </w:r>
      <w:r w:rsidRPr="00121DD3">
        <w:rPr>
          <w:rFonts w:ascii="Times New Roman" w:eastAsiaTheme="minorHAnsi" w:hAnsi="Times New Roman" w:cs="Times New Roman"/>
          <w:lang w:eastAsia="en-US"/>
        </w:rPr>
        <w:t xml:space="preserve"> avant la réalisation des travaux dans le souci de prendre en compte des nouvelles personnes.</w:t>
      </w:r>
    </w:p>
    <w:p w14:paraId="59B71648" w14:textId="2A662E7E" w:rsidR="00CD5896" w:rsidRPr="00121DD3" w:rsidRDefault="00CD5896" w:rsidP="00CD5896">
      <w:pPr>
        <w:autoSpaceDE w:val="0"/>
        <w:autoSpaceDN w:val="0"/>
        <w:adjustRightInd w:val="0"/>
        <w:spacing w:before="120" w:after="12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 xml:space="preserve">L’assistance aux personnes vulnérables </w:t>
      </w:r>
      <w:r w:rsidR="00A60B96" w:rsidRPr="00121DD3">
        <w:rPr>
          <w:rFonts w:ascii="Times New Roman" w:eastAsiaTheme="minorHAnsi" w:hAnsi="Times New Roman" w:cs="Times New Roman"/>
          <w:lang w:eastAsia="en-US"/>
        </w:rPr>
        <w:t>suivra</w:t>
      </w:r>
      <w:r w:rsidRPr="00121DD3">
        <w:rPr>
          <w:rFonts w:ascii="Times New Roman" w:eastAsiaTheme="minorHAnsi" w:hAnsi="Times New Roman" w:cs="Times New Roman"/>
          <w:lang w:eastAsia="en-US"/>
        </w:rPr>
        <w:t xml:space="preserve"> la procédure suivante :</w:t>
      </w:r>
    </w:p>
    <w:p w14:paraId="5FDE9F85" w14:textId="77777777" w:rsidR="00CD5896" w:rsidRPr="00121DD3" w:rsidRDefault="00CD5896" w:rsidP="00CD5896">
      <w:pPr>
        <w:pStyle w:val="Paragraphedeliste"/>
        <w:numPr>
          <w:ilvl w:val="0"/>
          <w:numId w:val="32"/>
        </w:numPr>
        <w:autoSpaceDE w:val="0"/>
        <w:autoSpaceDN w:val="0"/>
        <w:adjustRightInd w:val="0"/>
        <w:spacing w:before="120" w:after="12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Identification des mesures d’assistance au cours des différentes étapes du processus de réinstallation notamment : la négociation, la compensation et le déplacement ;</w:t>
      </w:r>
    </w:p>
    <w:p w14:paraId="7A9AA993" w14:textId="33F66461" w:rsidR="00CD5896" w:rsidRPr="00121DD3" w:rsidRDefault="00CD5896" w:rsidP="00CD5896">
      <w:pPr>
        <w:pStyle w:val="Paragraphedeliste"/>
        <w:numPr>
          <w:ilvl w:val="0"/>
          <w:numId w:val="32"/>
        </w:numPr>
        <w:autoSpaceDE w:val="0"/>
        <w:autoSpaceDN w:val="0"/>
        <w:adjustRightInd w:val="0"/>
        <w:spacing w:before="120" w:after="12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Implémentation des mesures d’assistance avant début des travaux de construction ;</w:t>
      </w:r>
    </w:p>
    <w:p w14:paraId="1A685AB3" w14:textId="2C70F4B6" w:rsidR="00CD5896" w:rsidRPr="00121DD3" w:rsidRDefault="00CD5896" w:rsidP="00CD5896">
      <w:pPr>
        <w:pStyle w:val="Paragraphedeliste"/>
        <w:numPr>
          <w:ilvl w:val="0"/>
          <w:numId w:val="32"/>
        </w:numPr>
        <w:autoSpaceDE w:val="0"/>
        <w:autoSpaceDN w:val="0"/>
        <w:adjustRightInd w:val="0"/>
        <w:spacing w:before="120" w:after="12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Suivi et mise en œuvre des mesures.</w:t>
      </w:r>
    </w:p>
    <w:p w14:paraId="44E865B4" w14:textId="3F35EDA4" w:rsidR="00CD5896" w:rsidRPr="00121DD3" w:rsidRDefault="00CD5896" w:rsidP="00CD5896">
      <w:pPr>
        <w:autoSpaceDE w:val="0"/>
        <w:autoSpaceDN w:val="0"/>
        <w:adjustRightInd w:val="0"/>
        <w:spacing w:before="120" w:after="12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L’assistance sera adaptée au type de vulnérabilité des personnes concernées</w:t>
      </w:r>
      <w:r w:rsidR="00DA70FA" w:rsidRPr="00121DD3">
        <w:rPr>
          <w:rFonts w:ascii="Times New Roman" w:eastAsiaTheme="minorHAnsi" w:hAnsi="Times New Roman" w:cs="Times New Roman"/>
          <w:lang w:eastAsia="en-US"/>
        </w:rPr>
        <w:t xml:space="preserve"> et </w:t>
      </w:r>
      <w:r w:rsidR="00A60B96" w:rsidRPr="00121DD3">
        <w:rPr>
          <w:rFonts w:ascii="Times New Roman" w:eastAsiaTheme="minorHAnsi" w:hAnsi="Times New Roman" w:cs="Times New Roman"/>
          <w:lang w:eastAsia="en-US"/>
        </w:rPr>
        <w:t>comprendra</w:t>
      </w:r>
      <w:r w:rsidRPr="00121DD3">
        <w:rPr>
          <w:rFonts w:ascii="Times New Roman" w:eastAsiaTheme="minorHAnsi" w:hAnsi="Times New Roman" w:cs="Times New Roman"/>
          <w:lang w:eastAsia="en-US"/>
        </w:rPr>
        <w:t xml:space="preserve"> : </w:t>
      </w:r>
    </w:p>
    <w:p w14:paraId="2292922B" w14:textId="0793C3B4"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 facilitation de la compréhension des messages, outils, supports et procédure</w:t>
      </w:r>
      <w:r w:rsidR="00DA70FA" w:rsidRPr="00121DD3">
        <w:rPr>
          <w:rFonts w:ascii="Times New Roman" w:eastAsiaTheme="minorHAnsi" w:hAnsi="Times New Roman" w:cs="Times New Roman"/>
          <w:lang w:eastAsia="en-US"/>
        </w:rPr>
        <w:t>s</w:t>
      </w:r>
      <w:r w:rsidRPr="00121DD3">
        <w:rPr>
          <w:rFonts w:ascii="Times New Roman" w:eastAsiaTheme="minorHAnsi" w:hAnsi="Times New Roman" w:cs="Times New Roman"/>
          <w:lang w:eastAsia="en-US"/>
        </w:rPr>
        <w:t xml:space="preserve"> de la mise en œuvre du PAR ;</w:t>
      </w:r>
    </w:p>
    <w:p w14:paraId="6BFE450C"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L’appui accompagnement avant et pendant la mise en œuvre des mesures de compensation et de réinstallation en fonction du type de vulnérabilité ;</w:t>
      </w:r>
    </w:p>
    <w:p w14:paraId="14ABDDDD"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L’information complémentaire et de proximité à ces personnes, afin de les amener au même niveau de compréhension avec les autres PAP ;</w:t>
      </w:r>
    </w:p>
    <w:p w14:paraId="206B2E8B"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L’assistance dans la vérification des documents requis dans le cadre de la compensation et la réinstallation ;</w:t>
      </w:r>
    </w:p>
    <w:p w14:paraId="4AE55A5F"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L’accompagnement dans l’établissement des documents nécessaires dans le cadre de la mise en œuvre du PAR ;</w:t>
      </w:r>
    </w:p>
    <w:p w14:paraId="5BC8BA1D" w14:textId="71E34A4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 xml:space="preserve">Le recueil des opinions, inquiétudes et attentes pendant les consultations </w:t>
      </w:r>
      <w:r w:rsidR="00643C82" w:rsidRPr="00121DD3">
        <w:rPr>
          <w:rFonts w:ascii="Times New Roman" w:eastAsiaTheme="minorHAnsi" w:hAnsi="Times New Roman" w:cs="Times New Roman"/>
          <w:lang w:eastAsia="en-US"/>
        </w:rPr>
        <w:t>des parties prenantes</w:t>
      </w:r>
      <w:r w:rsidRPr="00121DD3">
        <w:rPr>
          <w:rFonts w:ascii="Times New Roman" w:eastAsiaTheme="minorHAnsi" w:hAnsi="Times New Roman" w:cs="Times New Roman"/>
          <w:lang w:eastAsia="en-US"/>
        </w:rPr>
        <w:t> ;</w:t>
      </w:r>
    </w:p>
    <w:p w14:paraId="0747B651"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L’assistance dans le déplacement des biens dans les sites de réinstallation ;</w:t>
      </w:r>
    </w:p>
    <w:p w14:paraId="6529EED5"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L’aide alimentaire et assistance médicale ;</w:t>
      </w:r>
    </w:p>
    <w:p w14:paraId="14A5E01B"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L’assistance dans le remplissage des registres de plaintes et autres documents ;</w:t>
      </w:r>
    </w:p>
    <w:p w14:paraId="3A931BB0"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 traduction en langues locales ;</w:t>
      </w:r>
    </w:p>
    <w:p w14:paraId="389A0B66" w14:textId="77777777"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L’appui dans la formulation des requêtes et le suivi des mesures d'assistance.</w:t>
      </w:r>
    </w:p>
    <w:p w14:paraId="08B42771" w14:textId="12EA8F1D" w:rsidR="00CD5896" w:rsidRPr="00121DD3" w:rsidRDefault="00CD5896" w:rsidP="00CD5896">
      <w:pPr>
        <w:pStyle w:val="Paragraphedeliste"/>
        <w:numPr>
          <w:ilvl w:val="0"/>
          <w:numId w:val="49"/>
        </w:numPr>
        <w:autoSpaceDE w:val="0"/>
        <w:autoSpaceDN w:val="0"/>
        <w:adjustRightInd w:val="0"/>
        <w:spacing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 xml:space="preserve">L’assistance psychosociale, en particulier pour les personnes âgées, les enfants et les personnes souffrant déjà de stress ou de vulnérabilité émotionnelle. </w:t>
      </w:r>
      <w:r w:rsidR="00CB0523" w:rsidRPr="00121DD3">
        <w:rPr>
          <w:rFonts w:ascii="Times New Roman" w:eastAsiaTheme="minorHAnsi" w:hAnsi="Times New Roman" w:cs="Times New Roman"/>
          <w:lang w:eastAsia="en-US"/>
        </w:rPr>
        <w:t>D</w:t>
      </w:r>
      <w:r w:rsidRPr="00121DD3">
        <w:rPr>
          <w:rFonts w:ascii="Times New Roman" w:eastAsiaTheme="minorHAnsi" w:hAnsi="Times New Roman" w:cs="Times New Roman"/>
          <w:lang w:eastAsia="en-US"/>
        </w:rPr>
        <w:t>es séances de conseil ou de soutien avec des professionnels de la santé mentale</w:t>
      </w:r>
      <w:r w:rsidR="00CB0523" w:rsidRPr="00121DD3">
        <w:rPr>
          <w:rFonts w:ascii="Times New Roman" w:eastAsiaTheme="minorHAnsi" w:hAnsi="Times New Roman" w:cs="Times New Roman"/>
          <w:lang w:eastAsia="en-US"/>
        </w:rPr>
        <w:t xml:space="preserve"> seront organisées</w:t>
      </w:r>
      <w:r w:rsidRPr="00121DD3">
        <w:rPr>
          <w:rFonts w:ascii="Times New Roman" w:eastAsiaTheme="minorHAnsi" w:hAnsi="Times New Roman" w:cs="Times New Roman"/>
          <w:lang w:eastAsia="en-US"/>
        </w:rPr>
        <w:t>.</w:t>
      </w:r>
    </w:p>
    <w:p w14:paraId="0259D64C" w14:textId="2DF21134" w:rsidR="00CD5896" w:rsidRPr="00121DD3" w:rsidRDefault="00CD5896" w:rsidP="00CD5896">
      <w:pPr>
        <w:autoSpaceDE w:val="0"/>
        <w:autoSpaceDN w:val="0"/>
        <w:adjustRightInd w:val="0"/>
        <w:spacing w:before="120"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 xml:space="preserve">La mise en œuvre des assistances pourrait nécessiter la participation des acteurs de la société </w:t>
      </w:r>
      <w:r w:rsidR="0023088B" w:rsidRPr="00121DD3">
        <w:rPr>
          <w:rFonts w:ascii="Times New Roman" w:eastAsiaTheme="minorHAnsi" w:hAnsi="Times New Roman" w:cs="Times New Roman"/>
          <w:lang w:eastAsia="en-US"/>
        </w:rPr>
        <w:t>civile, notamment</w:t>
      </w:r>
      <w:r w:rsidRPr="00121DD3">
        <w:rPr>
          <w:rFonts w:ascii="Times New Roman" w:eastAsiaTheme="minorHAnsi" w:hAnsi="Times New Roman" w:cs="Times New Roman"/>
          <w:lang w:eastAsia="en-US"/>
        </w:rPr>
        <w:t xml:space="preserve"> les ONG de développement social, les associations de défense des droits des personnes en situation de handicap ou des organismes de santé.</w:t>
      </w:r>
    </w:p>
    <w:p w14:paraId="072996D3" w14:textId="288E6278" w:rsidR="00643C82" w:rsidRPr="00121DD3" w:rsidRDefault="00643C82" w:rsidP="00CD5896">
      <w:pPr>
        <w:autoSpaceDE w:val="0"/>
        <w:autoSpaceDN w:val="0"/>
        <w:adjustRightInd w:val="0"/>
        <w:spacing w:before="120"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Les six (6) personnes vulnérables identifiées vont bénéficier en fonction de leur état de vulnérabilité des appuis en aide alimentaire complète, facilitation aux services de santé publique et aide pécuniaire ponctuelle pendant trois (03) mois.</w:t>
      </w:r>
    </w:p>
    <w:p w14:paraId="6EF44779" w14:textId="71B7D771" w:rsidR="00643C82" w:rsidRPr="00121DD3" w:rsidRDefault="00643C82" w:rsidP="00CD5896">
      <w:pPr>
        <w:autoSpaceDE w:val="0"/>
        <w:autoSpaceDN w:val="0"/>
        <w:adjustRightInd w:val="0"/>
        <w:spacing w:before="120" w:after="0" w:line="240" w:lineRule="auto"/>
        <w:jc w:val="both"/>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Le tableau suivant présente l’estimation des appuis à apporter aux personnes vulnérables :</w:t>
      </w:r>
    </w:p>
    <w:p w14:paraId="1623B696" w14:textId="64E45289" w:rsidR="00E02EAD" w:rsidRPr="00121DD3" w:rsidRDefault="00E02EAD" w:rsidP="00E02EAD">
      <w:pPr>
        <w:pStyle w:val="Lgende"/>
        <w:rPr>
          <w:rFonts w:eastAsiaTheme="minorHAnsi"/>
          <w:lang w:eastAsia="en-US"/>
        </w:rPr>
      </w:pPr>
      <w:bookmarkStart w:id="218" w:name="_Toc205987865"/>
      <w:r w:rsidRPr="00121DD3">
        <w:t xml:space="preserve">Tableau </w:t>
      </w:r>
      <w:fldSimple w:instr=" SEQ Tableau \* ARABIC ">
        <w:r w:rsidR="00B900A8" w:rsidRPr="00121DD3">
          <w:rPr>
            <w:noProof/>
          </w:rPr>
          <w:t>13</w:t>
        </w:r>
      </w:fldSimple>
      <w:r w:rsidRPr="00121DD3">
        <w:t> : Aide aux personnes vulnérables</w:t>
      </w:r>
      <w:bookmarkEnd w:id="218"/>
      <w:r w:rsidRPr="00121DD3">
        <w:t xml:space="preserve"> </w:t>
      </w:r>
    </w:p>
    <w:tbl>
      <w:tblPr>
        <w:tblStyle w:val="Grilledutableau"/>
        <w:tblW w:w="0" w:type="auto"/>
        <w:tblLook w:val="04A0" w:firstRow="1" w:lastRow="0" w:firstColumn="1" w:lastColumn="0" w:noHBand="0" w:noVBand="1"/>
      </w:tblPr>
      <w:tblGrid>
        <w:gridCol w:w="3528"/>
        <w:gridCol w:w="1294"/>
        <w:gridCol w:w="1274"/>
        <w:gridCol w:w="1415"/>
        <w:gridCol w:w="1505"/>
      </w:tblGrid>
      <w:tr w:rsidR="00F45AD0" w:rsidRPr="00121DD3" w14:paraId="122F97A0" w14:textId="77777777" w:rsidTr="00E02EAD">
        <w:tc>
          <w:tcPr>
            <w:tcW w:w="3528" w:type="dxa"/>
          </w:tcPr>
          <w:p w14:paraId="1A6792BF" w14:textId="561F4BAA" w:rsidR="00F45AD0" w:rsidRPr="00121DD3" w:rsidRDefault="00F45AD0" w:rsidP="00CD5896">
            <w:pPr>
              <w:autoSpaceDE w:val="0"/>
              <w:autoSpaceDN w:val="0"/>
              <w:adjustRightInd w:val="0"/>
              <w:spacing w:before="120"/>
              <w:jc w:val="both"/>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Type d’appui</w:t>
            </w:r>
          </w:p>
        </w:tc>
        <w:tc>
          <w:tcPr>
            <w:tcW w:w="1294" w:type="dxa"/>
          </w:tcPr>
          <w:p w14:paraId="12756FF9" w14:textId="2580550F" w:rsidR="00F45AD0" w:rsidRPr="00121DD3" w:rsidRDefault="00F45AD0" w:rsidP="00CD5896">
            <w:pPr>
              <w:autoSpaceDE w:val="0"/>
              <w:autoSpaceDN w:val="0"/>
              <w:adjustRightInd w:val="0"/>
              <w:spacing w:before="120"/>
              <w:jc w:val="both"/>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Nombre de bénéficiaires</w:t>
            </w:r>
          </w:p>
        </w:tc>
        <w:tc>
          <w:tcPr>
            <w:tcW w:w="1274" w:type="dxa"/>
          </w:tcPr>
          <w:p w14:paraId="7B8B8BF2" w14:textId="28CFA2F1" w:rsidR="00F45AD0" w:rsidRPr="00121DD3" w:rsidRDefault="00F45AD0" w:rsidP="00CD5896">
            <w:pPr>
              <w:autoSpaceDE w:val="0"/>
              <w:autoSpaceDN w:val="0"/>
              <w:adjustRightInd w:val="0"/>
              <w:spacing w:before="120"/>
              <w:jc w:val="both"/>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Durée de l’appui</w:t>
            </w:r>
          </w:p>
        </w:tc>
        <w:tc>
          <w:tcPr>
            <w:tcW w:w="1415" w:type="dxa"/>
          </w:tcPr>
          <w:p w14:paraId="3E555AFB" w14:textId="6857635B" w:rsidR="00F45AD0" w:rsidRPr="00121DD3" w:rsidRDefault="00F45AD0" w:rsidP="00CD5896">
            <w:pPr>
              <w:autoSpaceDE w:val="0"/>
              <w:autoSpaceDN w:val="0"/>
              <w:adjustRightInd w:val="0"/>
              <w:spacing w:before="120"/>
              <w:jc w:val="both"/>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Coût unitaire</w:t>
            </w:r>
          </w:p>
        </w:tc>
        <w:tc>
          <w:tcPr>
            <w:tcW w:w="1505" w:type="dxa"/>
          </w:tcPr>
          <w:p w14:paraId="6B901983" w14:textId="295C8E46" w:rsidR="00F45AD0" w:rsidRPr="00121DD3" w:rsidRDefault="00F45AD0" w:rsidP="00CD5896">
            <w:pPr>
              <w:autoSpaceDE w:val="0"/>
              <w:autoSpaceDN w:val="0"/>
              <w:adjustRightInd w:val="0"/>
              <w:spacing w:before="120"/>
              <w:jc w:val="both"/>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Coût total (en FCFA)</w:t>
            </w:r>
          </w:p>
        </w:tc>
      </w:tr>
      <w:tr w:rsidR="00F45AD0" w:rsidRPr="00121DD3" w14:paraId="67364119" w14:textId="77777777" w:rsidTr="00E02EAD">
        <w:tc>
          <w:tcPr>
            <w:tcW w:w="3528" w:type="dxa"/>
          </w:tcPr>
          <w:p w14:paraId="46D8914B" w14:textId="54D0AABC"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Aide alimentaire ponctuelle</w:t>
            </w:r>
          </w:p>
        </w:tc>
        <w:tc>
          <w:tcPr>
            <w:tcW w:w="1294" w:type="dxa"/>
          </w:tcPr>
          <w:p w14:paraId="7D4ABE9D" w14:textId="06B0519D"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6</w:t>
            </w:r>
          </w:p>
        </w:tc>
        <w:tc>
          <w:tcPr>
            <w:tcW w:w="1274" w:type="dxa"/>
          </w:tcPr>
          <w:p w14:paraId="07C82171" w14:textId="0B7B0788"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03 mois</w:t>
            </w:r>
          </w:p>
        </w:tc>
        <w:tc>
          <w:tcPr>
            <w:tcW w:w="1415" w:type="dxa"/>
          </w:tcPr>
          <w:p w14:paraId="377F7B1B" w14:textId="3384C6B7"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50 000</w:t>
            </w:r>
          </w:p>
        </w:tc>
        <w:tc>
          <w:tcPr>
            <w:tcW w:w="1505" w:type="dxa"/>
          </w:tcPr>
          <w:p w14:paraId="30A28E34" w14:textId="1EFE7559"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900 000</w:t>
            </w:r>
          </w:p>
        </w:tc>
      </w:tr>
      <w:tr w:rsidR="00F45AD0" w:rsidRPr="00121DD3" w14:paraId="2DC2BF1F" w14:textId="77777777" w:rsidTr="00E02EAD">
        <w:tc>
          <w:tcPr>
            <w:tcW w:w="3528" w:type="dxa"/>
          </w:tcPr>
          <w:p w14:paraId="276C3E9D" w14:textId="40018023"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Facilitation aux services de santé</w:t>
            </w:r>
          </w:p>
        </w:tc>
        <w:tc>
          <w:tcPr>
            <w:tcW w:w="1294" w:type="dxa"/>
          </w:tcPr>
          <w:p w14:paraId="7EAAE167" w14:textId="5F87E6C8"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6</w:t>
            </w:r>
          </w:p>
        </w:tc>
        <w:tc>
          <w:tcPr>
            <w:tcW w:w="1274" w:type="dxa"/>
          </w:tcPr>
          <w:p w14:paraId="5683EECF" w14:textId="524224CC"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03 mois</w:t>
            </w:r>
          </w:p>
        </w:tc>
        <w:tc>
          <w:tcPr>
            <w:tcW w:w="1415" w:type="dxa"/>
          </w:tcPr>
          <w:p w14:paraId="7C961A7C" w14:textId="23B7A00E"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30 000</w:t>
            </w:r>
          </w:p>
        </w:tc>
        <w:tc>
          <w:tcPr>
            <w:tcW w:w="1505" w:type="dxa"/>
          </w:tcPr>
          <w:p w14:paraId="258300CF" w14:textId="3F6941CF"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540 000</w:t>
            </w:r>
          </w:p>
        </w:tc>
      </w:tr>
      <w:tr w:rsidR="00F45AD0" w:rsidRPr="00121DD3" w14:paraId="7F30731D" w14:textId="77777777" w:rsidTr="00E02EAD">
        <w:tc>
          <w:tcPr>
            <w:tcW w:w="3528" w:type="dxa"/>
          </w:tcPr>
          <w:p w14:paraId="232ACB66" w14:textId="42003994"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Aide pécuniaire ponctuelle</w:t>
            </w:r>
          </w:p>
        </w:tc>
        <w:tc>
          <w:tcPr>
            <w:tcW w:w="1294" w:type="dxa"/>
          </w:tcPr>
          <w:p w14:paraId="3BC9D84E" w14:textId="6C6DF43A"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6</w:t>
            </w:r>
          </w:p>
        </w:tc>
        <w:tc>
          <w:tcPr>
            <w:tcW w:w="1274" w:type="dxa"/>
          </w:tcPr>
          <w:p w14:paraId="64C002A8" w14:textId="4E8A98D3"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03 mois</w:t>
            </w:r>
          </w:p>
        </w:tc>
        <w:tc>
          <w:tcPr>
            <w:tcW w:w="1415" w:type="dxa"/>
          </w:tcPr>
          <w:p w14:paraId="497BF06B" w14:textId="1E6D5E1B"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40 000</w:t>
            </w:r>
          </w:p>
        </w:tc>
        <w:tc>
          <w:tcPr>
            <w:tcW w:w="1505" w:type="dxa"/>
          </w:tcPr>
          <w:p w14:paraId="32C308AC" w14:textId="17BE64BD" w:rsidR="00F45AD0" w:rsidRPr="00121DD3" w:rsidRDefault="00F45AD0" w:rsidP="00E02EAD">
            <w:pPr>
              <w:autoSpaceDE w:val="0"/>
              <w:autoSpaceDN w:val="0"/>
              <w:adjustRightInd w:val="0"/>
              <w:jc w:val="both"/>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720 000</w:t>
            </w:r>
          </w:p>
        </w:tc>
      </w:tr>
      <w:tr w:rsidR="00F45AD0" w:rsidRPr="00121DD3" w14:paraId="21F6F4B3" w14:textId="77777777" w:rsidTr="00E54955">
        <w:tc>
          <w:tcPr>
            <w:tcW w:w="7511" w:type="dxa"/>
            <w:gridSpan w:val="4"/>
          </w:tcPr>
          <w:p w14:paraId="11216B53" w14:textId="26EEEC32" w:rsidR="00F45AD0" w:rsidRPr="00121DD3" w:rsidRDefault="00F45AD0" w:rsidP="00E02EAD">
            <w:pPr>
              <w:autoSpaceDE w:val="0"/>
              <w:autoSpaceDN w:val="0"/>
              <w:adjustRightInd w:val="0"/>
              <w:jc w:val="center"/>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TOTAL</w:t>
            </w:r>
          </w:p>
        </w:tc>
        <w:tc>
          <w:tcPr>
            <w:tcW w:w="1505" w:type="dxa"/>
          </w:tcPr>
          <w:p w14:paraId="4A1EFDAF" w14:textId="11BE6724" w:rsidR="00F45AD0" w:rsidRPr="00121DD3" w:rsidRDefault="00F45AD0" w:rsidP="00E02EAD">
            <w:pPr>
              <w:autoSpaceDE w:val="0"/>
              <w:autoSpaceDN w:val="0"/>
              <w:adjustRightInd w:val="0"/>
              <w:jc w:val="both"/>
              <w:rPr>
                <w:rFonts w:ascii="Times New Roman" w:eastAsiaTheme="minorHAnsi" w:hAnsi="Times New Roman" w:cs="Times New Roman"/>
                <w:b/>
                <w:bCs/>
                <w:sz w:val="20"/>
                <w:szCs w:val="20"/>
                <w:lang w:eastAsia="en-US"/>
              </w:rPr>
            </w:pPr>
            <w:r w:rsidRPr="00121DD3">
              <w:rPr>
                <w:rFonts w:ascii="Times New Roman" w:eastAsiaTheme="minorHAnsi" w:hAnsi="Times New Roman" w:cs="Times New Roman"/>
                <w:b/>
                <w:bCs/>
                <w:sz w:val="20"/>
                <w:szCs w:val="20"/>
                <w:lang w:eastAsia="en-US"/>
              </w:rPr>
              <w:t>2 160 000</w:t>
            </w:r>
          </w:p>
        </w:tc>
      </w:tr>
    </w:tbl>
    <w:p w14:paraId="1CD64A48" w14:textId="77777777" w:rsidR="00E54955" w:rsidRPr="00121DD3" w:rsidRDefault="00E54955" w:rsidP="00E54955">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216B81EF" w14:textId="77777777" w:rsidR="005A73E2" w:rsidRPr="00121DD3" w:rsidRDefault="005A73E2" w:rsidP="005A73E2">
      <w:pPr>
        <w:pStyle w:val="Titre1"/>
        <w:numPr>
          <w:ilvl w:val="0"/>
          <w:numId w:val="0"/>
        </w:numPr>
        <w:pBdr>
          <w:bottom w:val="single" w:sz="4" w:space="1" w:color="auto"/>
        </w:pBdr>
        <w:spacing w:before="240"/>
        <w:rPr>
          <w:rFonts w:ascii="Times New Roman" w:hAnsi="Times New Roman"/>
          <w:sz w:val="32"/>
          <w:szCs w:val="32"/>
        </w:rPr>
      </w:pPr>
      <w:bookmarkStart w:id="219" w:name="_Toc127145723"/>
      <w:bookmarkStart w:id="220" w:name="_Toc205987949"/>
      <w:bookmarkStart w:id="221" w:name="_Toc127175098"/>
      <w:bookmarkEnd w:id="215"/>
      <w:r w:rsidRPr="00121DD3">
        <w:rPr>
          <w:rFonts w:ascii="Times New Roman" w:hAnsi="Times New Roman"/>
          <w:sz w:val="32"/>
          <w:szCs w:val="32"/>
        </w:rPr>
        <w:lastRenderedPageBreak/>
        <w:t>X</w:t>
      </w:r>
      <w:r w:rsidR="00B80F5A" w:rsidRPr="00121DD3">
        <w:rPr>
          <w:rFonts w:ascii="Times New Roman" w:hAnsi="Times New Roman"/>
          <w:sz w:val="32"/>
          <w:szCs w:val="32"/>
        </w:rPr>
        <w:t>III</w:t>
      </w:r>
      <w:r w:rsidRPr="00121DD3">
        <w:rPr>
          <w:rFonts w:ascii="Times New Roman" w:hAnsi="Times New Roman"/>
          <w:sz w:val="32"/>
          <w:szCs w:val="32"/>
        </w:rPr>
        <w:t>. MECANISME DE GESTION DES PLAINTES</w:t>
      </w:r>
      <w:bookmarkEnd w:id="219"/>
      <w:bookmarkEnd w:id="220"/>
    </w:p>
    <w:p w14:paraId="34646D11" w14:textId="700D09B7"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La mise en œuvre des activités du projet </w:t>
      </w:r>
      <w:r w:rsidR="004D0B50" w:rsidRPr="00121DD3">
        <w:rPr>
          <w:rFonts w:ascii="Times New Roman" w:hAnsi="Times New Roman" w:cs="Times New Roman"/>
        </w:rPr>
        <w:t xml:space="preserve">pourrait </w:t>
      </w:r>
      <w:r w:rsidRPr="00121DD3">
        <w:rPr>
          <w:rFonts w:ascii="Times New Roman" w:hAnsi="Times New Roman" w:cs="Times New Roman"/>
        </w:rPr>
        <w:t>déclencher un certain nombre de conflits, de réclamations et plaintes de la part des parties prenantes affectées. Pour garantir une satisfaction de toutes les parties prenantes du projet, la mise en place d’un Mécanisme de Gestion des Plaintes (MGP) est indispensable. Ce mécanisme sera élaboré en respectant les exigences de prévention et de gestion des conflits sur les projets financés par la Banque mondiale. Le MGP se présente ainsi comme un outil d’anticipation mais aussi de gestion des impacts du projet sur les populations en mettant un accent sur les risques et abus basés sur le genre.</w:t>
      </w:r>
    </w:p>
    <w:p w14:paraId="0BB8E458" w14:textId="7576AFB8"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Projet mettra en place un mécanisme de gestion des plaintes, </w:t>
      </w:r>
      <w:r w:rsidR="009D1C34" w:rsidRPr="00121DD3">
        <w:rPr>
          <w:rFonts w:ascii="Times New Roman" w:hAnsi="Times New Roman" w:cs="Times New Roman"/>
        </w:rPr>
        <w:t>dans la mesure où</w:t>
      </w:r>
      <w:r w:rsidRPr="00121DD3">
        <w:rPr>
          <w:rFonts w:ascii="Times New Roman" w:hAnsi="Times New Roman" w:cs="Times New Roman"/>
        </w:rPr>
        <w:t xml:space="preserve"> la mise en œuvre des actions de réinstallation pourr</w:t>
      </w:r>
      <w:r w:rsidR="009D1C34" w:rsidRPr="00121DD3">
        <w:rPr>
          <w:rFonts w:ascii="Times New Roman" w:hAnsi="Times New Roman" w:cs="Times New Roman"/>
        </w:rPr>
        <w:t>a</w:t>
      </w:r>
      <w:r w:rsidRPr="00121DD3">
        <w:rPr>
          <w:rFonts w:ascii="Times New Roman" w:hAnsi="Times New Roman" w:cs="Times New Roman"/>
        </w:rPr>
        <w:t xml:space="preserve"> </w:t>
      </w:r>
      <w:r w:rsidR="005E2E85" w:rsidRPr="00121DD3">
        <w:rPr>
          <w:rFonts w:ascii="Times New Roman" w:hAnsi="Times New Roman" w:cs="Times New Roman"/>
        </w:rPr>
        <w:t>engendrer des</w:t>
      </w:r>
      <w:r w:rsidRPr="00121DD3">
        <w:rPr>
          <w:rFonts w:ascii="Times New Roman" w:hAnsi="Times New Roman" w:cs="Times New Roman"/>
        </w:rPr>
        <w:t xml:space="preserve"> désagréments pour les PAP et/ou les autres parties prenantes. Le mécanisme de gestion des </w:t>
      </w:r>
      <w:r w:rsidR="009D1C34" w:rsidRPr="00121DD3">
        <w:rPr>
          <w:rFonts w:ascii="Times New Roman" w:hAnsi="Times New Roman" w:cs="Times New Roman"/>
        </w:rPr>
        <w:t xml:space="preserve">plaintes </w:t>
      </w:r>
      <w:r w:rsidRPr="00121DD3">
        <w:rPr>
          <w:rFonts w:ascii="Times New Roman" w:hAnsi="Times New Roman" w:cs="Times New Roman"/>
        </w:rPr>
        <w:t>se veut être un dispositif global simple et efficace, impliquant le moins possible d’entités et de contraintes administratives, afin d’assurer aux Parties Prenantes</w:t>
      </w:r>
      <w:r w:rsidR="006C1F67" w:rsidRPr="00121DD3">
        <w:rPr>
          <w:rFonts w:ascii="Times New Roman" w:hAnsi="Times New Roman" w:cs="Times New Roman"/>
        </w:rPr>
        <w:t>,</w:t>
      </w:r>
      <w:r w:rsidRPr="00121DD3">
        <w:rPr>
          <w:rFonts w:ascii="Times New Roman" w:hAnsi="Times New Roman" w:cs="Times New Roman"/>
        </w:rPr>
        <w:t xml:space="preserve"> un traitement rapide et efficace de tous les types de </w:t>
      </w:r>
      <w:r w:rsidR="009D1C34" w:rsidRPr="00121DD3">
        <w:rPr>
          <w:rFonts w:ascii="Times New Roman" w:hAnsi="Times New Roman" w:cs="Times New Roman"/>
        </w:rPr>
        <w:t xml:space="preserve">plaintes </w:t>
      </w:r>
      <w:r w:rsidRPr="00121DD3">
        <w:rPr>
          <w:rFonts w:ascii="Times New Roman" w:hAnsi="Times New Roman" w:cs="Times New Roman"/>
        </w:rPr>
        <w:t>liées au projet, voire au-delà de la réinstallation.</w:t>
      </w:r>
    </w:p>
    <w:p w14:paraId="4F1CBC2A" w14:textId="654023F2"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Le présent MGP se fonde sur un arrangement des différends à l’amiable</w:t>
      </w:r>
      <w:r w:rsidR="00B33EB9" w:rsidRPr="00121DD3">
        <w:rPr>
          <w:rFonts w:ascii="Times New Roman" w:hAnsi="Times New Roman" w:cs="Times New Roman"/>
        </w:rPr>
        <w:t>, ex</w:t>
      </w:r>
      <w:r w:rsidR="00A66FF3" w:rsidRPr="00121DD3">
        <w:rPr>
          <w:rFonts w:ascii="Times New Roman" w:hAnsi="Times New Roman" w:cs="Times New Roman"/>
        </w:rPr>
        <w:t>c</w:t>
      </w:r>
      <w:r w:rsidR="00B33EB9" w:rsidRPr="00121DD3">
        <w:rPr>
          <w:rFonts w:ascii="Times New Roman" w:hAnsi="Times New Roman" w:cs="Times New Roman"/>
        </w:rPr>
        <w:t xml:space="preserve">eption faite des plaintes liées aux VBG/EAHS, </w:t>
      </w:r>
      <w:r w:rsidRPr="00121DD3">
        <w:rPr>
          <w:rFonts w:ascii="Times New Roman" w:hAnsi="Times New Roman" w:cs="Times New Roman"/>
        </w:rPr>
        <w:t>tout en garantissant la conformité règlementaire du processus de traitement des plaintes. Il s’agit donc d’un système mis en place afin d’apporter des réponses ou clarifications aux préoccupations des parties prenantes. C’est un cadre permettant d'atténuer, de gérer et de résoudre les impacts négatifs potentiels résultant des activités du projet.</w:t>
      </w:r>
    </w:p>
    <w:p w14:paraId="1C6B79F1" w14:textId="77777777"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Le but est de créer un cadre formel de médiation et traitement des réclamations afin que tout plaignant puisse trouver réparation au cas où le dommage ou l’objet de la plainte serait avéré.</w:t>
      </w:r>
    </w:p>
    <w:p w14:paraId="6231CE7E" w14:textId="77777777" w:rsidR="005A73E2" w:rsidRPr="00121DD3" w:rsidRDefault="00554072" w:rsidP="005A73E2">
      <w:pPr>
        <w:pStyle w:val="Titre2"/>
        <w:numPr>
          <w:ilvl w:val="0"/>
          <w:numId w:val="0"/>
        </w:numPr>
        <w:rPr>
          <w:rFonts w:ascii="Times New Roman" w:hAnsi="Times New Roman"/>
          <w:color w:val="auto"/>
        </w:rPr>
      </w:pPr>
      <w:bookmarkStart w:id="222" w:name="_Toc205987950"/>
      <w:r w:rsidRPr="00121DD3">
        <w:rPr>
          <w:rFonts w:ascii="Times New Roman" w:hAnsi="Times New Roman"/>
          <w:color w:val="auto"/>
        </w:rPr>
        <w:t>XIII.1- PRINCIPES RELATIFS AU MGP</w:t>
      </w:r>
      <w:bookmarkEnd w:id="222"/>
    </w:p>
    <w:p w14:paraId="2BCB9D9A" w14:textId="77777777"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Certains principes relatifs au mécanisme de gestion des plaintes dans le cadre du projet sont :</w:t>
      </w:r>
    </w:p>
    <w:p w14:paraId="3D69F104" w14:textId="77777777" w:rsidR="005A73E2" w:rsidRPr="00121DD3" w:rsidRDefault="005A73E2" w:rsidP="00D421D7">
      <w:pPr>
        <w:pStyle w:val="Paragraphedeliste"/>
        <w:numPr>
          <w:ilvl w:val="0"/>
          <w:numId w:val="46"/>
        </w:numPr>
        <w:tabs>
          <w:tab w:val="left" w:pos="918"/>
        </w:tabs>
        <w:spacing w:before="120" w:after="120"/>
        <w:jc w:val="both"/>
        <w:rPr>
          <w:rFonts w:ascii="Times New Roman" w:hAnsi="Times New Roman" w:cs="Times New Roman"/>
        </w:rPr>
      </w:pPr>
      <w:r w:rsidRPr="00121DD3">
        <w:rPr>
          <w:rFonts w:ascii="Times New Roman" w:hAnsi="Times New Roman" w:cs="Times New Roman"/>
          <w:b/>
        </w:rPr>
        <w:t xml:space="preserve">Transparence et adaptation à la culture locale </w:t>
      </w:r>
      <w:r w:rsidRPr="00121DD3">
        <w:rPr>
          <w:rFonts w:ascii="Times New Roman" w:hAnsi="Times New Roman" w:cs="Times New Roman"/>
        </w:rPr>
        <w:t>: Les parties prenantes doivent être clairement informées de la marche à suivre pour avoir accès au MGP et des différentes procédures qui suivront une fois qu’ils l’auront fait. Il est important que l’objet et la fonction du mécanisme soient communiqués en toute transparence. L’on peut à cet effet utiliser les médias pour passer l’information au plus grand nombre.</w:t>
      </w:r>
    </w:p>
    <w:p w14:paraId="244FF8A7" w14:textId="3CF674CC" w:rsidR="005A73E2" w:rsidRPr="00121DD3" w:rsidRDefault="005A73E2" w:rsidP="00D421D7">
      <w:pPr>
        <w:pStyle w:val="Paragraphedeliste"/>
        <w:numPr>
          <w:ilvl w:val="0"/>
          <w:numId w:val="46"/>
        </w:numPr>
        <w:tabs>
          <w:tab w:val="left" w:pos="918"/>
        </w:tabs>
        <w:spacing w:before="120" w:after="120"/>
        <w:jc w:val="both"/>
        <w:rPr>
          <w:rFonts w:ascii="Times New Roman" w:hAnsi="Times New Roman" w:cs="Times New Roman"/>
        </w:rPr>
      </w:pPr>
      <w:r w:rsidRPr="00121DD3">
        <w:rPr>
          <w:rFonts w:ascii="Times New Roman" w:hAnsi="Times New Roman" w:cs="Times New Roman"/>
          <w:b/>
        </w:rPr>
        <w:t>Accessibilité au système :</w:t>
      </w:r>
      <w:r w:rsidRPr="00121DD3">
        <w:rPr>
          <w:rFonts w:ascii="Times New Roman" w:hAnsi="Times New Roman" w:cs="Times New Roman"/>
        </w:rPr>
        <w:t xml:space="preserve"> Il est essentiel que le mécanisme soit accessible au plus grand nombre possible de personnes appartenant aux différents groupes de parties prenantes, en particulier celles qui sont souvent exclues ou qui sont le plus marginalisées ou vulnérables. Lorsque le risque d’exclusion est élevé, il faut porter une attention particulière aux mécanismes sûrs qui ne demandent pas de savoir lire et écrire.</w:t>
      </w:r>
      <w:r w:rsidR="00584E19" w:rsidRPr="00121DD3">
        <w:rPr>
          <w:rFonts w:ascii="Times New Roman" w:hAnsi="Times New Roman" w:cs="Times New Roman"/>
        </w:rPr>
        <w:t xml:space="preserve"> La v</w:t>
      </w:r>
      <w:r w:rsidR="00584E19" w:rsidRPr="00121DD3">
        <w:rPr>
          <w:rFonts w:ascii="Times New Roman" w:hAnsi="Times New Roman" w:cs="Times New Roman"/>
          <w:szCs w:val="24"/>
        </w:rPr>
        <w:t>ulgarisation dans les communautés aux différentes catégories sociales et socioprofessionnelles dans un langage simple et compréhensible à travers les réunions, les appels téléphoniques, le porte à porte</w:t>
      </w:r>
      <w:r w:rsidR="009F1599" w:rsidRPr="00121DD3">
        <w:rPr>
          <w:rFonts w:ascii="Times New Roman" w:hAnsi="Times New Roman" w:cs="Times New Roman"/>
          <w:szCs w:val="24"/>
        </w:rPr>
        <w:t xml:space="preserve"> et toute autre moyen de communication locale. Pour assurer l’accessibilité et l’inclusion, il est aussi nécessaire d’expliquer les procédures d’introduction des plaintes, assister les PAP dans l’introduction des plaintes, diversifier les canaux de plaintes et assurer la gratuité pour l’introduction des plaintes.</w:t>
      </w:r>
    </w:p>
    <w:p w14:paraId="2B02DC1C" w14:textId="68AFEFBA" w:rsidR="005A73E2" w:rsidRPr="00121DD3" w:rsidRDefault="005A73E2" w:rsidP="00D421D7">
      <w:pPr>
        <w:pStyle w:val="Paragraphedeliste"/>
        <w:numPr>
          <w:ilvl w:val="0"/>
          <w:numId w:val="46"/>
        </w:numPr>
        <w:tabs>
          <w:tab w:val="left" w:pos="918"/>
        </w:tabs>
        <w:spacing w:before="120" w:after="120"/>
        <w:jc w:val="both"/>
        <w:rPr>
          <w:rFonts w:ascii="Times New Roman" w:hAnsi="Times New Roman" w:cs="Times New Roman"/>
        </w:rPr>
      </w:pPr>
      <w:r w:rsidRPr="00121DD3">
        <w:rPr>
          <w:rFonts w:ascii="Times New Roman" w:hAnsi="Times New Roman" w:cs="Times New Roman"/>
          <w:b/>
        </w:rPr>
        <w:t>Participation :</w:t>
      </w:r>
      <w:r w:rsidRPr="00121DD3">
        <w:rPr>
          <w:rFonts w:ascii="Times New Roman" w:hAnsi="Times New Roman" w:cs="Times New Roman"/>
        </w:rPr>
        <w:t xml:space="preserve"> Le succès et l’efficacité du système ne seront assurés que s’il est développé avec une forte participation de représentants de tous les groupes de parties prenantes et s'il est pleinement intégré aux activités des programmes. Les populations, ou groupes d’usagers, doivent participer à chaque étape des processus, depuis la conception jusqu’à l’évaluation, en </w:t>
      </w:r>
      <w:r w:rsidRPr="00121DD3">
        <w:rPr>
          <w:rFonts w:ascii="Times New Roman" w:hAnsi="Times New Roman" w:cs="Times New Roman"/>
        </w:rPr>
        <w:lastRenderedPageBreak/>
        <w:t>passant par la mise en œuvre.</w:t>
      </w:r>
      <w:r w:rsidR="009F1599" w:rsidRPr="00121DD3">
        <w:rPr>
          <w:rFonts w:ascii="Times New Roman" w:hAnsi="Times New Roman" w:cs="Times New Roman"/>
        </w:rPr>
        <w:t xml:space="preserve"> Pour ce faire, les actions d’information et d’explication des objectifs du MGP doivent être effectuées auprès des </w:t>
      </w:r>
      <w:r w:rsidR="00D2602F" w:rsidRPr="00121DD3">
        <w:rPr>
          <w:rFonts w:ascii="Times New Roman" w:hAnsi="Times New Roman" w:cs="Times New Roman"/>
        </w:rPr>
        <w:t>PAP</w:t>
      </w:r>
      <w:r w:rsidR="009F1599" w:rsidRPr="00121DD3">
        <w:rPr>
          <w:rFonts w:ascii="Times New Roman" w:hAnsi="Times New Roman" w:cs="Times New Roman"/>
        </w:rPr>
        <w:t>. Les personnes vulnérables doivent bénéficier d’une attention particulière pour assurer leur participation. Ces personnes vulnérables doivent être régulièrement assister dans le cadre de leur participation en fonction de leur handicap. Les autres membres des communautés doivent être sensibilisés sur le respect et la promotion de la participation des personnes vulnérables.</w:t>
      </w:r>
    </w:p>
    <w:p w14:paraId="27C2F5EA" w14:textId="6BF8FE0C" w:rsidR="005A73E2" w:rsidRPr="00121DD3" w:rsidRDefault="005A73E2" w:rsidP="00D421D7">
      <w:pPr>
        <w:pStyle w:val="Paragraphedeliste"/>
        <w:numPr>
          <w:ilvl w:val="0"/>
          <w:numId w:val="46"/>
        </w:numPr>
        <w:tabs>
          <w:tab w:val="left" w:pos="918"/>
        </w:tabs>
        <w:spacing w:before="120" w:after="120"/>
        <w:jc w:val="both"/>
        <w:rPr>
          <w:rFonts w:ascii="Times New Roman" w:hAnsi="Times New Roman" w:cs="Times New Roman"/>
        </w:rPr>
      </w:pPr>
      <w:r w:rsidRPr="00121DD3">
        <w:rPr>
          <w:rFonts w:ascii="Times New Roman" w:hAnsi="Times New Roman" w:cs="Times New Roman"/>
          <w:b/>
        </w:rPr>
        <w:t>Mise en contexte et pertinence :</w:t>
      </w:r>
      <w:r w:rsidRPr="00121DD3">
        <w:rPr>
          <w:rFonts w:ascii="Times New Roman" w:hAnsi="Times New Roman" w:cs="Times New Roman"/>
        </w:rPr>
        <w:t xml:space="preserve"> Tout processus de développement d’un système doit être localisé de façon qu’il soit adapté au contexte local, qu’il soit conforme aux structures de gouvernance locales et qu'il s'inscrive dans le cadre particulier du programme mis en œuvre. Encore une fois, cela ne pourra se faire que si le mécanisme est conçu de manière participative en consultation avec ses usagers potentiels et autres parties prenantes. Toute réclamation mérite une visite et discussion. </w:t>
      </w:r>
      <w:r w:rsidR="009F1599" w:rsidRPr="00121DD3">
        <w:rPr>
          <w:rFonts w:ascii="Times New Roman" w:hAnsi="Times New Roman" w:cs="Times New Roman"/>
        </w:rPr>
        <w:t xml:space="preserve">Le système doit permettre aux plaignants de s’exprimer afin de mieux comprendre leurs </w:t>
      </w:r>
      <w:r w:rsidR="006C1F67" w:rsidRPr="00121DD3">
        <w:rPr>
          <w:rFonts w:ascii="Times New Roman" w:hAnsi="Times New Roman" w:cs="Times New Roman"/>
        </w:rPr>
        <w:t>préoccupations</w:t>
      </w:r>
      <w:r w:rsidR="00864487" w:rsidRPr="00121DD3">
        <w:rPr>
          <w:rFonts w:ascii="Times New Roman" w:hAnsi="Times New Roman" w:cs="Times New Roman"/>
        </w:rPr>
        <w:t>.</w:t>
      </w:r>
    </w:p>
    <w:p w14:paraId="7D60E061" w14:textId="77777777" w:rsidR="005A73E2" w:rsidRPr="00121DD3" w:rsidRDefault="005A73E2" w:rsidP="00D421D7">
      <w:pPr>
        <w:pStyle w:val="Paragraphedeliste"/>
        <w:numPr>
          <w:ilvl w:val="0"/>
          <w:numId w:val="46"/>
        </w:numPr>
        <w:tabs>
          <w:tab w:val="left" w:pos="918"/>
        </w:tabs>
        <w:spacing w:before="120" w:after="120"/>
        <w:jc w:val="both"/>
        <w:rPr>
          <w:rFonts w:ascii="Times New Roman" w:hAnsi="Times New Roman" w:cs="Times New Roman"/>
        </w:rPr>
      </w:pPr>
      <w:r w:rsidRPr="00121DD3">
        <w:rPr>
          <w:rFonts w:ascii="Times New Roman" w:hAnsi="Times New Roman" w:cs="Times New Roman"/>
          <w:b/>
        </w:rPr>
        <w:t>Sécurité :</w:t>
      </w:r>
      <w:r w:rsidRPr="00121DD3">
        <w:rPr>
          <w:rFonts w:ascii="Times New Roman" w:hAnsi="Times New Roman" w:cs="Times New Roman"/>
        </w:rPr>
        <w:t xml:space="preserve"> Pour s’assurer que les personnes sont protégées et qu’elles peuvent présenter une plainte ou une inquiétude en toute sécurité, il faut soupeser soigneusement les risques potentiels pour les différents usagers et les intégrer de la conception à la mise en œuvre du MGP.</w:t>
      </w:r>
    </w:p>
    <w:p w14:paraId="088CE94B" w14:textId="77777777" w:rsidR="005A73E2" w:rsidRPr="00121DD3" w:rsidRDefault="005A73E2" w:rsidP="00D421D7">
      <w:pPr>
        <w:pStyle w:val="Paragraphedeliste"/>
        <w:numPr>
          <w:ilvl w:val="0"/>
          <w:numId w:val="46"/>
        </w:numPr>
        <w:tabs>
          <w:tab w:val="left" w:pos="918"/>
        </w:tabs>
        <w:spacing w:before="120" w:after="120"/>
        <w:jc w:val="both"/>
        <w:rPr>
          <w:rFonts w:ascii="Times New Roman" w:hAnsi="Times New Roman" w:cs="Times New Roman"/>
        </w:rPr>
      </w:pPr>
      <w:r w:rsidRPr="00121DD3">
        <w:rPr>
          <w:rFonts w:ascii="Times New Roman" w:hAnsi="Times New Roman" w:cs="Times New Roman"/>
          <w:b/>
        </w:rPr>
        <w:t>Confidentialité :</w:t>
      </w:r>
      <w:r w:rsidRPr="00121DD3">
        <w:rPr>
          <w:rFonts w:ascii="Times New Roman" w:hAnsi="Times New Roman" w:cs="Times New Roman"/>
        </w:rPr>
        <w:t xml:space="preserve"> Pour créer un environnement où les gens peuvent plus facilement soulever des inquiétudes, avoir confiance dans le mécanisme et être sûrs qu’il n’y aura pas de représailles s’ils l'utilisent, il faut garantir des procédures confidentielles. La confidentialité permet d’assurer la sécurité et la protection de ceux qui déposent une plainte et des personnes concernées par celle-ci. Il faut, pour ce faire, limiter le nombre de personnes ayant accès aux informations sensibles.</w:t>
      </w:r>
    </w:p>
    <w:p w14:paraId="3766D8E8" w14:textId="440073AB" w:rsidR="00C62F24" w:rsidRPr="00121DD3" w:rsidRDefault="00554072" w:rsidP="00AE7A7C">
      <w:pPr>
        <w:pStyle w:val="Titre2"/>
        <w:numPr>
          <w:ilvl w:val="0"/>
          <w:numId w:val="0"/>
        </w:numPr>
        <w:rPr>
          <w:rFonts w:eastAsiaTheme="minorEastAsia" w:cstheme="minorBidi"/>
          <w:b w:val="0"/>
          <w:color w:val="auto"/>
          <w:sz w:val="22"/>
          <w:szCs w:val="22"/>
        </w:rPr>
      </w:pPr>
      <w:bookmarkStart w:id="223" w:name="_Toc127145724"/>
      <w:bookmarkStart w:id="224" w:name="_Toc205987951"/>
      <w:r w:rsidRPr="00121DD3">
        <w:rPr>
          <w:rFonts w:ascii="Times New Roman" w:hAnsi="Times New Roman"/>
          <w:color w:val="auto"/>
        </w:rPr>
        <w:t>XIII.2. OBJECTIFS DU MECANISME DE GESTION DES PLAINTES</w:t>
      </w:r>
      <w:bookmarkEnd w:id="223"/>
      <w:bookmarkEnd w:id="224"/>
      <w:r w:rsidR="00C62F24" w:rsidRPr="00121DD3">
        <w:rPr>
          <w:rFonts w:ascii="Times New Roman" w:hAnsi="Times New Roman"/>
          <w:color w:val="auto"/>
        </w:rPr>
        <w:t xml:space="preserve"> </w:t>
      </w:r>
    </w:p>
    <w:p w14:paraId="18954FB0" w14:textId="545DBE00" w:rsidR="005A73E2" w:rsidRPr="00121DD3" w:rsidRDefault="005A73E2" w:rsidP="005A73E2">
      <w:pPr>
        <w:tabs>
          <w:tab w:val="left" w:pos="918"/>
        </w:tabs>
        <w:spacing w:before="120" w:after="120"/>
        <w:jc w:val="both"/>
        <w:rPr>
          <w:rFonts w:ascii="Times New Roman" w:hAnsi="Times New Roman" w:cs="Times New Roman"/>
        </w:rPr>
      </w:pPr>
      <w:bookmarkStart w:id="225" w:name="_Toc127145725"/>
      <w:r w:rsidRPr="00121DD3">
        <w:rPr>
          <w:rFonts w:ascii="Times New Roman" w:hAnsi="Times New Roman" w:cs="Times New Roman"/>
        </w:rPr>
        <w:t xml:space="preserve">La mise en œuvre du MGP a pour objectif général de prévenir, de gérer les plaintes et de formaliser et codifier les règles, principes et modes de règlement des griefs et litiges en vue de trouver une solution satisfaisante </w:t>
      </w:r>
      <w:r w:rsidR="006C1F67" w:rsidRPr="00121DD3">
        <w:rPr>
          <w:rFonts w:ascii="Times New Roman" w:hAnsi="Times New Roman" w:cs="Times New Roman"/>
        </w:rPr>
        <w:t xml:space="preserve">aux préoccupations (de </w:t>
      </w:r>
      <w:r w:rsidRPr="00121DD3">
        <w:rPr>
          <w:rFonts w:ascii="Times New Roman" w:hAnsi="Times New Roman" w:cs="Times New Roman"/>
        </w:rPr>
        <w:t xml:space="preserve">toutes </w:t>
      </w:r>
      <w:r w:rsidR="006C1F67" w:rsidRPr="00121DD3">
        <w:rPr>
          <w:rFonts w:ascii="Times New Roman" w:hAnsi="Times New Roman" w:cs="Times New Roman"/>
        </w:rPr>
        <w:t xml:space="preserve">les </w:t>
      </w:r>
      <w:r w:rsidRPr="00121DD3">
        <w:rPr>
          <w:rFonts w:ascii="Times New Roman" w:hAnsi="Times New Roman" w:cs="Times New Roman"/>
        </w:rPr>
        <w:t>personnes physiques ou morales</w:t>
      </w:r>
      <w:r w:rsidR="006C1F67" w:rsidRPr="00121DD3">
        <w:rPr>
          <w:rFonts w:ascii="Times New Roman" w:hAnsi="Times New Roman" w:cs="Times New Roman"/>
        </w:rPr>
        <w:t>)</w:t>
      </w:r>
      <w:r w:rsidRPr="00121DD3">
        <w:rPr>
          <w:rFonts w:ascii="Times New Roman" w:hAnsi="Times New Roman" w:cs="Times New Roman"/>
        </w:rPr>
        <w:t xml:space="preserve"> </w:t>
      </w:r>
      <w:r w:rsidR="006C1F67" w:rsidRPr="00121DD3">
        <w:rPr>
          <w:rFonts w:ascii="Times New Roman" w:hAnsi="Times New Roman" w:cs="Times New Roman"/>
        </w:rPr>
        <w:t>liées aux activités du</w:t>
      </w:r>
      <w:r w:rsidRPr="00121DD3">
        <w:rPr>
          <w:rFonts w:ascii="Times New Roman" w:hAnsi="Times New Roman" w:cs="Times New Roman"/>
        </w:rPr>
        <w:t xml:space="preserve"> projet. </w:t>
      </w:r>
    </w:p>
    <w:p w14:paraId="331EDC4B" w14:textId="77777777"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Les objectifs spécifiques consistent à :</w:t>
      </w:r>
    </w:p>
    <w:p w14:paraId="41F5FC6B"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Concevoir des outils et supports devant servir à identifier, communiquer, gérer et évaluer le traitement des plaintes exprimées durant tout le cycle du projet :</w:t>
      </w:r>
    </w:p>
    <w:p w14:paraId="14E1602D"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Mettre en place un système de gestion des plaintes ;</w:t>
      </w:r>
    </w:p>
    <w:p w14:paraId="253366E1"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Protéger les intérêts des différentes parties prenantes ;</w:t>
      </w:r>
    </w:p>
    <w:p w14:paraId="3FFE98FC"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Promouvoir un climat sain dans les phases de réalisation des travaux et l’exploitation du projet ;</w:t>
      </w:r>
    </w:p>
    <w:p w14:paraId="253FCDD2"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Anticiper et prévenir d’éventuels conflits ;</w:t>
      </w:r>
    </w:p>
    <w:p w14:paraId="1BC7B5B3"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Promouvoir la sécurité collective des populations riveraines ;</w:t>
      </w:r>
    </w:p>
    <w:p w14:paraId="579267A5"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Définir le processus de gestion des plaintes et le rendre accessible à toutes les parties prenantes du Projet ;</w:t>
      </w:r>
    </w:p>
    <w:p w14:paraId="269F1A0E"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Trouver des solutions durables aux réclamations et conflits qui pourraient affecter le bon déroulement du projet ;</w:t>
      </w:r>
    </w:p>
    <w:p w14:paraId="40B76141"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Informer les plaignants de la situation de leurs plaintes ;</w:t>
      </w:r>
    </w:p>
    <w:p w14:paraId="561AD01B"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Documenter et archiver tous les dossiers liés au traitement des réclamations.</w:t>
      </w:r>
    </w:p>
    <w:p w14:paraId="2F9FBCFA" w14:textId="77777777" w:rsidR="00205018" w:rsidRPr="00121DD3" w:rsidRDefault="00205018">
      <w:pPr>
        <w:rPr>
          <w:rFonts w:ascii="Times New Roman" w:eastAsia="Times New Roman" w:hAnsi="Times New Roman" w:cs="Times New Roman"/>
          <w:b/>
          <w:sz w:val="28"/>
          <w:szCs w:val="28"/>
        </w:rPr>
      </w:pPr>
      <w:r w:rsidRPr="00121DD3">
        <w:rPr>
          <w:rFonts w:ascii="Times New Roman" w:hAnsi="Times New Roman"/>
        </w:rPr>
        <w:br w:type="page"/>
      </w:r>
    </w:p>
    <w:p w14:paraId="5DAE7F50" w14:textId="714999D7" w:rsidR="005A73E2" w:rsidRPr="00121DD3" w:rsidRDefault="00554072" w:rsidP="005A73E2">
      <w:pPr>
        <w:pStyle w:val="Titre2"/>
        <w:numPr>
          <w:ilvl w:val="0"/>
          <w:numId w:val="0"/>
        </w:numPr>
        <w:rPr>
          <w:rFonts w:ascii="Times New Roman" w:hAnsi="Times New Roman"/>
          <w:color w:val="auto"/>
        </w:rPr>
      </w:pPr>
      <w:bookmarkStart w:id="226" w:name="_Toc205987952"/>
      <w:r w:rsidRPr="00121DD3">
        <w:rPr>
          <w:rFonts w:ascii="Times New Roman" w:hAnsi="Times New Roman"/>
          <w:color w:val="auto"/>
        </w:rPr>
        <w:lastRenderedPageBreak/>
        <w:t>XIII.</w:t>
      </w:r>
      <w:r w:rsidR="00D726CB" w:rsidRPr="00121DD3">
        <w:rPr>
          <w:rFonts w:ascii="Times New Roman" w:hAnsi="Times New Roman"/>
          <w:color w:val="auto"/>
        </w:rPr>
        <w:t>3</w:t>
      </w:r>
      <w:r w:rsidRPr="00121DD3">
        <w:rPr>
          <w:rFonts w:ascii="Times New Roman" w:hAnsi="Times New Roman"/>
          <w:color w:val="auto"/>
        </w:rPr>
        <w:t>. RESULTATS ATTENDUS</w:t>
      </w:r>
      <w:bookmarkEnd w:id="226"/>
    </w:p>
    <w:p w14:paraId="0A57024C"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Le Mécanisme de Gestion des Plaintes est disponible et opérationnel ;</w:t>
      </w:r>
    </w:p>
    <w:p w14:paraId="46FFD61B"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Le MGP est vulgarisé auprès de toutes les parties prenantes du projet à travers des campagnes d’information et de sensibilisation ;</w:t>
      </w:r>
    </w:p>
    <w:p w14:paraId="5FC5A1FF"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Le MGP prend en compte tous les parties prenantes du Projet ;</w:t>
      </w:r>
    </w:p>
    <w:p w14:paraId="3BE4ABD3"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Les organes d’enregistrement, de transmission et de gestion des plaintes sont identifiés ;</w:t>
      </w:r>
    </w:p>
    <w:p w14:paraId="4EA07E9D" w14:textId="77777777"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Les types de plaintes sont identifiés ;</w:t>
      </w:r>
    </w:p>
    <w:p w14:paraId="2BEAD572" w14:textId="2B4ED6B3" w:rsidR="006068B9"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 xml:space="preserve">Les plaintes sont collectées et enregistrées selon </w:t>
      </w:r>
      <w:r w:rsidR="00864487" w:rsidRPr="00121DD3">
        <w:rPr>
          <w:rFonts w:ascii="Times New Roman" w:hAnsi="Times New Roman" w:cs="Times New Roman"/>
        </w:rPr>
        <w:t xml:space="preserve">leurs catégories en 48 heures </w:t>
      </w:r>
      <w:r w:rsidRPr="00121DD3">
        <w:rPr>
          <w:rFonts w:ascii="Times New Roman" w:hAnsi="Times New Roman" w:cs="Times New Roman"/>
        </w:rPr>
        <w:t>;</w:t>
      </w:r>
    </w:p>
    <w:p w14:paraId="3BCCE37E" w14:textId="73350165" w:rsidR="009D4E01" w:rsidRPr="00121DD3" w:rsidRDefault="005A73E2" w:rsidP="006068B9">
      <w:pPr>
        <w:pStyle w:val="Paragraphedeliste"/>
        <w:numPr>
          <w:ilvl w:val="0"/>
          <w:numId w:val="45"/>
        </w:numPr>
        <w:rPr>
          <w:rFonts w:ascii="Times New Roman" w:hAnsi="Times New Roman" w:cs="Times New Roman"/>
        </w:rPr>
      </w:pPr>
      <w:r w:rsidRPr="00121DD3">
        <w:rPr>
          <w:rFonts w:ascii="Times New Roman" w:hAnsi="Times New Roman" w:cs="Times New Roman"/>
        </w:rPr>
        <w:t>Les plaintes sont traitées à temps, des solutions justes et satisfaisantes sont trouvées avec l’ensemble des parties prenantes</w:t>
      </w:r>
      <w:r w:rsidR="00864487" w:rsidRPr="00121DD3">
        <w:rPr>
          <w:rFonts w:ascii="Times New Roman" w:hAnsi="Times New Roman" w:cs="Times New Roman"/>
        </w:rPr>
        <w:t xml:space="preserve">. Le traitement des plaintes </w:t>
      </w:r>
      <w:r w:rsidR="009D4E01" w:rsidRPr="00121DD3">
        <w:rPr>
          <w:rFonts w:ascii="Times New Roman" w:hAnsi="Times New Roman" w:cs="Times New Roman"/>
        </w:rPr>
        <w:t>et le retour au plaignant devraient se faire dans les</w:t>
      </w:r>
      <w:r w:rsidR="00864487" w:rsidRPr="00121DD3">
        <w:rPr>
          <w:rFonts w:ascii="Times New Roman" w:hAnsi="Times New Roman" w:cs="Times New Roman"/>
        </w:rPr>
        <w:t xml:space="preserve"> 0</w:t>
      </w:r>
      <w:r w:rsidR="00C62F24" w:rsidRPr="00121DD3">
        <w:rPr>
          <w:rFonts w:ascii="Times New Roman" w:hAnsi="Times New Roman" w:cs="Times New Roman"/>
        </w:rPr>
        <w:t>7</w:t>
      </w:r>
      <w:r w:rsidR="00864487" w:rsidRPr="00121DD3">
        <w:rPr>
          <w:rFonts w:ascii="Times New Roman" w:hAnsi="Times New Roman" w:cs="Times New Roman"/>
        </w:rPr>
        <w:t xml:space="preserve"> jours </w:t>
      </w:r>
      <w:r w:rsidR="009D4E01" w:rsidRPr="00121DD3">
        <w:rPr>
          <w:rFonts w:ascii="Times New Roman" w:hAnsi="Times New Roman" w:cs="Times New Roman"/>
        </w:rPr>
        <w:t>suivant leurs soumissions au niveau, 1</w:t>
      </w:r>
      <w:r w:rsidR="00C62F24" w:rsidRPr="00121DD3">
        <w:rPr>
          <w:rFonts w:ascii="Times New Roman" w:hAnsi="Times New Roman" w:cs="Times New Roman"/>
        </w:rPr>
        <w:t>0</w:t>
      </w:r>
      <w:r w:rsidR="00864487" w:rsidRPr="00121DD3">
        <w:rPr>
          <w:rFonts w:ascii="Times New Roman" w:hAnsi="Times New Roman" w:cs="Times New Roman"/>
        </w:rPr>
        <w:t xml:space="preserve"> jours au niveau communal et </w:t>
      </w:r>
      <w:r w:rsidR="00C62F24" w:rsidRPr="00121DD3">
        <w:rPr>
          <w:rFonts w:ascii="Times New Roman" w:hAnsi="Times New Roman" w:cs="Times New Roman"/>
        </w:rPr>
        <w:t>07</w:t>
      </w:r>
      <w:r w:rsidR="00864487" w:rsidRPr="00121DD3">
        <w:rPr>
          <w:rFonts w:ascii="Times New Roman" w:hAnsi="Times New Roman" w:cs="Times New Roman"/>
        </w:rPr>
        <w:t xml:space="preserve"> jours au niveau départemental </w:t>
      </w:r>
      <w:r w:rsidR="009D4E01" w:rsidRPr="00121DD3">
        <w:rPr>
          <w:rFonts w:ascii="Times New Roman" w:hAnsi="Times New Roman" w:cs="Times New Roman"/>
        </w:rPr>
        <w:t>hormis</w:t>
      </w:r>
      <w:r w:rsidR="00932CF3" w:rsidRPr="00121DD3">
        <w:rPr>
          <w:rFonts w:ascii="Times New Roman" w:hAnsi="Times New Roman" w:cs="Times New Roman"/>
        </w:rPr>
        <w:t xml:space="preserve"> </w:t>
      </w:r>
      <w:r w:rsidR="009D4E01" w:rsidRPr="00121DD3">
        <w:rPr>
          <w:rFonts w:ascii="Times New Roman" w:hAnsi="Times New Roman" w:cs="Times New Roman"/>
        </w:rPr>
        <w:t>les</w:t>
      </w:r>
      <w:r w:rsidR="00932CF3" w:rsidRPr="00121DD3">
        <w:rPr>
          <w:rFonts w:ascii="Times New Roman" w:hAnsi="Times New Roman" w:cs="Times New Roman"/>
        </w:rPr>
        <w:t xml:space="preserve"> weekend</w:t>
      </w:r>
      <w:r w:rsidR="009D4E01" w:rsidRPr="00121DD3">
        <w:rPr>
          <w:rFonts w:ascii="Times New Roman" w:hAnsi="Times New Roman" w:cs="Times New Roman"/>
        </w:rPr>
        <w:t>s.</w:t>
      </w:r>
    </w:p>
    <w:p w14:paraId="538C9DD1" w14:textId="13163D65" w:rsidR="005A73E2" w:rsidRPr="00121DD3" w:rsidRDefault="005A73E2" w:rsidP="00D421D7">
      <w:pPr>
        <w:pStyle w:val="Paragraphedeliste"/>
        <w:numPr>
          <w:ilvl w:val="0"/>
          <w:numId w:val="45"/>
        </w:numPr>
        <w:rPr>
          <w:rFonts w:ascii="Times New Roman" w:hAnsi="Times New Roman" w:cs="Times New Roman"/>
        </w:rPr>
      </w:pPr>
      <w:r w:rsidRPr="00121DD3">
        <w:rPr>
          <w:rFonts w:ascii="Times New Roman" w:hAnsi="Times New Roman" w:cs="Times New Roman"/>
        </w:rPr>
        <w:t>Les instances de médiation (chefferies traditionnelles, administrations, OSC…) impliquées dans la médiation et la résolution des plaintes s</w:t>
      </w:r>
      <w:r w:rsidR="00CB0523" w:rsidRPr="00121DD3">
        <w:rPr>
          <w:rFonts w:ascii="Times New Roman" w:hAnsi="Times New Roman" w:cs="Times New Roman"/>
        </w:rPr>
        <w:t>er</w:t>
      </w:r>
      <w:r w:rsidRPr="00121DD3">
        <w:rPr>
          <w:rFonts w:ascii="Times New Roman" w:hAnsi="Times New Roman" w:cs="Times New Roman"/>
        </w:rPr>
        <w:t>ont renforcé</w:t>
      </w:r>
      <w:r w:rsidR="00CB0523" w:rsidRPr="00121DD3">
        <w:rPr>
          <w:rFonts w:ascii="Times New Roman" w:hAnsi="Times New Roman" w:cs="Times New Roman"/>
        </w:rPr>
        <w:t>e</w:t>
      </w:r>
      <w:r w:rsidRPr="00121DD3">
        <w:rPr>
          <w:rFonts w:ascii="Times New Roman" w:hAnsi="Times New Roman" w:cs="Times New Roman"/>
        </w:rPr>
        <w:t>s sur les outils et support ;</w:t>
      </w:r>
    </w:p>
    <w:p w14:paraId="548F3FEE" w14:textId="0DB09E4C" w:rsidR="001B0E33" w:rsidRPr="00121DD3" w:rsidRDefault="00554072" w:rsidP="00554072">
      <w:pPr>
        <w:pStyle w:val="Titre2"/>
        <w:numPr>
          <w:ilvl w:val="0"/>
          <w:numId w:val="0"/>
        </w:numPr>
        <w:rPr>
          <w:rFonts w:ascii="Times New Roman" w:hAnsi="Times New Roman"/>
          <w:color w:val="auto"/>
        </w:rPr>
      </w:pPr>
      <w:bookmarkStart w:id="227" w:name="_Toc205987953"/>
      <w:r w:rsidRPr="00121DD3">
        <w:rPr>
          <w:rFonts w:ascii="Times New Roman" w:hAnsi="Times New Roman"/>
          <w:color w:val="auto"/>
        </w:rPr>
        <w:t>XIII.</w:t>
      </w:r>
      <w:r w:rsidR="00D726CB" w:rsidRPr="00121DD3">
        <w:rPr>
          <w:rFonts w:ascii="Times New Roman" w:hAnsi="Times New Roman"/>
          <w:color w:val="auto"/>
        </w:rPr>
        <w:t>4</w:t>
      </w:r>
      <w:r w:rsidRPr="00121DD3">
        <w:rPr>
          <w:rFonts w:ascii="Times New Roman" w:hAnsi="Times New Roman"/>
          <w:color w:val="auto"/>
        </w:rPr>
        <w:t>. ELIGIBILITE DES PLAINTES</w:t>
      </w:r>
      <w:bookmarkEnd w:id="227"/>
    </w:p>
    <w:p w14:paraId="1694619C" w14:textId="7F93B3B1" w:rsidR="001B0E33" w:rsidRPr="00121DD3" w:rsidRDefault="001B0E33" w:rsidP="001B0E33">
      <w:pPr>
        <w:rPr>
          <w:rFonts w:ascii="Times New Roman" w:hAnsi="Times New Roman" w:cs="Times New Roman"/>
        </w:rPr>
      </w:pPr>
      <w:r w:rsidRPr="00121DD3">
        <w:rPr>
          <w:rFonts w:ascii="Times New Roman" w:hAnsi="Times New Roman" w:cs="Times New Roman"/>
        </w:rPr>
        <w:t xml:space="preserve">Pour s’assurer de la pertinence et </w:t>
      </w:r>
      <w:r w:rsidR="00CB0523" w:rsidRPr="00121DD3">
        <w:rPr>
          <w:rFonts w:ascii="Times New Roman" w:hAnsi="Times New Roman" w:cs="Times New Roman"/>
        </w:rPr>
        <w:t xml:space="preserve">du </w:t>
      </w:r>
      <w:r w:rsidR="00A66FF3" w:rsidRPr="00121DD3">
        <w:rPr>
          <w:rFonts w:ascii="Times New Roman" w:hAnsi="Times New Roman" w:cs="Times New Roman"/>
        </w:rPr>
        <w:t>bien-fondé</w:t>
      </w:r>
      <w:r w:rsidRPr="00121DD3">
        <w:rPr>
          <w:rFonts w:ascii="Times New Roman" w:hAnsi="Times New Roman" w:cs="Times New Roman"/>
        </w:rPr>
        <w:t xml:space="preserve"> des plaintes à prendre en compte dans le cadre de la mise en œuvre du présent MGP, trois principaux critères sont à respecter pour juger </w:t>
      </w:r>
      <w:r w:rsidR="00B33EB9" w:rsidRPr="00121DD3">
        <w:rPr>
          <w:rFonts w:ascii="Times New Roman" w:hAnsi="Times New Roman" w:cs="Times New Roman"/>
        </w:rPr>
        <w:t xml:space="preserve">du </w:t>
      </w:r>
      <w:r w:rsidR="00A66FF3" w:rsidRPr="00121DD3">
        <w:rPr>
          <w:rFonts w:ascii="Times New Roman" w:hAnsi="Times New Roman" w:cs="Times New Roman"/>
        </w:rPr>
        <w:t>bien-fondé</w:t>
      </w:r>
      <w:r w:rsidR="00B33EB9" w:rsidRPr="00121DD3">
        <w:rPr>
          <w:rFonts w:ascii="Times New Roman" w:hAnsi="Times New Roman" w:cs="Times New Roman"/>
        </w:rPr>
        <w:t xml:space="preserve"> ou non</w:t>
      </w:r>
      <w:r w:rsidRPr="00121DD3">
        <w:rPr>
          <w:rFonts w:ascii="Times New Roman" w:hAnsi="Times New Roman" w:cs="Times New Roman"/>
        </w:rPr>
        <w:t xml:space="preserve">  d’une plainte. Il s’agit des critères suivants :</w:t>
      </w:r>
    </w:p>
    <w:p w14:paraId="772911A3" w14:textId="424EDB4E" w:rsidR="001B0E33" w:rsidRPr="00121DD3" w:rsidRDefault="001B0E33" w:rsidP="00D421D7">
      <w:pPr>
        <w:pStyle w:val="Paragraphedeliste"/>
        <w:numPr>
          <w:ilvl w:val="0"/>
          <w:numId w:val="51"/>
        </w:numPr>
        <w:jc w:val="both"/>
        <w:rPr>
          <w:rFonts w:ascii="Times New Roman" w:hAnsi="Times New Roman" w:cs="Times New Roman"/>
        </w:rPr>
      </w:pPr>
      <w:r w:rsidRPr="00121DD3">
        <w:rPr>
          <w:rFonts w:ascii="Times New Roman" w:hAnsi="Times New Roman" w:cs="Times New Roman"/>
          <w:b/>
          <w:bCs/>
        </w:rPr>
        <w:t>Critère de causalité :</w:t>
      </w:r>
      <w:r w:rsidRPr="00121DD3">
        <w:rPr>
          <w:rFonts w:ascii="Times New Roman" w:hAnsi="Times New Roman" w:cs="Times New Roman"/>
        </w:rPr>
        <w:t xml:space="preserve"> La réclamation doit permettre d’établir un lien de causalité entre le préjudice faisant l’objet de la plainte et les activités du Projet. Autrement dit, aucune réclamation n’ayant de lien avec les activités du Projet ne saurait être traitée dans le cadre de ce mécanisme. </w:t>
      </w:r>
    </w:p>
    <w:p w14:paraId="7D9698B1" w14:textId="40CE5A20" w:rsidR="001B0E33" w:rsidRPr="00121DD3" w:rsidRDefault="001B0E33" w:rsidP="00D421D7">
      <w:pPr>
        <w:pStyle w:val="Paragraphedeliste"/>
        <w:numPr>
          <w:ilvl w:val="0"/>
          <w:numId w:val="51"/>
        </w:numPr>
        <w:jc w:val="both"/>
        <w:rPr>
          <w:rFonts w:ascii="Times New Roman" w:hAnsi="Times New Roman" w:cs="Times New Roman"/>
        </w:rPr>
      </w:pPr>
      <w:r w:rsidRPr="00121DD3">
        <w:rPr>
          <w:rFonts w:ascii="Times New Roman" w:hAnsi="Times New Roman" w:cs="Times New Roman"/>
          <w:b/>
          <w:bCs/>
        </w:rPr>
        <w:t>Critère d’objectivité</w:t>
      </w:r>
      <w:r w:rsidRPr="00121DD3">
        <w:rPr>
          <w:rFonts w:ascii="Times New Roman" w:hAnsi="Times New Roman" w:cs="Times New Roman"/>
        </w:rPr>
        <w:t xml:space="preserve">. La plainte doit pouvoir être soutenue par des éléments factuels et vérifiables (carnet médical, PV de recensement des biens, titre de propriété, ou tout autre pièce justifiant l’objet de la plainte, fiche de décharge des indemnisations). Les cas de VBG pourront faire l’objet </w:t>
      </w:r>
      <w:r w:rsidR="00B33EB9" w:rsidRPr="00121DD3">
        <w:rPr>
          <w:rFonts w:ascii="Times New Roman" w:hAnsi="Times New Roman" w:cs="Times New Roman"/>
        </w:rPr>
        <w:t>d’examen médical</w:t>
      </w:r>
      <w:r w:rsidRPr="00121DD3">
        <w:rPr>
          <w:rFonts w:ascii="Times New Roman" w:hAnsi="Times New Roman" w:cs="Times New Roman"/>
        </w:rPr>
        <w:t xml:space="preserve"> en cas de nécessité.</w:t>
      </w:r>
    </w:p>
    <w:p w14:paraId="509764C6" w14:textId="6FB03097" w:rsidR="00CB0523" w:rsidRPr="00121DD3" w:rsidRDefault="00CB0523" w:rsidP="00E02EAD">
      <w:pPr>
        <w:jc w:val="both"/>
        <w:rPr>
          <w:rFonts w:ascii="Times New Roman" w:hAnsi="Times New Roman" w:cs="Times New Roman"/>
        </w:rPr>
      </w:pPr>
      <w:r w:rsidRPr="00121DD3">
        <w:rPr>
          <w:rFonts w:ascii="Times New Roman" w:hAnsi="Times New Roman" w:cs="Times New Roman"/>
        </w:rPr>
        <w:t>Les plaintes peuvent être introduites par une PAP, le personnel d’une entreprise d’exécution des travaux, le personnel de l’équipe du Projet, une victime de VBG, les membres des ONG/OSC , ou toute personne physique/morale concernée par les activités du Projet. Les associations de promotion des droits humains et de promotion de la santé seront mobilisées pour apporter le soutien psychologique, juridique et médical aux personnes victimes des VBG.</w:t>
      </w:r>
    </w:p>
    <w:p w14:paraId="156CAF85" w14:textId="0AFA18C6" w:rsidR="005A73E2" w:rsidRPr="00121DD3" w:rsidRDefault="00554072" w:rsidP="00554072">
      <w:pPr>
        <w:pStyle w:val="Titre2"/>
        <w:numPr>
          <w:ilvl w:val="0"/>
          <w:numId w:val="0"/>
        </w:numPr>
        <w:rPr>
          <w:rFonts w:ascii="Times New Roman" w:hAnsi="Times New Roman"/>
          <w:color w:val="auto"/>
        </w:rPr>
      </w:pPr>
      <w:bookmarkStart w:id="228" w:name="_Toc205987954"/>
      <w:r w:rsidRPr="00121DD3">
        <w:rPr>
          <w:rFonts w:ascii="Times New Roman" w:hAnsi="Times New Roman"/>
          <w:color w:val="auto"/>
        </w:rPr>
        <w:t>XIII.</w:t>
      </w:r>
      <w:r w:rsidR="00D726CB" w:rsidRPr="00121DD3">
        <w:rPr>
          <w:rFonts w:ascii="Times New Roman" w:hAnsi="Times New Roman"/>
          <w:color w:val="auto"/>
        </w:rPr>
        <w:t>5</w:t>
      </w:r>
      <w:r w:rsidRPr="00121DD3">
        <w:rPr>
          <w:rFonts w:ascii="Times New Roman" w:hAnsi="Times New Roman"/>
          <w:color w:val="auto"/>
        </w:rPr>
        <w:t>. PERIODE DE MANIFESTATION DES PLAINTES ET RECLAMATION</w:t>
      </w:r>
      <w:bookmarkEnd w:id="228"/>
    </w:p>
    <w:p w14:paraId="0596467B" w14:textId="6DB901AB"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Les plaintes et conflits pourront apparaître avant</w:t>
      </w:r>
      <w:r w:rsidR="00284C32" w:rsidRPr="00121DD3">
        <w:rPr>
          <w:rFonts w:ascii="Times New Roman" w:hAnsi="Times New Roman" w:cs="Times New Roman"/>
        </w:rPr>
        <w:t xml:space="preserve"> et </w:t>
      </w:r>
      <w:r w:rsidRPr="00121DD3">
        <w:rPr>
          <w:rFonts w:ascii="Times New Roman" w:hAnsi="Times New Roman" w:cs="Times New Roman"/>
        </w:rPr>
        <w:t xml:space="preserve">pendant la mise en œuvre du PAR.  </w:t>
      </w:r>
    </w:p>
    <w:p w14:paraId="711A82E5" w14:textId="77777777" w:rsidR="005A73E2" w:rsidRPr="00121DD3" w:rsidRDefault="005A73E2"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r w:rsidRPr="00121DD3">
        <w:rPr>
          <w:rFonts w:ascii="Times New Roman" w:eastAsiaTheme="minorHAnsi" w:hAnsi="Times New Roman" w:cs="Times New Roman"/>
          <w:b/>
          <w:i/>
          <w:color w:val="000000"/>
          <w:lang w:eastAsia="en-US"/>
        </w:rPr>
        <w:t xml:space="preserve">Avant la réinstallation : </w:t>
      </w:r>
    </w:p>
    <w:p w14:paraId="211C7D76" w14:textId="77777777" w:rsidR="005A73E2" w:rsidRPr="00121DD3" w:rsidRDefault="005A73E2" w:rsidP="005A73E2">
      <w:pPr>
        <w:autoSpaceDE w:val="0"/>
        <w:autoSpaceDN w:val="0"/>
        <w:adjustRightInd w:val="0"/>
        <w:spacing w:before="120" w:after="1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Quelques types de plaintes susceptibles d’apparaître avant la réinstallation peuvent résulter de : </w:t>
      </w:r>
    </w:p>
    <w:p w14:paraId="5D05CB7E" w14:textId="77777777"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Conflit sur la propriété d’un bien ; </w:t>
      </w:r>
    </w:p>
    <w:p w14:paraId="425C8062" w14:textId="77777777"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Conflits sur le partage de bien entre les ayants-droits (entre héritiers) ;</w:t>
      </w:r>
    </w:p>
    <w:p w14:paraId="71B600BF" w14:textId="77777777"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Désaccord et erreur sur l’évaluation du bien perdu et faisant l’objet de l’expropriation et de réinstallation ; </w:t>
      </w:r>
    </w:p>
    <w:p w14:paraId="6E4794B9" w14:textId="77777777" w:rsidR="005A73E2" w:rsidRPr="00121DD3" w:rsidRDefault="005A73E2" w:rsidP="00F5411F">
      <w:pPr>
        <w:pStyle w:val="Paragraphedeliste"/>
        <w:numPr>
          <w:ilvl w:val="0"/>
          <w:numId w:val="33"/>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Différends entre les mitoyens sur des limites du bien. </w:t>
      </w:r>
    </w:p>
    <w:p w14:paraId="28E110BA" w14:textId="77777777" w:rsidR="00205018" w:rsidRPr="00121DD3" w:rsidRDefault="00205018"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p>
    <w:p w14:paraId="4B21686E" w14:textId="6516705A" w:rsidR="005A73E2" w:rsidRPr="00121DD3" w:rsidRDefault="005A73E2"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r w:rsidRPr="00121DD3">
        <w:rPr>
          <w:rFonts w:ascii="Times New Roman" w:eastAsiaTheme="minorHAnsi" w:hAnsi="Times New Roman" w:cs="Times New Roman"/>
          <w:b/>
          <w:i/>
          <w:color w:val="000000"/>
          <w:lang w:eastAsia="en-US"/>
        </w:rPr>
        <w:lastRenderedPageBreak/>
        <w:t xml:space="preserve">Pendant la mise en œuvre du PAR : </w:t>
      </w:r>
    </w:p>
    <w:p w14:paraId="5BB01B1A" w14:textId="77777777"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Pendant la période de mise en œuvre, dont juste après l’indemnisation et la compensation, les conflits peuvent encore subsister. De nouveaux types des conflits, nés de la jalousie et des rivalités entre les riverains pourront surgir parmi lesquels les plus probables concernent : </w:t>
      </w:r>
    </w:p>
    <w:p w14:paraId="0E0C97CE" w14:textId="77777777"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Différends dans le partage des indemnisations au sein d’un ménage ; </w:t>
      </w:r>
    </w:p>
    <w:p w14:paraId="142867C5" w14:textId="77777777"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Différends entre le voisinage quant au nouvel emplacement de la PAP expropriée  </w:t>
      </w:r>
    </w:p>
    <w:p w14:paraId="6D21B14D" w14:textId="77777777"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Hostilités des riverains à l’endroit des nouveaux venus et création de troubles dans l’accès aux ressources naturelles et aux services de base, au sein des communautés ; </w:t>
      </w:r>
    </w:p>
    <w:p w14:paraId="409BD4C7" w14:textId="6D81EFAF" w:rsidR="005A73E2" w:rsidRPr="00121DD3" w:rsidRDefault="005A73E2" w:rsidP="00F5411F">
      <w:pPr>
        <w:pStyle w:val="Paragraphedeliste"/>
        <w:numPr>
          <w:ilvl w:val="0"/>
          <w:numId w:val="33"/>
        </w:numPr>
        <w:autoSpaceDE w:val="0"/>
        <w:autoSpaceDN w:val="0"/>
        <w:adjustRightInd w:val="0"/>
        <w:spacing w:after="20" w:line="240" w:lineRule="auto"/>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Non-respect du calendrier de paiement ou retard de paiement</w:t>
      </w:r>
      <w:r w:rsidR="00284C32" w:rsidRPr="00121DD3">
        <w:rPr>
          <w:rFonts w:ascii="Times New Roman" w:eastAsiaTheme="minorHAnsi" w:hAnsi="Times New Roman" w:cs="Times New Roman"/>
          <w:color w:val="000000"/>
          <w:lang w:eastAsia="en-US"/>
        </w:rPr>
        <w:t>.</w:t>
      </w:r>
    </w:p>
    <w:p w14:paraId="5426FAE1" w14:textId="0C0DA1B5" w:rsidR="005A73E2" w:rsidRPr="00121DD3" w:rsidRDefault="00284C32" w:rsidP="00E02EAD">
      <w:pPr>
        <w:autoSpaceDE w:val="0"/>
        <w:autoSpaceDN w:val="0"/>
        <w:adjustRightInd w:val="0"/>
        <w:spacing w:before="120" w:after="120" w:line="240" w:lineRule="auto"/>
        <w:jc w:val="both"/>
        <w:rPr>
          <w:rFonts w:ascii="Times New Roman" w:hAnsi="Times New Roman" w:cs="Times New Roman"/>
        </w:rPr>
      </w:pPr>
      <w:r w:rsidRPr="00121DD3">
        <w:rPr>
          <w:rFonts w:ascii="Times New Roman" w:eastAsiaTheme="minorHAnsi" w:hAnsi="Times New Roman" w:cs="Times New Roman"/>
          <w:color w:val="000000"/>
          <w:lang w:eastAsia="en-US"/>
        </w:rPr>
        <w:t>Pendant la mise en œuvre du PAR, les PAP et toute autre partie prenante auront exprimé leur requêtes et plaintes avant le début de la période de construction.</w:t>
      </w:r>
    </w:p>
    <w:p w14:paraId="767379D4" w14:textId="6DD800A4" w:rsidR="005A73E2" w:rsidRPr="00121DD3" w:rsidRDefault="00554072" w:rsidP="00554072">
      <w:pPr>
        <w:pStyle w:val="Titre2"/>
        <w:numPr>
          <w:ilvl w:val="0"/>
          <w:numId w:val="0"/>
        </w:numPr>
        <w:rPr>
          <w:rFonts w:ascii="Times New Roman" w:hAnsi="Times New Roman"/>
          <w:color w:val="auto"/>
        </w:rPr>
      </w:pPr>
      <w:bookmarkStart w:id="229" w:name="_Toc205987955"/>
      <w:r w:rsidRPr="00121DD3">
        <w:rPr>
          <w:rFonts w:ascii="Times New Roman" w:hAnsi="Times New Roman"/>
          <w:color w:val="auto"/>
        </w:rPr>
        <w:t>XIII.</w:t>
      </w:r>
      <w:r w:rsidR="00D726CB" w:rsidRPr="00121DD3">
        <w:rPr>
          <w:rFonts w:ascii="Times New Roman" w:hAnsi="Times New Roman"/>
          <w:color w:val="auto"/>
        </w:rPr>
        <w:t>6</w:t>
      </w:r>
      <w:r w:rsidRPr="00121DD3">
        <w:rPr>
          <w:rFonts w:ascii="Times New Roman" w:hAnsi="Times New Roman"/>
          <w:color w:val="auto"/>
        </w:rPr>
        <w:t>. TYPOLOGIE DES PLAINTES ET RECLAMATIONS</w:t>
      </w:r>
      <w:bookmarkEnd w:id="229"/>
      <w:r w:rsidRPr="00121DD3">
        <w:rPr>
          <w:rFonts w:ascii="Times New Roman" w:hAnsi="Times New Roman"/>
          <w:color w:val="auto"/>
        </w:rPr>
        <w:t xml:space="preserve"> </w:t>
      </w:r>
      <w:bookmarkEnd w:id="225"/>
    </w:p>
    <w:p w14:paraId="6436D2AC" w14:textId="190BA251" w:rsidR="009D17C5" w:rsidRPr="00121DD3" w:rsidRDefault="005A73E2" w:rsidP="005A73E2">
      <w:pPr>
        <w:tabs>
          <w:tab w:val="left" w:pos="918"/>
        </w:tabs>
        <w:spacing w:before="120" w:after="120"/>
        <w:jc w:val="both"/>
        <w:rPr>
          <w:rFonts w:ascii="Times New Roman" w:hAnsi="Times New Roman" w:cs="Times New Roman"/>
        </w:rPr>
      </w:pPr>
      <w:bookmarkStart w:id="230" w:name="_Toc127145726"/>
      <w:r w:rsidRPr="00121DD3">
        <w:rPr>
          <w:rFonts w:ascii="Times New Roman" w:hAnsi="Times New Roman" w:cs="Times New Roman"/>
        </w:rPr>
        <w:t>Les plaintes peuvent être liées aux indemnisations, aux travaux qui concernent le personnel des entreprises, orientées vers les VBG/VCE et aux acteurs de mise en œuvre et de suivi.</w:t>
      </w:r>
      <w:r w:rsidR="00EA6D10" w:rsidRPr="00121DD3">
        <w:rPr>
          <w:rFonts w:ascii="Times New Roman" w:hAnsi="Times New Roman" w:cs="Times New Roman"/>
        </w:rPr>
        <w:t xml:space="preserve"> Le </w:t>
      </w:r>
      <w:r w:rsidR="00130537" w:rsidRPr="00121DD3">
        <w:rPr>
          <w:rFonts w:ascii="Times New Roman" w:hAnsi="Times New Roman" w:cs="Times New Roman"/>
        </w:rPr>
        <w:fldChar w:fldCharType="begin"/>
      </w:r>
      <w:r w:rsidR="00130537" w:rsidRPr="00121DD3">
        <w:rPr>
          <w:rFonts w:ascii="Times New Roman" w:hAnsi="Times New Roman" w:cs="Times New Roman"/>
        </w:rPr>
        <w:instrText xml:space="preserve"> REF _Ref187854099 \h </w:instrText>
      </w:r>
      <w:r w:rsidR="00CE5674" w:rsidRPr="00121DD3">
        <w:rPr>
          <w:rFonts w:ascii="Times New Roman" w:hAnsi="Times New Roman" w:cs="Times New Roman"/>
        </w:rPr>
        <w:instrText xml:space="preserve"> \* MERGEFORMAT </w:instrText>
      </w:r>
      <w:r w:rsidR="00130537" w:rsidRPr="00121DD3">
        <w:rPr>
          <w:rFonts w:ascii="Times New Roman" w:hAnsi="Times New Roman" w:cs="Times New Roman"/>
        </w:rPr>
      </w:r>
      <w:r w:rsidR="00130537" w:rsidRPr="00121DD3">
        <w:rPr>
          <w:rFonts w:ascii="Times New Roman" w:hAnsi="Times New Roman" w:cs="Times New Roman"/>
        </w:rPr>
        <w:fldChar w:fldCharType="separate"/>
      </w:r>
      <w:r w:rsidR="006F2E6D" w:rsidRPr="00121DD3">
        <w:rPr>
          <w:rFonts w:ascii="Times New Roman" w:hAnsi="Times New Roman" w:cs="Times New Roman"/>
          <w:i/>
        </w:rPr>
        <w:t xml:space="preserve">Tableau </w:t>
      </w:r>
      <w:r w:rsidR="006F2E6D" w:rsidRPr="00121DD3">
        <w:rPr>
          <w:rFonts w:ascii="Times New Roman" w:hAnsi="Times New Roman" w:cs="Times New Roman"/>
          <w:i/>
          <w:noProof/>
        </w:rPr>
        <w:t>23</w:t>
      </w:r>
      <w:r w:rsidR="00130537" w:rsidRPr="00121DD3">
        <w:rPr>
          <w:rFonts w:ascii="Times New Roman" w:hAnsi="Times New Roman" w:cs="Times New Roman"/>
        </w:rPr>
        <w:fldChar w:fldCharType="end"/>
      </w:r>
      <w:r w:rsidR="00130537" w:rsidRPr="00121DD3">
        <w:rPr>
          <w:rFonts w:ascii="Times New Roman" w:hAnsi="Times New Roman" w:cs="Times New Roman"/>
        </w:rPr>
        <w:t xml:space="preserve"> </w:t>
      </w:r>
      <w:r w:rsidR="00CB0523" w:rsidRPr="00121DD3">
        <w:rPr>
          <w:rFonts w:ascii="Times New Roman" w:hAnsi="Times New Roman" w:cs="Times New Roman"/>
        </w:rPr>
        <w:t>donne un aperçu d</w:t>
      </w:r>
      <w:r w:rsidR="00130537" w:rsidRPr="00121DD3">
        <w:rPr>
          <w:rFonts w:ascii="Times New Roman" w:hAnsi="Times New Roman" w:cs="Times New Roman"/>
        </w:rPr>
        <w:t>es types</w:t>
      </w:r>
      <w:r w:rsidR="00EA6D10" w:rsidRPr="00121DD3">
        <w:rPr>
          <w:rFonts w:ascii="Times New Roman" w:hAnsi="Times New Roman" w:cs="Times New Roman"/>
        </w:rPr>
        <w:t xml:space="preserve"> de plaintes et </w:t>
      </w:r>
      <w:r w:rsidR="00130537" w:rsidRPr="00121DD3">
        <w:rPr>
          <w:rFonts w:ascii="Times New Roman" w:hAnsi="Times New Roman" w:cs="Times New Roman"/>
        </w:rPr>
        <w:t>de réclamations</w:t>
      </w:r>
      <w:r w:rsidR="00CB0523" w:rsidRPr="00121DD3">
        <w:rPr>
          <w:rFonts w:ascii="Times New Roman" w:hAnsi="Times New Roman" w:cs="Times New Roman"/>
        </w:rPr>
        <w:t xml:space="preserve"> qui peuvent survenir</w:t>
      </w:r>
      <w:r w:rsidR="00130537" w:rsidRPr="00121DD3">
        <w:rPr>
          <w:rFonts w:ascii="Times New Roman" w:hAnsi="Times New Roman" w:cs="Times New Roman"/>
        </w:rPr>
        <w:t>.</w:t>
      </w:r>
    </w:p>
    <w:p w14:paraId="260ED9AE" w14:textId="7445A984" w:rsidR="005A73E2" w:rsidRPr="00121DD3" w:rsidRDefault="00E02EAD" w:rsidP="00E02EAD">
      <w:pPr>
        <w:pStyle w:val="Lgende"/>
        <w:rPr>
          <w:i/>
        </w:rPr>
      </w:pPr>
      <w:bookmarkStart w:id="231" w:name="_Ref187854099"/>
      <w:bookmarkStart w:id="232" w:name="_Toc205987866"/>
      <w:r w:rsidRPr="00121DD3">
        <w:t xml:space="preserve">Tableau </w:t>
      </w:r>
      <w:fldSimple w:instr=" SEQ Tableau \* ARABIC ">
        <w:r w:rsidR="00B900A8" w:rsidRPr="00121DD3">
          <w:rPr>
            <w:noProof/>
          </w:rPr>
          <w:t>14</w:t>
        </w:r>
      </w:fldSimple>
      <w:r w:rsidRPr="00121DD3">
        <w:t xml:space="preserve"> : </w:t>
      </w:r>
      <w:bookmarkEnd w:id="231"/>
      <w:r w:rsidR="005A73E2" w:rsidRPr="00121DD3">
        <w:rPr>
          <w:i/>
        </w:rPr>
        <w:t>Types de plaintes et réclamations</w:t>
      </w:r>
      <w:bookmarkEnd w:id="232"/>
    </w:p>
    <w:tbl>
      <w:tblPr>
        <w:tblStyle w:val="Grilledutableau"/>
        <w:tblW w:w="0" w:type="auto"/>
        <w:tblLook w:val="04A0" w:firstRow="1" w:lastRow="0" w:firstColumn="1" w:lastColumn="0" w:noHBand="0" w:noVBand="1"/>
      </w:tblPr>
      <w:tblGrid>
        <w:gridCol w:w="1663"/>
        <w:gridCol w:w="7353"/>
      </w:tblGrid>
      <w:tr w:rsidR="005A73E2" w:rsidRPr="00121DD3" w14:paraId="07D7C471" w14:textId="77777777" w:rsidTr="00E02EAD">
        <w:trPr>
          <w:tblHeader/>
        </w:trPr>
        <w:tc>
          <w:tcPr>
            <w:tcW w:w="1663" w:type="dxa"/>
          </w:tcPr>
          <w:p w14:paraId="22C1B996" w14:textId="77777777" w:rsidR="005A73E2" w:rsidRPr="00121DD3" w:rsidRDefault="005A73E2" w:rsidP="009B49DC">
            <w:pPr>
              <w:tabs>
                <w:tab w:val="left" w:pos="918"/>
              </w:tabs>
              <w:spacing w:before="20" w:after="20"/>
              <w:jc w:val="center"/>
              <w:rPr>
                <w:rFonts w:ascii="Times New Roman" w:hAnsi="Times New Roman" w:cs="Times New Roman"/>
                <w:b/>
                <w:sz w:val="20"/>
                <w:szCs w:val="20"/>
              </w:rPr>
            </w:pPr>
            <w:r w:rsidRPr="00121DD3">
              <w:rPr>
                <w:rFonts w:ascii="Times New Roman" w:hAnsi="Times New Roman" w:cs="Times New Roman"/>
                <w:b/>
                <w:sz w:val="20"/>
                <w:szCs w:val="20"/>
              </w:rPr>
              <w:t>Catégories</w:t>
            </w:r>
          </w:p>
        </w:tc>
        <w:tc>
          <w:tcPr>
            <w:tcW w:w="7353" w:type="dxa"/>
          </w:tcPr>
          <w:p w14:paraId="7CF96D01" w14:textId="77777777" w:rsidR="005A73E2" w:rsidRPr="00121DD3" w:rsidRDefault="005A73E2" w:rsidP="009B49DC">
            <w:pPr>
              <w:tabs>
                <w:tab w:val="left" w:pos="918"/>
              </w:tabs>
              <w:spacing w:before="20" w:after="20"/>
              <w:jc w:val="center"/>
              <w:rPr>
                <w:rFonts w:ascii="Times New Roman" w:hAnsi="Times New Roman" w:cs="Times New Roman"/>
                <w:b/>
                <w:sz w:val="20"/>
                <w:szCs w:val="20"/>
              </w:rPr>
            </w:pPr>
            <w:r w:rsidRPr="00121DD3">
              <w:rPr>
                <w:rFonts w:ascii="Times New Roman" w:hAnsi="Times New Roman" w:cs="Times New Roman"/>
                <w:b/>
                <w:sz w:val="20"/>
                <w:szCs w:val="20"/>
              </w:rPr>
              <w:t>Types de plaintes et réclamations</w:t>
            </w:r>
          </w:p>
        </w:tc>
      </w:tr>
      <w:tr w:rsidR="005A73E2" w:rsidRPr="00121DD3" w14:paraId="57F3B221" w14:textId="77777777" w:rsidTr="00E02EAD">
        <w:tc>
          <w:tcPr>
            <w:tcW w:w="1663" w:type="dxa"/>
          </w:tcPr>
          <w:p w14:paraId="7B97C6F0" w14:textId="77777777" w:rsidR="005A73E2" w:rsidRPr="00121DD3" w:rsidRDefault="005A73E2" w:rsidP="009B49DC">
            <w:pPr>
              <w:spacing w:before="20" w:after="20"/>
              <w:rPr>
                <w:rFonts w:ascii="Times New Roman" w:eastAsiaTheme="minorHAnsi" w:hAnsi="Times New Roman" w:cs="Times New Roman"/>
                <w:b/>
                <w:i/>
                <w:color w:val="000000"/>
                <w:sz w:val="20"/>
                <w:szCs w:val="20"/>
                <w:lang w:eastAsia="en-US"/>
              </w:rPr>
            </w:pPr>
            <w:r w:rsidRPr="00121DD3">
              <w:rPr>
                <w:rFonts w:ascii="Times New Roman" w:eastAsiaTheme="minorHAnsi" w:hAnsi="Times New Roman" w:cs="Times New Roman"/>
                <w:b/>
                <w:i/>
                <w:color w:val="000000"/>
                <w:sz w:val="20"/>
                <w:szCs w:val="20"/>
                <w:lang w:eastAsia="en-US"/>
              </w:rPr>
              <w:t>Les plaintes liées aux indemnisations</w:t>
            </w:r>
          </w:p>
          <w:p w14:paraId="08B7E59E" w14:textId="77777777" w:rsidR="005A73E2" w:rsidRPr="00121DD3" w:rsidRDefault="005A73E2" w:rsidP="009B49DC">
            <w:pPr>
              <w:tabs>
                <w:tab w:val="left" w:pos="918"/>
              </w:tabs>
              <w:spacing w:before="20" w:after="20"/>
              <w:jc w:val="both"/>
              <w:rPr>
                <w:rFonts w:ascii="Times New Roman" w:hAnsi="Times New Roman" w:cs="Times New Roman"/>
                <w:sz w:val="20"/>
                <w:szCs w:val="20"/>
              </w:rPr>
            </w:pPr>
          </w:p>
        </w:tc>
        <w:tc>
          <w:tcPr>
            <w:tcW w:w="7353" w:type="dxa"/>
          </w:tcPr>
          <w:p w14:paraId="11F09EC4"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L’omission des biens par la CCE ;</w:t>
            </w:r>
          </w:p>
          <w:p w14:paraId="570779CD"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La sous-évaluation des biens ;</w:t>
            </w:r>
          </w:p>
          <w:p w14:paraId="54D89AF1"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L’indemnisation partielle des biens ;</w:t>
            </w:r>
          </w:p>
          <w:p w14:paraId="14BCF7DB"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cas d’homonymie et double identité ;</w:t>
            </w:r>
          </w:p>
          <w:p w14:paraId="307D3A0B"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L’indemnisation des sites sacrés ou tombes ;</w:t>
            </w:r>
          </w:p>
          <w:p w14:paraId="4F287549"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erreurs dans l’identification et l’évaluation des biens ;</w:t>
            </w:r>
          </w:p>
          <w:p w14:paraId="5E2861B0"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désaccords sur des limites de parcelles ;</w:t>
            </w:r>
          </w:p>
          <w:p w14:paraId="4E38738E"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conflits sur la propriété d’un bien (deux personnes affectées, ou plus, déclarant être le propriétaire d’un même bien) ;</w:t>
            </w:r>
          </w:p>
          <w:p w14:paraId="66B5E786"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désaccords sur l’évaluation d’une parcelle ou d’un autre bien ;</w:t>
            </w:r>
          </w:p>
          <w:p w14:paraId="6B7FF0D2"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désaccords sur les mesures d’indemnisation ou de compensation des PAP ;</w:t>
            </w:r>
          </w:p>
          <w:p w14:paraId="26468CC5"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désaccords entre héritiers ou membres d’une même famille, sur la propriété, ou sur les parts de propriété, d’un bien donné ;</w:t>
            </w:r>
          </w:p>
          <w:p w14:paraId="7B932B5E" w14:textId="77777777" w:rsidR="005A73E2" w:rsidRPr="00121DD3" w:rsidRDefault="005A73E2"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 conflits entre ayants-droits à la suite de successions à problèmes.</w:t>
            </w:r>
          </w:p>
        </w:tc>
      </w:tr>
      <w:tr w:rsidR="005A73E2" w:rsidRPr="00121DD3" w14:paraId="5664FC2A" w14:textId="77777777" w:rsidTr="00E02EAD">
        <w:tc>
          <w:tcPr>
            <w:tcW w:w="1663" w:type="dxa"/>
          </w:tcPr>
          <w:p w14:paraId="11B3C83A" w14:textId="77777777" w:rsidR="005A73E2" w:rsidRPr="00121DD3" w:rsidRDefault="005A73E2" w:rsidP="009B49DC">
            <w:pPr>
              <w:spacing w:before="20" w:after="20"/>
              <w:rPr>
                <w:rFonts w:ascii="Times New Roman" w:hAnsi="Times New Roman" w:cs="Times New Roman"/>
                <w:b/>
                <w:bCs/>
                <w:i/>
                <w:iCs/>
                <w:sz w:val="20"/>
                <w:szCs w:val="20"/>
              </w:rPr>
            </w:pPr>
            <w:r w:rsidRPr="00121DD3">
              <w:rPr>
                <w:rFonts w:ascii="Times New Roman" w:hAnsi="Times New Roman" w:cs="Times New Roman"/>
                <w:b/>
                <w:bCs/>
                <w:i/>
                <w:iCs/>
                <w:sz w:val="20"/>
                <w:szCs w:val="20"/>
              </w:rPr>
              <w:t>Plaintes liées à la violation du code de conduite</w:t>
            </w:r>
          </w:p>
        </w:tc>
        <w:tc>
          <w:tcPr>
            <w:tcW w:w="7353" w:type="dxa"/>
          </w:tcPr>
          <w:p w14:paraId="39150A39" w14:textId="3A391A7B" w:rsidR="005A73E2" w:rsidRPr="00121DD3" w:rsidRDefault="008A3500"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La</w:t>
            </w:r>
            <w:r w:rsidR="005A73E2" w:rsidRPr="00121DD3">
              <w:rPr>
                <w:rFonts w:ascii="Times New Roman" w:eastAsiaTheme="minorHAnsi" w:hAnsi="Times New Roman" w:cs="Times New Roman"/>
                <w:color w:val="000000"/>
                <w:sz w:val="20"/>
                <w:szCs w:val="20"/>
                <w:lang w:eastAsia="en-US"/>
              </w:rPr>
              <w:t xml:space="preserve"> corruption, la concussion et la fraude ;</w:t>
            </w:r>
          </w:p>
          <w:p w14:paraId="5C9B8C5F" w14:textId="75D58112" w:rsidR="005A73E2" w:rsidRPr="00121DD3" w:rsidRDefault="008A3500" w:rsidP="00132F47">
            <w:pPr>
              <w:pStyle w:val="Paragraphedeliste"/>
              <w:numPr>
                <w:ilvl w:val="0"/>
                <w:numId w:val="33"/>
              </w:numPr>
              <w:autoSpaceDE w:val="0"/>
              <w:autoSpaceDN w:val="0"/>
              <w:adjustRightInd w:val="0"/>
              <w:spacing w:before="20" w:after="20"/>
              <w:ind w:left="459"/>
              <w:jc w:val="both"/>
              <w:rPr>
                <w:rFonts w:eastAsiaTheme="minorHAnsi"/>
                <w:color w:val="000000"/>
                <w:lang w:eastAsia="en-US"/>
              </w:rPr>
            </w:pPr>
            <w:r w:rsidRPr="00121DD3">
              <w:rPr>
                <w:rFonts w:ascii="Times New Roman" w:eastAsiaTheme="minorHAnsi" w:hAnsi="Times New Roman" w:cs="Times New Roman"/>
                <w:color w:val="000000"/>
                <w:sz w:val="20"/>
                <w:szCs w:val="20"/>
                <w:lang w:eastAsia="en-US"/>
              </w:rPr>
              <w:t>Les</w:t>
            </w:r>
            <w:r w:rsidR="005A73E2" w:rsidRPr="00121DD3">
              <w:rPr>
                <w:rFonts w:ascii="Times New Roman" w:eastAsiaTheme="minorHAnsi" w:hAnsi="Times New Roman" w:cs="Times New Roman"/>
                <w:color w:val="000000"/>
                <w:sz w:val="20"/>
                <w:szCs w:val="20"/>
                <w:lang w:eastAsia="en-US"/>
              </w:rPr>
              <w:t xml:space="preserve"> violences basées sur le genre et plus précisément d’exploitation et abus sexuels et de harcèlement sexuel ;</w:t>
            </w:r>
          </w:p>
        </w:tc>
      </w:tr>
      <w:tr w:rsidR="005A73E2" w:rsidRPr="00121DD3" w14:paraId="0006DF84" w14:textId="77777777" w:rsidTr="00E02EAD">
        <w:tc>
          <w:tcPr>
            <w:tcW w:w="1663" w:type="dxa"/>
          </w:tcPr>
          <w:p w14:paraId="7B2AC76C" w14:textId="77777777" w:rsidR="005A73E2" w:rsidRPr="00121DD3" w:rsidRDefault="005A73E2" w:rsidP="009B49DC">
            <w:pPr>
              <w:spacing w:before="20" w:after="20"/>
              <w:rPr>
                <w:rFonts w:ascii="Times New Roman" w:hAnsi="Times New Roman" w:cs="Times New Roman"/>
                <w:b/>
                <w:bCs/>
                <w:i/>
                <w:iCs/>
                <w:sz w:val="20"/>
                <w:szCs w:val="20"/>
              </w:rPr>
            </w:pPr>
            <w:r w:rsidRPr="00121DD3">
              <w:rPr>
                <w:rFonts w:ascii="Times New Roman" w:hAnsi="Times New Roman" w:cs="Times New Roman"/>
                <w:b/>
                <w:bCs/>
                <w:i/>
                <w:iCs/>
                <w:sz w:val="20"/>
                <w:szCs w:val="20"/>
              </w:rPr>
              <w:t>Les plaintes liées aux VBG/VCE</w:t>
            </w:r>
          </w:p>
        </w:tc>
        <w:tc>
          <w:tcPr>
            <w:tcW w:w="7353" w:type="dxa"/>
          </w:tcPr>
          <w:p w14:paraId="0EDE44ED" w14:textId="0FEC138C" w:rsidR="005A73E2" w:rsidRPr="00121DD3" w:rsidRDefault="008A3500" w:rsidP="00F5411F">
            <w:pPr>
              <w:pStyle w:val="Paragraphedeliste"/>
              <w:numPr>
                <w:ilvl w:val="0"/>
                <w:numId w:val="33"/>
              </w:numPr>
              <w:autoSpaceDE w:val="0"/>
              <w:autoSpaceDN w:val="0"/>
              <w:adjustRightInd w:val="0"/>
              <w:spacing w:before="20" w:after="20"/>
              <w:ind w:left="459"/>
              <w:jc w:val="both"/>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Les</w:t>
            </w:r>
            <w:r w:rsidR="005A73E2" w:rsidRPr="00121DD3">
              <w:rPr>
                <w:rFonts w:ascii="Times New Roman" w:eastAsiaTheme="minorHAnsi" w:hAnsi="Times New Roman" w:cs="Times New Roman"/>
                <w:color w:val="000000"/>
                <w:sz w:val="20"/>
                <w:szCs w:val="20"/>
                <w:lang w:eastAsia="en-US"/>
              </w:rPr>
              <w:t xml:space="preserve"> requêtes liées à l’attribution des indemnisations d’une veuve à un membre de la famille du défunt mari </w:t>
            </w:r>
          </w:p>
        </w:tc>
      </w:tr>
    </w:tbl>
    <w:p w14:paraId="23851A71" w14:textId="77777777" w:rsidR="00E54955" w:rsidRPr="00121DD3" w:rsidRDefault="00E54955" w:rsidP="00E54955">
      <w:pPr>
        <w:spacing w:after="0"/>
        <w:ind w:left="567"/>
        <w:jc w:val="both"/>
        <w:rPr>
          <w:rFonts w:ascii="Times New Roman" w:eastAsia="Times New Roman" w:hAnsi="Times New Roman" w:cs="Times New Roman"/>
          <w:i/>
          <w:sz w:val="24"/>
          <w:szCs w:val="24"/>
        </w:rPr>
      </w:pPr>
      <w:bookmarkStart w:id="233" w:name="_Toc127145727"/>
      <w:bookmarkEnd w:id="230"/>
      <w:r w:rsidRPr="00121DD3">
        <w:rPr>
          <w:rFonts w:ascii="Times New Roman" w:eastAsia="Times New Roman" w:hAnsi="Times New Roman" w:cs="Times New Roman"/>
          <w:i/>
          <w:sz w:val="24"/>
          <w:szCs w:val="24"/>
        </w:rPr>
        <w:t>Source : Mission d’élaboration du PAR, Août 2024</w:t>
      </w:r>
    </w:p>
    <w:p w14:paraId="228AFF66" w14:textId="515F3EA4" w:rsidR="005A73E2" w:rsidRPr="00121DD3" w:rsidRDefault="00554072" w:rsidP="00554072">
      <w:pPr>
        <w:pStyle w:val="Titre2"/>
        <w:numPr>
          <w:ilvl w:val="0"/>
          <w:numId w:val="0"/>
        </w:numPr>
        <w:rPr>
          <w:rFonts w:ascii="Times New Roman" w:hAnsi="Times New Roman"/>
          <w:color w:val="auto"/>
        </w:rPr>
      </w:pPr>
      <w:bookmarkStart w:id="234" w:name="_Toc205987956"/>
      <w:r w:rsidRPr="00121DD3">
        <w:rPr>
          <w:rFonts w:ascii="Times New Roman" w:hAnsi="Times New Roman"/>
          <w:color w:val="auto"/>
        </w:rPr>
        <w:t>XIII.</w:t>
      </w:r>
      <w:r w:rsidR="00D726CB" w:rsidRPr="00121DD3">
        <w:rPr>
          <w:rFonts w:ascii="Times New Roman" w:hAnsi="Times New Roman"/>
          <w:color w:val="auto"/>
        </w:rPr>
        <w:t>7</w:t>
      </w:r>
      <w:r w:rsidRPr="00121DD3">
        <w:rPr>
          <w:rFonts w:ascii="Times New Roman" w:hAnsi="Times New Roman"/>
          <w:color w:val="auto"/>
        </w:rPr>
        <w:t xml:space="preserve">. </w:t>
      </w:r>
      <w:bookmarkEnd w:id="233"/>
      <w:r w:rsidRPr="00121DD3">
        <w:rPr>
          <w:rFonts w:ascii="Times New Roman" w:hAnsi="Times New Roman"/>
          <w:color w:val="auto"/>
        </w:rPr>
        <w:t>MISE EN ŒUVRE DU MGP</w:t>
      </w:r>
      <w:bookmarkEnd w:id="234"/>
      <w:r w:rsidRPr="00121DD3">
        <w:rPr>
          <w:rFonts w:ascii="Times New Roman" w:hAnsi="Times New Roman"/>
          <w:color w:val="auto"/>
        </w:rPr>
        <w:t xml:space="preserve"> </w:t>
      </w:r>
    </w:p>
    <w:p w14:paraId="4974A706" w14:textId="042112DF" w:rsidR="005A73E2" w:rsidRPr="00121DD3" w:rsidRDefault="001B0E33" w:rsidP="00554072">
      <w:pPr>
        <w:pStyle w:val="Titre3"/>
        <w:numPr>
          <w:ilvl w:val="0"/>
          <w:numId w:val="0"/>
        </w:numPr>
        <w:rPr>
          <w:rFonts w:ascii="Times New Roman" w:hAnsi="Times New Roman"/>
          <w:color w:val="auto"/>
        </w:rPr>
      </w:pPr>
      <w:bookmarkStart w:id="235" w:name="_Toc191283520"/>
      <w:bookmarkStart w:id="236" w:name="_Toc205987957"/>
      <w:r w:rsidRPr="00121DD3">
        <w:rPr>
          <w:rFonts w:ascii="Times New Roman" w:hAnsi="Times New Roman"/>
          <w:color w:val="auto"/>
        </w:rPr>
        <w:t>X</w:t>
      </w:r>
      <w:r w:rsidR="00B80F5A" w:rsidRPr="00121DD3">
        <w:rPr>
          <w:rFonts w:ascii="Times New Roman" w:hAnsi="Times New Roman"/>
          <w:color w:val="auto"/>
        </w:rPr>
        <w:t>III</w:t>
      </w:r>
      <w:r w:rsidRPr="00121DD3">
        <w:rPr>
          <w:rFonts w:ascii="Times New Roman" w:hAnsi="Times New Roman"/>
          <w:color w:val="auto"/>
        </w:rPr>
        <w:t>.</w:t>
      </w:r>
      <w:r w:rsidR="00D726CB" w:rsidRPr="00121DD3">
        <w:rPr>
          <w:rFonts w:ascii="Times New Roman" w:hAnsi="Times New Roman"/>
          <w:color w:val="auto"/>
        </w:rPr>
        <w:t>7</w:t>
      </w:r>
      <w:r w:rsidR="005A73E2" w:rsidRPr="00121DD3">
        <w:rPr>
          <w:rFonts w:ascii="Times New Roman" w:hAnsi="Times New Roman"/>
          <w:color w:val="auto"/>
        </w:rPr>
        <w:t>.1. Acteurs de mise en œuvre et leurs rôles</w:t>
      </w:r>
      <w:bookmarkEnd w:id="235"/>
      <w:bookmarkEnd w:id="236"/>
    </w:p>
    <w:p w14:paraId="1B386926" w14:textId="6CC57ED6"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La mise en œuvre du MGP incombe à plusieurs acteurs au niveau local, communal, départemental, régional et national. Ces acteurs vont assurer la mise en œuvre du MGP à travers des comités.</w:t>
      </w:r>
    </w:p>
    <w:p w14:paraId="28416854" w14:textId="77777777" w:rsidR="009D17C5" w:rsidRPr="00121DD3" w:rsidRDefault="005A73E2" w:rsidP="00F06BF8">
      <w:pPr>
        <w:jc w:val="both"/>
        <w:rPr>
          <w:rFonts w:ascii="Times New Roman" w:hAnsi="Times New Roman" w:cs="Times New Roman"/>
        </w:rPr>
      </w:pPr>
      <w:r w:rsidRPr="00121DD3">
        <w:rPr>
          <w:rFonts w:ascii="Times New Roman" w:hAnsi="Times New Roman" w:cs="Times New Roman"/>
        </w:rPr>
        <w:t>Le comité local est présidé par le Chef de Canton</w:t>
      </w:r>
      <w:r w:rsidR="00F60349" w:rsidRPr="00121DD3">
        <w:rPr>
          <w:rFonts w:ascii="Times New Roman" w:hAnsi="Times New Roman" w:cs="Times New Roman"/>
        </w:rPr>
        <w:t xml:space="preserve"> ou de village</w:t>
      </w:r>
      <w:r w:rsidRPr="00121DD3">
        <w:rPr>
          <w:rFonts w:ascii="Times New Roman" w:hAnsi="Times New Roman" w:cs="Times New Roman"/>
        </w:rPr>
        <w:t>, le comité communal par le Maire, le comité départemental par le Préfet, le comité régional par le Gouverneur et le comité central par le coordonnateur du projet.</w:t>
      </w:r>
      <w:r w:rsidR="009D17C5" w:rsidRPr="00121DD3">
        <w:rPr>
          <w:rFonts w:ascii="Times New Roman" w:hAnsi="Times New Roman" w:cs="Times New Roman"/>
        </w:rPr>
        <w:t xml:space="preserve"> </w:t>
      </w:r>
    </w:p>
    <w:p w14:paraId="499566B2" w14:textId="4B8B96EA" w:rsidR="00966A69" w:rsidRPr="00121DD3" w:rsidRDefault="00966A69" w:rsidP="00F06BF8">
      <w:pPr>
        <w:jc w:val="both"/>
        <w:rPr>
          <w:rFonts w:ascii="Times New Roman" w:hAnsi="Times New Roman" w:cs="Times New Roman"/>
        </w:rPr>
      </w:pPr>
      <w:r w:rsidRPr="00121DD3">
        <w:rPr>
          <w:rFonts w:ascii="Times New Roman" w:hAnsi="Times New Roman" w:cs="Times New Roman"/>
        </w:rPr>
        <w:t>La composition du comité sera faite respectivement à l’approche genre afin d’assurer la présence et la participation des différentes catégories des hommes et femmes.</w:t>
      </w:r>
    </w:p>
    <w:p w14:paraId="5E2693B8" w14:textId="13332224" w:rsidR="005A73E2" w:rsidRPr="00121DD3" w:rsidRDefault="00F06BF8" w:rsidP="00F12FCC">
      <w:pPr>
        <w:jc w:val="both"/>
        <w:rPr>
          <w:rFonts w:ascii="Times New Roman" w:hAnsi="Times New Roman" w:cs="Times New Roman"/>
        </w:rPr>
      </w:pPr>
      <w:r w:rsidRPr="00121DD3">
        <w:rPr>
          <w:rFonts w:ascii="Times New Roman" w:hAnsi="Times New Roman" w:cs="Times New Roman"/>
        </w:rPr>
        <w:lastRenderedPageBreak/>
        <w:t>Une attention particulière sera mise sur l’identification des traducteurs et facilitateurs locaux pour garantir la compréhension des informations et garantir la participation des personnes vulnérables.</w:t>
      </w:r>
    </w:p>
    <w:p w14:paraId="08FDED89" w14:textId="234CB74E"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w:t>
      </w:r>
      <w:r w:rsidR="00E02EAD" w:rsidRPr="00121DD3">
        <w:rPr>
          <w:rFonts w:ascii="Times New Roman" w:hAnsi="Times New Roman" w:cs="Times New Roman"/>
        </w:rPr>
        <w:t xml:space="preserve">tableau 16 </w:t>
      </w:r>
      <w:r w:rsidRPr="00121DD3">
        <w:rPr>
          <w:rFonts w:ascii="Times New Roman" w:hAnsi="Times New Roman" w:cs="Times New Roman"/>
        </w:rPr>
        <w:t xml:space="preserve">présente les différents comités et les membres </w:t>
      </w:r>
      <w:r w:rsidR="007932A7" w:rsidRPr="00121DD3">
        <w:rPr>
          <w:rFonts w:ascii="Times New Roman" w:hAnsi="Times New Roman" w:cs="Times New Roman"/>
        </w:rPr>
        <w:t xml:space="preserve">qui les composent </w:t>
      </w:r>
      <w:r w:rsidRPr="00121DD3">
        <w:rPr>
          <w:rFonts w:ascii="Times New Roman" w:hAnsi="Times New Roman" w:cs="Times New Roman"/>
        </w:rPr>
        <w:t>:</w:t>
      </w:r>
    </w:p>
    <w:p w14:paraId="108E65A2" w14:textId="6FDA818E" w:rsidR="005A73E2" w:rsidRPr="00121DD3" w:rsidRDefault="00E02EAD" w:rsidP="00E02EAD">
      <w:pPr>
        <w:pStyle w:val="Lgende"/>
        <w:rPr>
          <w:i/>
          <w:iCs/>
        </w:rPr>
      </w:pPr>
      <w:bookmarkStart w:id="237" w:name="_Ref187848486"/>
      <w:bookmarkStart w:id="238" w:name="_Toc205987867"/>
      <w:r w:rsidRPr="00121DD3">
        <w:t xml:space="preserve">Tableau </w:t>
      </w:r>
      <w:fldSimple w:instr=" SEQ Tableau \* ARABIC ">
        <w:r w:rsidR="00B900A8" w:rsidRPr="00121DD3">
          <w:rPr>
            <w:noProof/>
          </w:rPr>
          <w:t>15</w:t>
        </w:r>
      </w:fldSimple>
      <w:bookmarkEnd w:id="237"/>
      <w:r w:rsidR="005A73E2" w:rsidRPr="00121DD3">
        <w:rPr>
          <w:i/>
          <w:iCs/>
        </w:rPr>
        <w:t> : Composition et rôles des comités de gestion des plaintes</w:t>
      </w:r>
      <w:bookmarkEnd w:id="238"/>
    </w:p>
    <w:tbl>
      <w:tblPr>
        <w:tblStyle w:val="Grilledutableau"/>
        <w:tblW w:w="5421" w:type="pct"/>
        <w:tblLook w:val="04A0" w:firstRow="1" w:lastRow="0" w:firstColumn="1" w:lastColumn="0" w:noHBand="0" w:noVBand="1"/>
      </w:tblPr>
      <w:tblGrid>
        <w:gridCol w:w="1554"/>
        <w:gridCol w:w="3529"/>
        <w:gridCol w:w="4692"/>
      </w:tblGrid>
      <w:tr w:rsidR="005A73E2" w:rsidRPr="00121DD3" w14:paraId="798F9CBC" w14:textId="77777777" w:rsidTr="00E02EAD">
        <w:trPr>
          <w:trHeight w:val="416"/>
          <w:tblHeader/>
        </w:trPr>
        <w:tc>
          <w:tcPr>
            <w:tcW w:w="795" w:type="pct"/>
          </w:tcPr>
          <w:p w14:paraId="41DDA88E" w14:textId="77777777" w:rsidR="005A73E2" w:rsidRPr="00121DD3" w:rsidRDefault="005A73E2" w:rsidP="009B49DC">
            <w:pPr>
              <w:tabs>
                <w:tab w:val="left" w:pos="918"/>
              </w:tabs>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Comités</w:t>
            </w:r>
          </w:p>
        </w:tc>
        <w:tc>
          <w:tcPr>
            <w:tcW w:w="1805" w:type="pct"/>
          </w:tcPr>
          <w:p w14:paraId="6F982BF8" w14:textId="77777777" w:rsidR="005A73E2" w:rsidRPr="00121DD3" w:rsidRDefault="005A73E2" w:rsidP="009B49DC">
            <w:pPr>
              <w:tabs>
                <w:tab w:val="left" w:pos="918"/>
              </w:tabs>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Membres</w:t>
            </w:r>
          </w:p>
        </w:tc>
        <w:tc>
          <w:tcPr>
            <w:tcW w:w="2400" w:type="pct"/>
          </w:tcPr>
          <w:p w14:paraId="3BDBC7DF" w14:textId="77777777" w:rsidR="005A73E2" w:rsidRPr="00121DD3" w:rsidRDefault="005A73E2" w:rsidP="009B49DC">
            <w:pPr>
              <w:tabs>
                <w:tab w:val="left" w:pos="918"/>
              </w:tabs>
              <w:spacing w:before="120" w:after="120"/>
              <w:jc w:val="center"/>
              <w:rPr>
                <w:rFonts w:ascii="Times New Roman" w:hAnsi="Times New Roman" w:cs="Times New Roman"/>
                <w:b/>
                <w:sz w:val="20"/>
                <w:szCs w:val="20"/>
              </w:rPr>
            </w:pPr>
            <w:r w:rsidRPr="00121DD3">
              <w:rPr>
                <w:rFonts w:ascii="Times New Roman" w:hAnsi="Times New Roman" w:cs="Times New Roman"/>
                <w:b/>
                <w:sz w:val="20"/>
                <w:szCs w:val="20"/>
              </w:rPr>
              <w:t>Rôles et responsabilités</w:t>
            </w:r>
          </w:p>
        </w:tc>
      </w:tr>
      <w:tr w:rsidR="005A73E2" w:rsidRPr="00121DD3" w14:paraId="71C0F3C8" w14:textId="77777777" w:rsidTr="00E02EAD">
        <w:tc>
          <w:tcPr>
            <w:tcW w:w="795" w:type="pct"/>
          </w:tcPr>
          <w:p w14:paraId="157CD9A0" w14:textId="77777777" w:rsidR="005A73E2" w:rsidRPr="00121DD3" w:rsidRDefault="005A73E2" w:rsidP="009B49DC">
            <w:p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Comité local</w:t>
            </w:r>
          </w:p>
        </w:tc>
        <w:tc>
          <w:tcPr>
            <w:tcW w:w="1805" w:type="pct"/>
          </w:tcPr>
          <w:p w14:paraId="71B59661" w14:textId="77777777" w:rsidR="00F60349" w:rsidRPr="00121DD3" w:rsidRDefault="00F60349"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Lamido de Demsa</w:t>
            </w:r>
          </w:p>
          <w:p w14:paraId="5E56FD79" w14:textId="77777777" w:rsidR="005A73E2" w:rsidRPr="00121DD3" w:rsidRDefault="005A73E2"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Lawanes (chefs du village) de Barkehi et Tchiffel</w:t>
            </w:r>
          </w:p>
          <w:p w14:paraId="7D089547" w14:textId="2AD729E4" w:rsidR="005A73E2" w:rsidRPr="00121DD3" w:rsidRDefault="00AE7A7C" w:rsidP="00D421D7">
            <w:pPr>
              <w:pStyle w:val="Paragraphedeliste"/>
              <w:numPr>
                <w:ilvl w:val="0"/>
                <w:numId w:val="47"/>
              </w:numPr>
              <w:autoSpaceDE w:val="0"/>
              <w:autoSpaceDN w:val="0"/>
              <w:adjustRightInd w:val="0"/>
              <w:spacing w:before="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 xml:space="preserve">02 </w:t>
            </w:r>
            <w:r w:rsidR="005A73E2" w:rsidRPr="00121DD3">
              <w:rPr>
                <w:rFonts w:ascii="Times New Roman" w:hAnsi="Times New Roman" w:cs="Times New Roman"/>
                <w:sz w:val="20"/>
                <w:szCs w:val="20"/>
              </w:rPr>
              <w:t xml:space="preserve">Représentant des personnes affectées par le projet (homme ou femme) ; </w:t>
            </w:r>
          </w:p>
          <w:p w14:paraId="322A05A3" w14:textId="4AEA24FC" w:rsidR="005A73E2" w:rsidRPr="00121DD3" w:rsidRDefault="00132F47" w:rsidP="00D421D7">
            <w:pPr>
              <w:pStyle w:val="Paragraphedeliste"/>
              <w:numPr>
                <w:ilvl w:val="0"/>
                <w:numId w:val="47"/>
              </w:numPr>
              <w:autoSpaceDE w:val="0"/>
              <w:autoSpaceDN w:val="0"/>
              <w:adjustRightInd w:val="0"/>
              <w:spacing w:before="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 xml:space="preserve">02 </w:t>
            </w:r>
            <w:r w:rsidR="005A73E2" w:rsidRPr="00121DD3">
              <w:rPr>
                <w:rFonts w:ascii="Times New Roman" w:hAnsi="Times New Roman" w:cs="Times New Roman"/>
                <w:sz w:val="20"/>
                <w:szCs w:val="20"/>
              </w:rPr>
              <w:t>Représentant(e)s des SCOOPS, groupements des producteurs et associations locales.</w:t>
            </w:r>
          </w:p>
          <w:p w14:paraId="3041F546" w14:textId="08018291" w:rsidR="009D17C5" w:rsidRPr="00121DD3" w:rsidRDefault="00AE7A7C" w:rsidP="00D421D7">
            <w:pPr>
              <w:pStyle w:val="Paragraphedeliste"/>
              <w:numPr>
                <w:ilvl w:val="0"/>
                <w:numId w:val="47"/>
              </w:numPr>
              <w:autoSpaceDE w:val="0"/>
              <w:autoSpaceDN w:val="0"/>
              <w:adjustRightInd w:val="0"/>
              <w:spacing w:before="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01</w:t>
            </w:r>
            <w:r w:rsidR="00132F47" w:rsidRPr="00121DD3">
              <w:rPr>
                <w:rFonts w:ascii="Times New Roman" w:hAnsi="Times New Roman" w:cs="Times New Roman"/>
                <w:sz w:val="20"/>
                <w:szCs w:val="20"/>
              </w:rPr>
              <w:t xml:space="preserve"> représentant des personnes vulnérables</w:t>
            </w:r>
          </w:p>
          <w:p w14:paraId="4D53C0CC" w14:textId="67BAAA22" w:rsidR="00AE7A7C" w:rsidRPr="00121DD3" w:rsidRDefault="00AE7A7C" w:rsidP="00D421D7">
            <w:pPr>
              <w:pStyle w:val="Paragraphedeliste"/>
              <w:numPr>
                <w:ilvl w:val="0"/>
                <w:numId w:val="47"/>
              </w:numPr>
              <w:autoSpaceDE w:val="0"/>
              <w:autoSpaceDN w:val="0"/>
              <w:adjustRightInd w:val="0"/>
              <w:spacing w:before="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01 facilitateur local</w:t>
            </w:r>
          </w:p>
        </w:tc>
        <w:tc>
          <w:tcPr>
            <w:tcW w:w="2400" w:type="pct"/>
          </w:tcPr>
          <w:p w14:paraId="211843A1" w14:textId="77777777" w:rsidR="005A73E2" w:rsidRPr="00121DD3" w:rsidRDefault="005A73E2"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Recevoir et enregistrer les plaintes et réclamations ;</w:t>
            </w:r>
          </w:p>
          <w:p w14:paraId="3AE73215" w14:textId="5E12A56E" w:rsidR="005A73E2" w:rsidRPr="00121DD3" w:rsidRDefault="005A73E2"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 xml:space="preserve">Informer le </w:t>
            </w:r>
            <w:r w:rsidR="00AE7A7C" w:rsidRPr="00121DD3">
              <w:rPr>
                <w:rFonts w:ascii="Times New Roman" w:hAnsi="Times New Roman" w:cs="Times New Roman"/>
                <w:sz w:val="20"/>
                <w:szCs w:val="20"/>
              </w:rPr>
              <w:t>c</w:t>
            </w:r>
            <w:r w:rsidR="007932A7" w:rsidRPr="00121DD3">
              <w:rPr>
                <w:rFonts w:ascii="Times New Roman" w:hAnsi="Times New Roman" w:cs="Times New Roman"/>
                <w:sz w:val="20"/>
                <w:szCs w:val="20"/>
              </w:rPr>
              <w:t xml:space="preserve">omité </w:t>
            </w:r>
            <w:r w:rsidR="00AE7A7C" w:rsidRPr="00121DD3">
              <w:rPr>
                <w:rFonts w:ascii="Times New Roman" w:hAnsi="Times New Roman" w:cs="Times New Roman"/>
                <w:sz w:val="20"/>
                <w:szCs w:val="20"/>
              </w:rPr>
              <w:t>c</w:t>
            </w:r>
            <w:r w:rsidR="007932A7" w:rsidRPr="00121DD3">
              <w:rPr>
                <w:rFonts w:ascii="Times New Roman" w:hAnsi="Times New Roman" w:cs="Times New Roman"/>
                <w:sz w:val="20"/>
                <w:szCs w:val="20"/>
              </w:rPr>
              <w:t xml:space="preserve">ommunal </w:t>
            </w:r>
            <w:r w:rsidRPr="00121DD3">
              <w:rPr>
                <w:rFonts w:ascii="Times New Roman" w:hAnsi="Times New Roman" w:cs="Times New Roman"/>
                <w:sz w:val="20"/>
                <w:szCs w:val="20"/>
              </w:rPr>
              <w:t>de l’état des lieux des plaintes reçues et enregistrées,</w:t>
            </w:r>
          </w:p>
          <w:p w14:paraId="52792B1E" w14:textId="45541810" w:rsidR="005A73E2" w:rsidRPr="00121DD3" w:rsidRDefault="008A3500"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 xml:space="preserve">Procéder </w:t>
            </w:r>
            <w:r w:rsidR="005A73E2" w:rsidRPr="00121DD3">
              <w:rPr>
                <w:rFonts w:ascii="Times New Roman" w:hAnsi="Times New Roman" w:cs="Times New Roman"/>
                <w:sz w:val="20"/>
                <w:szCs w:val="20"/>
              </w:rPr>
              <w:t>à des investigations approfondies pour cerner tous les enjeux de la plainte ;</w:t>
            </w:r>
          </w:p>
          <w:p w14:paraId="0D77EF6D" w14:textId="21440245" w:rsidR="005A73E2" w:rsidRPr="00121DD3" w:rsidRDefault="008A3500"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Engager</w:t>
            </w:r>
            <w:r w:rsidR="005A73E2" w:rsidRPr="00121DD3">
              <w:rPr>
                <w:rFonts w:ascii="Times New Roman" w:hAnsi="Times New Roman" w:cs="Times New Roman"/>
                <w:sz w:val="20"/>
                <w:szCs w:val="20"/>
              </w:rPr>
              <w:t xml:space="preserve"> avec le plaignant une négociation pour une issue à l’amiable de la plainte ;</w:t>
            </w:r>
          </w:p>
          <w:p w14:paraId="4D28CDB0" w14:textId="7035CF69" w:rsidR="005A73E2" w:rsidRPr="00121DD3" w:rsidRDefault="0023088B"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C</w:t>
            </w:r>
            <w:r w:rsidR="005A73E2" w:rsidRPr="00121DD3">
              <w:rPr>
                <w:rFonts w:ascii="Times New Roman" w:hAnsi="Times New Roman" w:cs="Times New Roman"/>
                <w:sz w:val="20"/>
                <w:szCs w:val="20"/>
              </w:rPr>
              <w:t xml:space="preserve">onvenir rapidement avec le </w:t>
            </w:r>
            <w:r w:rsidR="00AE7A7C" w:rsidRPr="00121DD3">
              <w:rPr>
                <w:rFonts w:ascii="Times New Roman" w:hAnsi="Times New Roman" w:cs="Times New Roman"/>
                <w:sz w:val="20"/>
                <w:szCs w:val="20"/>
              </w:rPr>
              <w:t>comité communal</w:t>
            </w:r>
            <w:r w:rsidR="007364E4" w:rsidRPr="00121DD3">
              <w:rPr>
                <w:rFonts w:ascii="Times New Roman" w:hAnsi="Times New Roman" w:cs="Times New Roman"/>
                <w:sz w:val="20"/>
                <w:szCs w:val="20"/>
              </w:rPr>
              <w:t>,</w:t>
            </w:r>
            <w:r w:rsidR="005A73E2" w:rsidRPr="00121DD3">
              <w:rPr>
                <w:rFonts w:ascii="Times New Roman" w:hAnsi="Times New Roman" w:cs="Times New Roman"/>
                <w:sz w:val="20"/>
                <w:szCs w:val="20"/>
              </w:rPr>
              <w:t xml:space="preserve"> de la date </w:t>
            </w:r>
            <w:r w:rsidR="007364E4" w:rsidRPr="00121DD3">
              <w:rPr>
                <w:rFonts w:ascii="Times New Roman" w:hAnsi="Times New Roman" w:cs="Times New Roman"/>
                <w:sz w:val="20"/>
                <w:szCs w:val="20"/>
              </w:rPr>
              <w:t xml:space="preserve">de tenue </w:t>
            </w:r>
            <w:r w:rsidR="005A73E2" w:rsidRPr="00121DD3">
              <w:rPr>
                <w:rFonts w:ascii="Times New Roman" w:hAnsi="Times New Roman" w:cs="Times New Roman"/>
                <w:sz w:val="20"/>
                <w:szCs w:val="20"/>
              </w:rPr>
              <w:t>d’une session au cours de laquelle les plaintes seront examinées et donner le résultat aux plaignants ;</w:t>
            </w:r>
          </w:p>
          <w:p w14:paraId="5353A88C" w14:textId="3481E4A1" w:rsidR="005A73E2" w:rsidRPr="00121DD3" w:rsidRDefault="008A3500"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Établir</w:t>
            </w:r>
            <w:r w:rsidR="005A73E2" w:rsidRPr="00121DD3">
              <w:rPr>
                <w:rFonts w:ascii="Times New Roman" w:hAnsi="Times New Roman" w:cs="Times New Roman"/>
                <w:sz w:val="20"/>
                <w:szCs w:val="20"/>
              </w:rPr>
              <w:t xml:space="preserve"> les PV ou rapports de session ;</w:t>
            </w:r>
          </w:p>
          <w:p w14:paraId="3167AF68" w14:textId="5B62F231" w:rsidR="009D17C5" w:rsidRPr="00121DD3" w:rsidRDefault="009D17C5" w:rsidP="00D421D7">
            <w:pPr>
              <w:pStyle w:val="Paragraphedeliste"/>
              <w:numPr>
                <w:ilvl w:val="0"/>
                <w:numId w:val="47"/>
              </w:numPr>
              <w:spacing w:before="120" w:after="120"/>
              <w:ind w:left="257" w:hanging="257"/>
              <w:jc w:val="both"/>
              <w:rPr>
                <w:rFonts w:ascii="Times New Roman" w:hAnsi="Times New Roman" w:cs="Times New Roman"/>
                <w:sz w:val="20"/>
                <w:szCs w:val="20"/>
              </w:rPr>
            </w:pPr>
            <w:r w:rsidRPr="00121DD3">
              <w:rPr>
                <w:rFonts w:ascii="Times New Roman" w:hAnsi="Times New Roman" w:cs="Times New Roman"/>
                <w:sz w:val="20"/>
                <w:szCs w:val="20"/>
              </w:rPr>
              <w:t xml:space="preserve">Expliquer le contenu du MGP en langues locales et assister les personnes vulnérables pour mieux </w:t>
            </w:r>
            <w:r w:rsidR="00F06BF8" w:rsidRPr="00121DD3">
              <w:rPr>
                <w:rFonts w:ascii="Times New Roman" w:hAnsi="Times New Roman" w:cs="Times New Roman"/>
                <w:sz w:val="20"/>
                <w:szCs w:val="20"/>
              </w:rPr>
              <w:t>comprendre et agir dans le système</w:t>
            </w:r>
          </w:p>
        </w:tc>
      </w:tr>
      <w:tr w:rsidR="005A73E2" w:rsidRPr="00121DD3" w14:paraId="6727F8A7" w14:textId="77777777" w:rsidTr="00E02EAD">
        <w:tc>
          <w:tcPr>
            <w:tcW w:w="795" w:type="pct"/>
          </w:tcPr>
          <w:p w14:paraId="1255390B" w14:textId="77777777" w:rsidR="005A73E2" w:rsidRPr="00121DD3" w:rsidRDefault="005A73E2" w:rsidP="009B49DC">
            <w:p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Comité communal</w:t>
            </w:r>
          </w:p>
        </w:tc>
        <w:tc>
          <w:tcPr>
            <w:tcW w:w="1805" w:type="pct"/>
          </w:tcPr>
          <w:p w14:paraId="6A7A185C"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Maire de Gaschiga ou son représentant ;</w:t>
            </w:r>
          </w:p>
          <w:p w14:paraId="6905788E" w14:textId="0B2B5D48"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Représentants des services sectoriels et techniques</w:t>
            </w:r>
            <w:r w:rsidR="009D4E01" w:rsidRPr="00121DD3">
              <w:rPr>
                <w:rFonts w:ascii="Times New Roman" w:hAnsi="Times New Roman" w:cs="Times New Roman"/>
                <w:sz w:val="20"/>
                <w:szCs w:val="20"/>
              </w:rPr>
              <w:t xml:space="preserve"> concernés</w:t>
            </w:r>
            <w:r w:rsidRPr="00121DD3">
              <w:rPr>
                <w:rFonts w:ascii="Times New Roman" w:hAnsi="Times New Roman" w:cs="Times New Roman"/>
                <w:sz w:val="20"/>
                <w:szCs w:val="20"/>
              </w:rPr>
              <w:t xml:space="preserve"> ;</w:t>
            </w:r>
          </w:p>
          <w:p w14:paraId="11EED873" w14:textId="0FE345D6" w:rsidR="00F60349" w:rsidRPr="00121DD3" w:rsidRDefault="00F60349"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Lamido de Demsa</w:t>
            </w:r>
            <w:r w:rsidR="009D4E01" w:rsidRPr="00121DD3">
              <w:rPr>
                <w:rFonts w:ascii="Times New Roman" w:hAnsi="Times New Roman" w:cs="Times New Roman"/>
                <w:sz w:val="20"/>
                <w:szCs w:val="20"/>
              </w:rPr>
              <w:t> ;</w:t>
            </w:r>
          </w:p>
          <w:p w14:paraId="12F266BB" w14:textId="77777777" w:rsidR="005A73E2" w:rsidRPr="00121DD3" w:rsidRDefault="00F60349"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Chefs de village</w:t>
            </w:r>
            <w:r w:rsidR="005A73E2" w:rsidRPr="00121DD3">
              <w:rPr>
                <w:rFonts w:ascii="Times New Roman" w:hAnsi="Times New Roman" w:cs="Times New Roman"/>
                <w:sz w:val="20"/>
                <w:szCs w:val="20"/>
              </w:rPr>
              <w:t xml:space="preserve"> ;</w:t>
            </w:r>
          </w:p>
          <w:p w14:paraId="785BDB30" w14:textId="7DF23629" w:rsidR="005A73E2" w:rsidRPr="00121DD3" w:rsidRDefault="009D4E01"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 xml:space="preserve">02 </w:t>
            </w:r>
            <w:r w:rsidR="005A73E2" w:rsidRPr="00121DD3">
              <w:rPr>
                <w:rFonts w:ascii="Times New Roman" w:hAnsi="Times New Roman" w:cs="Times New Roman"/>
                <w:sz w:val="20"/>
                <w:szCs w:val="20"/>
              </w:rPr>
              <w:t xml:space="preserve">Représentant(e) des groupements des producteurs et </w:t>
            </w:r>
            <w:r w:rsidRPr="00121DD3">
              <w:rPr>
                <w:rFonts w:ascii="Times New Roman" w:hAnsi="Times New Roman" w:cs="Times New Roman"/>
                <w:sz w:val="20"/>
                <w:szCs w:val="20"/>
              </w:rPr>
              <w:t>des OSC/ONG</w:t>
            </w:r>
            <w:r w:rsidR="005A73E2" w:rsidRPr="00121DD3">
              <w:rPr>
                <w:rFonts w:ascii="Times New Roman" w:hAnsi="Times New Roman" w:cs="Times New Roman"/>
                <w:sz w:val="20"/>
                <w:szCs w:val="20"/>
              </w:rPr>
              <w:t xml:space="preserve"> ;</w:t>
            </w:r>
          </w:p>
          <w:p w14:paraId="76F4B6AC" w14:textId="480EC1EF" w:rsidR="00C518F9" w:rsidRPr="00121DD3" w:rsidRDefault="00C518F9"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Représentant des PAP</w:t>
            </w:r>
          </w:p>
        </w:tc>
        <w:tc>
          <w:tcPr>
            <w:tcW w:w="2400" w:type="pct"/>
          </w:tcPr>
          <w:p w14:paraId="2510D69A" w14:textId="2D2B5E43"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Recevoir</w:t>
            </w:r>
            <w:r w:rsidR="005A73E2" w:rsidRPr="00121DD3">
              <w:rPr>
                <w:rFonts w:ascii="Times New Roman" w:hAnsi="Times New Roman" w:cs="Times New Roman"/>
                <w:sz w:val="20"/>
                <w:szCs w:val="20"/>
              </w:rPr>
              <w:t>, enregistrer et accuser réception des plaintes et/ou réclamations</w:t>
            </w:r>
          </w:p>
          <w:p w14:paraId="12059E00" w14:textId="7392F0B1"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Informer</w:t>
            </w:r>
            <w:r w:rsidR="005A73E2" w:rsidRPr="00121DD3">
              <w:rPr>
                <w:rFonts w:ascii="Times New Roman" w:hAnsi="Times New Roman" w:cs="Times New Roman"/>
                <w:sz w:val="20"/>
                <w:szCs w:val="20"/>
              </w:rPr>
              <w:t xml:space="preserve"> l’UGP de l’état des lieux des plaintes reçues et enregistrées,</w:t>
            </w:r>
          </w:p>
          <w:p w14:paraId="7C8B277C" w14:textId="21023832"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Procéder</w:t>
            </w:r>
            <w:r w:rsidR="005A73E2" w:rsidRPr="00121DD3">
              <w:rPr>
                <w:rFonts w:ascii="Times New Roman" w:hAnsi="Times New Roman" w:cs="Times New Roman"/>
                <w:sz w:val="20"/>
                <w:szCs w:val="20"/>
              </w:rPr>
              <w:t xml:space="preserve"> à des investigations approfondies pour cerner tous les enjeux de la plainte ;</w:t>
            </w:r>
          </w:p>
          <w:p w14:paraId="0176B6D0" w14:textId="4BC5117A"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Engager</w:t>
            </w:r>
            <w:r w:rsidR="005A73E2" w:rsidRPr="00121DD3">
              <w:rPr>
                <w:rFonts w:ascii="Times New Roman" w:hAnsi="Times New Roman" w:cs="Times New Roman"/>
                <w:sz w:val="20"/>
                <w:szCs w:val="20"/>
              </w:rPr>
              <w:t xml:space="preserve"> avec le plaignant une négociation pour une issue à l’amiable de la plainte ;</w:t>
            </w:r>
          </w:p>
          <w:p w14:paraId="424FF94B" w14:textId="3DBE74B0"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Convenir</w:t>
            </w:r>
            <w:r w:rsidR="005A73E2" w:rsidRPr="00121DD3">
              <w:rPr>
                <w:rFonts w:ascii="Times New Roman" w:hAnsi="Times New Roman" w:cs="Times New Roman"/>
                <w:sz w:val="20"/>
                <w:szCs w:val="20"/>
              </w:rPr>
              <w:t xml:space="preserve"> rapidement avec l’UGP de la date d’une session au cours de laquelle les plaintes seront examinées et donner le résultat aux plaignants ;</w:t>
            </w:r>
          </w:p>
          <w:p w14:paraId="111B80C6" w14:textId="6E5ADDF6"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Établir</w:t>
            </w:r>
            <w:r w:rsidR="005A73E2" w:rsidRPr="00121DD3">
              <w:rPr>
                <w:rFonts w:ascii="Times New Roman" w:hAnsi="Times New Roman" w:cs="Times New Roman"/>
                <w:sz w:val="20"/>
                <w:szCs w:val="20"/>
              </w:rPr>
              <w:t xml:space="preserve"> les PV ou rapports de session</w:t>
            </w:r>
          </w:p>
        </w:tc>
      </w:tr>
      <w:tr w:rsidR="005A73E2" w:rsidRPr="00121DD3" w14:paraId="00840BC1" w14:textId="77777777" w:rsidTr="00E02EAD">
        <w:tc>
          <w:tcPr>
            <w:tcW w:w="795" w:type="pct"/>
          </w:tcPr>
          <w:p w14:paraId="037B1EE0" w14:textId="77777777" w:rsidR="005A73E2" w:rsidRPr="00121DD3" w:rsidRDefault="005A73E2" w:rsidP="009B49DC">
            <w:p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Comité départemental</w:t>
            </w:r>
          </w:p>
        </w:tc>
        <w:tc>
          <w:tcPr>
            <w:tcW w:w="1805" w:type="pct"/>
          </w:tcPr>
          <w:p w14:paraId="255C22AF"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Préfet de la Benoué ou son représentant ;</w:t>
            </w:r>
          </w:p>
          <w:p w14:paraId="5AAB6CF6"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Maire de Gachiga ou son représentant ;</w:t>
            </w:r>
          </w:p>
          <w:p w14:paraId="7D800DF4"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Lamido de Demsa ;</w:t>
            </w:r>
          </w:p>
          <w:p w14:paraId="34A43BC2" w14:textId="2FF4394A"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Les représentants des services sectoriels et techniques</w:t>
            </w:r>
            <w:r w:rsidR="0008418A" w:rsidRPr="00121DD3">
              <w:rPr>
                <w:rFonts w:ascii="Times New Roman" w:hAnsi="Times New Roman" w:cs="Times New Roman"/>
                <w:sz w:val="20"/>
                <w:szCs w:val="20"/>
              </w:rPr>
              <w:t xml:space="preserve"> concernés</w:t>
            </w:r>
            <w:r w:rsidRPr="00121DD3">
              <w:rPr>
                <w:rFonts w:ascii="Times New Roman" w:hAnsi="Times New Roman" w:cs="Times New Roman"/>
                <w:sz w:val="20"/>
                <w:szCs w:val="20"/>
              </w:rPr>
              <w:t xml:space="preserve"> ;</w:t>
            </w:r>
          </w:p>
          <w:p w14:paraId="1B954D88" w14:textId="2D05AC37" w:rsidR="005A73E2" w:rsidRPr="00121DD3" w:rsidRDefault="00322DE6"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Spécialistes</w:t>
            </w:r>
            <w:r w:rsidR="005A73E2" w:rsidRPr="00121DD3">
              <w:rPr>
                <w:rFonts w:ascii="Times New Roman" w:hAnsi="Times New Roman" w:cs="Times New Roman"/>
                <w:sz w:val="20"/>
                <w:szCs w:val="20"/>
              </w:rPr>
              <w:t xml:space="preserve"> en sauvegardes environnementale et sociale </w:t>
            </w:r>
            <w:r w:rsidR="009D4E01" w:rsidRPr="00121DD3">
              <w:rPr>
                <w:rFonts w:ascii="Times New Roman" w:hAnsi="Times New Roman" w:cs="Times New Roman"/>
                <w:sz w:val="20"/>
                <w:szCs w:val="20"/>
              </w:rPr>
              <w:t>de la CEP ;</w:t>
            </w:r>
          </w:p>
          <w:p w14:paraId="49CC1BE5"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Représentant(e) des groupements des producteurs et des associations ;</w:t>
            </w:r>
          </w:p>
          <w:p w14:paraId="3656F097"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Représentant d’une ONG au niveau du département.</w:t>
            </w:r>
          </w:p>
        </w:tc>
        <w:tc>
          <w:tcPr>
            <w:tcW w:w="2400" w:type="pct"/>
          </w:tcPr>
          <w:p w14:paraId="4058A6E0" w14:textId="7DD6E014"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Recevoir</w:t>
            </w:r>
            <w:r w:rsidR="005A73E2" w:rsidRPr="00121DD3">
              <w:rPr>
                <w:rFonts w:ascii="Times New Roman" w:hAnsi="Times New Roman" w:cs="Times New Roman"/>
                <w:sz w:val="20"/>
                <w:szCs w:val="20"/>
              </w:rPr>
              <w:t>, enregistrer et accuser réception des plaintes et/ou réclamations ;</w:t>
            </w:r>
          </w:p>
          <w:p w14:paraId="2406A6EF" w14:textId="61D2A545"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Informer</w:t>
            </w:r>
            <w:r w:rsidR="005A73E2" w:rsidRPr="00121DD3">
              <w:rPr>
                <w:rFonts w:ascii="Times New Roman" w:hAnsi="Times New Roman" w:cs="Times New Roman"/>
                <w:sz w:val="20"/>
                <w:szCs w:val="20"/>
              </w:rPr>
              <w:t xml:space="preserve"> l’UGP de l’état des lieux des plaintes reçues et enregistrées,</w:t>
            </w:r>
          </w:p>
          <w:p w14:paraId="2E3EE436" w14:textId="55DE7A2E" w:rsidR="005A73E2" w:rsidRPr="00121DD3" w:rsidRDefault="008A3500"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Procéder</w:t>
            </w:r>
            <w:r w:rsidR="005A73E2" w:rsidRPr="00121DD3">
              <w:rPr>
                <w:rFonts w:ascii="Times New Roman" w:hAnsi="Times New Roman" w:cs="Times New Roman"/>
                <w:sz w:val="20"/>
                <w:szCs w:val="20"/>
              </w:rPr>
              <w:t xml:space="preserve"> à des investigations approfondies pour cerner tous les enjeux de la plainte ;</w:t>
            </w:r>
          </w:p>
          <w:p w14:paraId="3DC5A6BC" w14:textId="7C5D773F"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Engager</w:t>
            </w:r>
            <w:r w:rsidR="005A73E2" w:rsidRPr="00121DD3">
              <w:rPr>
                <w:rFonts w:ascii="Times New Roman" w:hAnsi="Times New Roman" w:cs="Times New Roman"/>
                <w:sz w:val="20"/>
                <w:szCs w:val="20"/>
              </w:rPr>
              <w:t xml:space="preserve"> avec le plaignant une négociation pour une issue à l’amiable de la plainte ;</w:t>
            </w:r>
          </w:p>
          <w:p w14:paraId="629A6033" w14:textId="32F365DE"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Convenir</w:t>
            </w:r>
            <w:r w:rsidR="005A73E2" w:rsidRPr="00121DD3">
              <w:rPr>
                <w:rFonts w:ascii="Times New Roman" w:hAnsi="Times New Roman" w:cs="Times New Roman"/>
                <w:sz w:val="20"/>
                <w:szCs w:val="20"/>
              </w:rPr>
              <w:t xml:space="preserve"> rapidement avec l’UGP de la date d’une session au cours de laquelle les plaintes seront examinées et donner le résultat aux plaignants ;</w:t>
            </w:r>
          </w:p>
          <w:p w14:paraId="57695F90" w14:textId="5E567EBB"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Établir</w:t>
            </w:r>
            <w:r w:rsidR="005A73E2" w:rsidRPr="00121DD3">
              <w:rPr>
                <w:rFonts w:ascii="Times New Roman" w:hAnsi="Times New Roman" w:cs="Times New Roman"/>
                <w:sz w:val="20"/>
                <w:szCs w:val="20"/>
              </w:rPr>
              <w:t xml:space="preserve"> les PV ou rapports de session</w:t>
            </w:r>
          </w:p>
        </w:tc>
      </w:tr>
      <w:tr w:rsidR="005A73E2" w:rsidRPr="00121DD3" w14:paraId="6186DE24" w14:textId="77777777" w:rsidTr="00E02EAD">
        <w:tc>
          <w:tcPr>
            <w:tcW w:w="795" w:type="pct"/>
          </w:tcPr>
          <w:p w14:paraId="64C3A8ED" w14:textId="77777777" w:rsidR="005A73E2" w:rsidRPr="00121DD3" w:rsidRDefault="005A73E2" w:rsidP="009B49DC">
            <w:p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Comité central</w:t>
            </w:r>
          </w:p>
        </w:tc>
        <w:tc>
          <w:tcPr>
            <w:tcW w:w="1805" w:type="pct"/>
          </w:tcPr>
          <w:p w14:paraId="413486AF"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Coordonnateur du projet ;</w:t>
            </w:r>
          </w:p>
          <w:p w14:paraId="171FACD0" w14:textId="16669B4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 xml:space="preserve">Les spécialistes en sauvegardes environnementale et </w:t>
            </w:r>
            <w:r w:rsidR="00322DE6" w:rsidRPr="00121DD3">
              <w:rPr>
                <w:rFonts w:ascii="Times New Roman" w:hAnsi="Times New Roman" w:cs="Times New Roman"/>
                <w:sz w:val="20"/>
                <w:szCs w:val="20"/>
              </w:rPr>
              <w:t>sociale de</w:t>
            </w:r>
            <w:r w:rsidR="005A3B54" w:rsidRPr="00121DD3">
              <w:rPr>
                <w:rFonts w:ascii="Times New Roman" w:hAnsi="Times New Roman" w:cs="Times New Roman"/>
                <w:sz w:val="20"/>
                <w:szCs w:val="20"/>
              </w:rPr>
              <w:t xml:space="preserve"> </w:t>
            </w:r>
            <w:r w:rsidR="00132F47" w:rsidRPr="00121DD3">
              <w:rPr>
                <w:rFonts w:ascii="Times New Roman" w:hAnsi="Times New Roman" w:cs="Times New Roman"/>
                <w:sz w:val="20"/>
                <w:szCs w:val="20"/>
              </w:rPr>
              <w:t>L’UGP</w:t>
            </w:r>
            <w:r w:rsidR="005A3B54" w:rsidRPr="00121DD3">
              <w:rPr>
                <w:rFonts w:ascii="Times New Roman" w:hAnsi="Times New Roman" w:cs="Times New Roman"/>
                <w:sz w:val="20"/>
                <w:szCs w:val="20"/>
              </w:rPr>
              <w:t xml:space="preserve"> </w:t>
            </w:r>
            <w:r w:rsidRPr="00121DD3">
              <w:rPr>
                <w:rFonts w:ascii="Times New Roman" w:hAnsi="Times New Roman" w:cs="Times New Roman"/>
                <w:sz w:val="20"/>
                <w:szCs w:val="20"/>
              </w:rPr>
              <w:t>;</w:t>
            </w:r>
          </w:p>
          <w:p w14:paraId="353554BF"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responsable de suivi-évaluation ;</w:t>
            </w:r>
          </w:p>
          <w:p w14:paraId="5A00EB2B"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Le responsable administratif et financier ;</w:t>
            </w:r>
          </w:p>
          <w:p w14:paraId="704AAAE8"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lastRenderedPageBreak/>
              <w:t>Le responsable de passation des marchés ;</w:t>
            </w:r>
          </w:p>
          <w:p w14:paraId="7B8B81C2"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L’inspection de travail.</w:t>
            </w:r>
          </w:p>
        </w:tc>
        <w:tc>
          <w:tcPr>
            <w:tcW w:w="2400" w:type="pct"/>
          </w:tcPr>
          <w:p w14:paraId="31FDFCDE" w14:textId="663B0E12"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lastRenderedPageBreak/>
              <w:t>Suivre</w:t>
            </w:r>
            <w:r w:rsidR="005A73E2" w:rsidRPr="00121DD3">
              <w:rPr>
                <w:rFonts w:ascii="Times New Roman" w:hAnsi="Times New Roman" w:cs="Times New Roman"/>
                <w:sz w:val="20"/>
                <w:szCs w:val="20"/>
              </w:rPr>
              <w:t xml:space="preserve"> les plaintes enregistrées et la régularité de leur traitement au niveau d</w:t>
            </w:r>
            <w:r w:rsidR="00132F47" w:rsidRPr="00121DD3">
              <w:rPr>
                <w:rFonts w:ascii="Times New Roman" w:hAnsi="Times New Roman" w:cs="Times New Roman"/>
                <w:sz w:val="20"/>
                <w:szCs w:val="20"/>
              </w:rPr>
              <w:t>u Comité Central de Gestion des plaintes (</w:t>
            </w:r>
            <w:r w:rsidR="005A73E2" w:rsidRPr="00121DD3">
              <w:rPr>
                <w:rFonts w:ascii="Times New Roman" w:hAnsi="Times New Roman" w:cs="Times New Roman"/>
                <w:sz w:val="20"/>
                <w:szCs w:val="20"/>
              </w:rPr>
              <w:t>CCGP</w:t>
            </w:r>
            <w:r w:rsidR="00132F47" w:rsidRPr="00121DD3">
              <w:rPr>
                <w:rFonts w:ascii="Times New Roman" w:hAnsi="Times New Roman" w:cs="Times New Roman"/>
                <w:sz w:val="20"/>
                <w:szCs w:val="20"/>
              </w:rPr>
              <w:t>)</w:t>
            </w:r>
            <w:r w:rsidR="005A73E2" w:rsidRPr="00121DD3">
              <w:rPr>
                <w:rFonts w:ascii="Times New Roman" w:hAnsi="Times New Roman" w:cs="Times New Roman"/>
                <w:sz w:val="20"/>
                <w:szCs w:val="20"/>
              </w:rPr>
              <w:t xml:space="preserve"> ;</w:t>
            </w:r>
          </w:p>
          <w:p w14:paraId="77DAA131" w14:textId="0990E70E"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Prendre</w:t>
            </w:r>
            <w:r w:rsidR="005A73E2" w:rsidRPr="00121DD3">
              <w:rPr>
                <w:rFonts w:ascii="Times New Roman" w:hAnsi="Times New Roman" w:cs="Times New Roman"/>
                <w:sz w:val="20"/>
                <w:szCs w:val="20"/>
              </w:rPr>
              <w:t xml:space="preserve"> part aux sessions du CCGP,</w:t>
            </w:r>
          </w:p>
          <w:p w14:paraId="1966DF1F" w14:textId="77F582AA"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Veiller</w:t>
            </w:r>
            <w:r w:rsidR="005A73E2" w:rsidRPr="00121DD3">
              <w:rPr>
                <w:rFonts w:ascii="Times New Roman" w:hAnsi="Times New Roman" w:cs="Times New Roman"/>
                <w:sz w:val="20"/>
                <w:szCs w:val="20"/>
              </w:rPr>
              <w:t xml:space="preserve"> à l’enregistrement et au traitement diligent des plaintes ;</w:t>
            </w:r>
          </w:p>
          <w:p w14:paraId="1A8A67BB" w14:textId="19553EC8"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Évaluer</w:t>
            </w:r>
            <w:r w:rsidR="005A73E2" w:rsidRPr="00121DD3">
              <w:rPr>
                <w:rFonts w:ascii="Times New Roman" w:hAnsi="Times New Roman" w:cs="Times New Roman"/>
                <w:sz w:val="20"/>
                <w:szCs w:val="20"/>
              </w:rPr>
              <w:t xml:space="preserve"> la nature et le coût (au besoin) des dommages constatés ou faisant l’objet de plaintes ;</w:t>
            </w:r>
          </w:p>
          <w:p w14:paraId="4ABA1EA4" w14:textId="77777777" w:rsidR="005A73E2" w:rsidRPr="00121DD3" w:rsidRDefault="005A73E2"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lastRenderedPageBreak/>
              <w:t>- négocier avec les PAP les modalités de règlement des indemnisations, et liquider les indemnisations si nécessaires ;</w:t>
            </w:r>
          </w:p>
          <w:p w14:paraId="61364BC6" w14:textId="62CE3F88"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Suivre</w:t>
            </w:r>
            <w:r w:rsidR="005A73E2" w:rsidRPr="00121DD3">
              <w:rPr>
                <w:rFonts w:ascii="Times New Roman" w:hAnsi="Times New Roman" w:cs="Times New Roman"/>
                <w:sz w:val="20"/>
                <w:szCs w:val="20"/>
              </w:rPr>
              <w:t xml:space="preserve"> la gestion des plaintes liées aux contrats de performances au niveau du comité indépendant ;</w:t>
            </w:r>
          </w:p>
          <w:p w14:paraId="7B05CEBB" w14:textId="4187C417"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Contribuer</w:t>
            </w:r>
            <w:r w:rsidR="005A73E2" w:rsidRPr="00121DD3">
              <w:rPr>
                <w:rFonts w:ascii="Times New Roman" w:hAnsi="Times New Roman" w:cs="Times New Roman"/>
                <w:sz w:val="20"/>
                <w:szCs w:val="20"/>
              </w:rPr>
              <w:t xml:space="preserve"> à la gestion des plaintes liées à l’opérationnalisation des contrats de performances ;</w:t>
            </w:r>
          </w:p>
          <w:p w14:paraId="28D8DA0A" w14:textId="44D46403"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Documenter</w:t>
            </w:r>
            <w:r w:rsidR="005A73E2" w:rsidRPr="00121DD3">
              <w:rPr>
                <w:rFonts w:ascii="Times New Roman" w:hAnsi="Times New Roman" w:cs="Times New Roman"/>
                <w:sz w:val="20"/>
                <w:szCs w:val="20"/>
              </w:rPr>
              <w:t xml:space="preserve"> et archiver conséquemment le processus,</w:t>
            </w:r>
          </w:p>
          <w:p w14:paraId="22318016" w14:textId="5B6DECF2"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Assurer</w:t>
            </w:r>
            <w:r w:rsidR="005A73E2" w:rsidRPr="00121DD3">
              <w:rPr>
                <w:rFonts w:ascii="Times New Roman" w:hAnsi="Times New Roman" w:cs="Times New Roman"/>
                <w:sz w:val="20"/>
                <w:szCs w:val="20"/>
              </w:rPr>
              <w:t xml:space="preserve"> le renforcement des capacités des comités, leur formalisation ainsi que leur fonctionnement ;</w:t>
            </w:r>
          </w:p>
          <w:p w14:paraId="600B8649" w14:textId="4A9495E3"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S’assurer</w:t>
            </w:r>
            <w:r w:rsidR="005A73E2" w:rsidRPr="00121DD3">
              <w:rPr>
                <w:rFonts w:ascii="Times New Roman" w:hAnsi="Times New Roman" w:cs="Times New Roman"/>
                <w:sz w:val="20"/>
                <w:szCs w:val="20"/>
              </w:rPr>
              <w:t xml:space="preserve"> de l’opérationnalisation du MGP dans les activités du projet</w:t>
            </w:r>
          </w:p>
          <w:p w14:paraId="352B847F" w14:textId="5EFEBF80" w:rsidR="005A73E2" w:rsidRPr="00121DD3" w:rsidRDefault="00B34F3F" w:rsidP="00D421D7">
            <w:pPr>
              <w:pStyle w:val="Paragraphedeliste"/>
              <w:numPr>
                <w:ilvl w:val="0"/>
                <w:numId w:val="47"/>
              </w:numPr>
              <w:tabs>
                <w:tab w:val="left" w:pos="918"/>
              </w:tabs>
              <w:spacing w:before="120" w:after="120"/>
              <w:jc w:val="both"/>
              <w:rPr>
                <w:rFonts w:ascii="Times New Roman" w:hAnsi="Times New Roman" w:cs="Times New Roman"/>
                <w:sz w:val="20"/>
                <w:szCs w:val="20"/>
              </w:rPr>
            </w:pPr>
            <w:r w:rsidRPr="00121DD3">
              <w:rPr>
                <w:rFonts w:ascii="Times New Roman" w:hAnsi="Times New Roman" w:cs="Times New Roman"/>
                <w:sz w:val="20"/>
                <w:szCs w:val="20"/>
              </w:rPr>
              <w:t>Analyser</w:t>
            </w:r>
            <w:r w:rsidR="005A73E2" w:rsidRPr="00121DD3">
              <w:rPr>
                <w:rFonts w:ascii="Times New Roman" w:hAnsi="Times New Roman" w:cs="Times New Roman"/>
                <w:sz w:val="20"/>
                <w:szCs w:val="20"/>
              </w:rPr>
              <w:t xml:space="preserve"> les rapports d’activités entrant dans la mise en œuvre du MGP.</w:t>
            </w:r>
          </w:p>
        </w:tc>
      </w:tr>
    </w:tbl>
    <w:p w14:paraId="521958FD" w14:textId="77777777" w:rsidR="00E54955" w:rsidRPr="00121DD3" w:rsidRDefault="00E54955" w:rsidP="00E54955">
      <w:pPr>
        <w:spacing w:after="0"/>
        <w:ind w:left="567"/>
        <w:jc w:val="both"/>
        <w:rPr>
          <w:rFonts w:ascii="Times New Roman" w:eastAsia="Times New Roman" w:hAnsi="Times New Roman" w:cs="Times New Roman"/>
          <w:i/>
          <w:sz w:val="24"/>
          <w:szCs w:val="24"/>
        </w:rPr>
      </w:pPr>
      <w:bookmarkStart w:id="239" w:name="_Toc191283521"/>
      <w:r w:rsidRPr="00121DD3">
        <w:rPr>
          <w:rFonts w:ascii="Times New Roman" w:eastAsia="Times New Roman" w:hAnsi="Times New Roman" w:cs="Times New Roman"/>
          <w:i/>
          <w:sz w:val="24"/>
          <w:szCs w:val="24"/>
        </w:rPr>
        <w:lastRenderedPageBreak/>
        <w:t>Source : Mission d’élaboration du PAR, Août 2024</w:t>
      </w:r>
    </w:p>
    <w:p w14:paraId="0E04FB66" w14:textId="3D70400E" w:rsidR="005A73E2" w:rsidRPr="00121DD3" w:rsidRDefault="001B0E33" w:rsidP="00C20A04">
      <w:pPr>
        <w:pStyle w:val="Titre3"/>
        <w:numPr>
          <w:ilvl w:val="0"/>
          <w:numId w:val="0"/>
        </w:numPr>
        <w:rPr>
          <w:rFonts w:ascii="Times New Roman" w:hAnsi="Times New Roman"/>
          <w:color w:val="auto"/>
          <w:sz w:val="22"/>
          <w:szCs w:val="22"/>
        </w:rPr>
      </w:pPr>
      <w:bookmarkStart w:id="240" w:name="_Toc205987958"/>
      <w:r w:rsidRPr="00121DD3">
        <w:rPr>
          <w:rFonts w:ascii="Times New Roman" w:hAnsi="Times New Roman"/>
          <w:color w:val="auto"/>
          <w:sz w:val="22"/>
          <w:szCs w:val="22"/>
        </w:rPr>
        <w:t>X</w:t>
      </w:r>
      <w:r w:rsidR="00B80F5A" w:rsidRPr="00121DD3">
        <w:rPr>
          <w:rFonts w:ascii="Times New Roman" w:hAnsi="Times New Roman"/>
          <w:color w:val="auto"/>
          <w:sz w:val="22"/>
          <w:szCs w:val="22"/>
        </w:rPr>
        <w:t>III</w:t>
      </w:r>
      <w:r w:rsidRPr="00121DD3">
        <w:rPr>
          <w:rFonts w:ascii="Times New Roman" w:hAnsi="Times New Roman"/>
          <w:color w:val="auto"/>
          <w:sz w:val="22"/>
          <w:szCs w:val="22"/>
        </w:rPr>
        <w:t>.</w:t>
      </w:r>
      <w:r w:rsidR="00D726CB" w:rsidRPr="00121DD3">
        <w:rPr>
          <w:rFonts w:ascii="Times New Roman" w:hAnsi="Times New Roman"/>
          <w:color w:val="auto"/>
          <w:sz w:val="22"/>
          <w:szCs w:val="22"/>
        </w:rPr>
        <w:t>7</w:t>
      </w:r>
      <w:r w:rsidR="005A73E2" w:rsidRPr="00121DD3">
        <w:rPr>
          <w:rFonts w:ascii="Times New Roman" w:hAnsi="Times New Roman"/>
          <w:color w:val="auto"/>
          <w:sz w:val="22"/>
          <w:szCs w:val="22"/>
        </w:rPr>
        <w:t>.2. Enregistrement des plaintes et réclamations</w:t>
      </w:r>
      <w:bookmarkEnd w:id="239"/>
      <w:bookmarkEnd w:id="240"/>
    </w:p>
    <w:p w14:paraId="702D363E" w14:textId="12CC4068"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Des registres de plainte</w:t>
      </w:r>
      <w:r w:rsidR="007364E4" w:rsidRPr="00121DD3">
        <w:rPr>
          <w:rFonts w:ascii="Times New Roman" w:hAnsi="Times New Roman" w:cs="Times New Roman"/>
        </w:rPr>
        <w:t>s</w:t>
      </w:r>
      <w:r w:rsidRPr="00121DD3">
        <w:rPr>
          <w:rFonts w:ascii="Times New Roman" w:hAnsi="Times New Roman" w:cs="Times New Roman"/>
        </w:rPr>
        <w:t xml:space="preserve"> seront disponibles au niveau des </w:t>
      </w:r>
      <w:r w:rsidRPr="00121DD3">
        <w:rPr>
          <w:rFonts w:ascii="Times New Roman" w:hAnsi="Times New Roman" w:cs="Times New Roman"/>
          <w:i/>
        </w:rPr>
        <w:t>lawanat</w:t>
      </w:r>
      <w:r w:rsidR="00F60349" w:rsidRPr="00121DD3">
        <w:rPr>
          <w:rFonts w:ascii="Times New Roman" w:hAnsi="Times New Roman" w:cs="Times New Roman"/>
          <w:i/>
        </w:rPr>
        <w:t>s</w:t>
      </w:r>
      <w:r w:rsidRPr="00121DD3">
        <w:rPr>
          <w:rFonts w:ascii="Times New Roman" w:hAnsi="Times New Roman" w:cs="Times New Roman"/>
        </w:rPr>
        <w:t xml:space="preserve"> (chefferies) de Barkehi et Tchiffel dans la zone d’influence du projet</w:t>
      </w:r>
      <w:r w:rsidR="00322DE6" w:rsidRPr="00121DD3">
        <w:rPr>
          <w:rFonts w:ascii="Times New Roman" w:hAnsi="Times New Roman" w:cs="Times New Roman"/>
        </w:rPr>
        <w:t xml:space="preserve"> ainsi qu’au niveau de</w:t>
      </w:r>
      <w:r w:rsidR="00EB4B31" w:rsidRPr="00121DD3">
        <w:rPr>
          <w:rFonts w:ascii="Times New Roman" w:hAnsi="Times New Roman" w:cs="Times New Roman"/>
        </w:rPr>
        <w:t>s différents</w:t>
      </w:r>
      <w:r w:rsidR="00322DE6" w:rsidRPr="00121DD3">
        <w:rPr>
          <w:rFonts w:ascii="Times New Roman" w:hAnsi="Times New Roman" w:cs="Times New Roman"/>
        </w:rPr>
        <w:t xml:space="preserve"> comités</w:t>
      </w:r>
      <w:r w:rsidRPr="00121DD3">
        <w:rPr>
          <w:rFonts w:ascii="Times New Roman" w:hAnsi="Times New Roman" w:cs="Times New Roman"/>
        </w:rPr>
        <w:t>. Toutes les couches et catégories de la population auront accès à ces registres po</w:t>
      </w:r>
      <w:r w:rsidR="0009682A" w:rsidRPr="00121DD3">
        <w:rPr>
          <w:rFonts w:ascii="Times New Roman" w:hAnsi="Times New Roman" w:cs="Times New Roman"/>
        </w:rPr>
        <w:t>ur</w:t>
      </w:r>
      <w:r w:rsidRPr="00121DD3">
        <w:rPr>
          <w:rFonts w:ascii="Times New Roman" w:hAnsi="Times New Roman" w:cs="Times New Roman"/>
        </w:rPr>
        <w:t xml:space="preserve"> inscrire les plaintes avant, pendant et après les travaux.</w:t>
      </w:r>
    </w:p>
    <w:p w14:paraId="1186DF96" w14:textId="76F978D1"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 Projet pourra développer d’autres canaux tels </w:t>
      </w:r>
      <w:r w:rsidR="00EB4B31" w:rsidRPr="00121DD3">
        <w:rPr>
          <w:rFonts w:ascii="Times New Roman" w:hAnsi="Times New Roman" w:cs="Times New Roman"/>
        </w:rPr>
        <w:t xml:space="preserve">un </w:t>
      </w:r>
      <w:r w:rsidRPr="00121DD3">
        <w:rPr>
          <w:rFonts w:ascii="Times New Roman" w:hAnsi="Times New Roman" w:cs="Times New Roman"/>
        </w:rPr>
        <w:t xml:space="preserve">numéro vert (dont les détails seront développés pendant la phase de préparation), plateforme web et réseaux sociaux, collaboration avec les organisations de la société civile, etc. pour faciliter la collecte des plaintes. </w:t>
      </w:r>
    </w:p>
    <w:p w14:paraId="76B5BC7D" w14:textId="12BAF36D" w:rsidR="00177665" w:rsidRPr="00121DD3" w:rsidRDefault="00177665" w:rsidP="00177665">
      <w:pPr>
        <w:rPr>
          <w:rFonts w:ascii="Times New Roman" w:hAnsi="Times New Roman" w:cs="Times New Roman"/>
        </w:rPr>
      </w:pPr>
      <w:r w:rsidRPr="00121DD3">
        <w:rPr>
          <w:rFonts w:ascii="Times New Roman" w:hAnsi="Times New Roman" w:cs="Times New Roman"/>
        </w:rPr>
        <w:t xml:space="preserve">Les plaintes collectées </w:t>
      </w:r>
      <w:r w:rsidR="007D7FC1" w:rsidRPr="00121DD3">
        <w:rPr>
          <w:rFonts w:ascii="Times New Roman" w:hAnsi="Times New Roman" w:cs="Times New Roman"/>
        </w:rPr>
        <w:t>sont automatiquement consignées dans le registre</w:t>
      </w:r>
      <w:r w:rsidRPr="00121DD3">
        <w:rPr>
          <w:rFonts w:ascii="Times New Roman" w:hAnsi="Times New Roman" w:cs="Times New Roman"/>
        </w:rPr>
        <w:t xml:space="preserve"> pour ensuite être introduite</w:t>
      </w:r>
      <w:r w:rsidR="0009682A" w:rsidRPr="00121DD3">
        <w:rPr>
          <w:rFonts w:ascii="Times New Roman" w:hAnsi="Times New Roman" w:cs="Times New Roman"/>
        </w:rPr>
        <w:t>s</w:t>
      </w:r>
      <w:r w:rsidRPr="00121DD3">
        <w:rPr>
          <w:rFonts w:ascii="Times New Roman" w:hAnsi="Times New Roman" w:cs="Times New Roman"/>
        </w:rPr>
        <w:t xml:space="preserve"> dans le processus de traitement par les différents comités au niveau local, communal et départemental.</w:t>
      </w:r>
    </w:p>
    <w:p w14:paraId="7E3C4917" w14:textId="00627145" w:rsidR="005A73E2" w:rsidRPr="00121DD3" w:rsidRDefault="001B0E33" w:rsidP="00C20A04">
      <w:pPr>
        <w:pStyle w:val="Titre3"/>
        <w:numPr>
          <w:ilvl w:val="0"/>
          <w:numId w:val="0"/>
        </w:numPr>
        <w:rPr>
          <w:rFonts w:ascii="Times New Roman" w:hAnsi="Times New Roman"/>
          <w:color w:val="auto"/>
          <w:sz w:val="22"/>
          <w:szCs w:val="22"/>
        </w:rPr>
      </w:pPr>
      <w:bookmarkStart w:id="241" w:name="_Toc191283522"/>
      <w:bookmarkStart w:id="242" w:name="_Toc205987959"/>
      <w:r w:rsidRPr="00121DD3">
        <w:rPr>
          <w:rFonts w:ascii="Times New Roman" w:hAnsi="Times New Roman"/>
          <w:color w:val="auto"/>
          <w:sz w:val="22"/>
          <w:szCs w:val="22"/>
        </w:rPr>
        <w:t>X</w:t>
      </w:r>
      <w:r w:rsidR="00B80F5A" w:rsidRPr="00121DD3">
        <w:rPr>
          <w:rFonts w:ascii="Times New Roman" w:hAnsi="Times New Roman"/>
          <w:color w:val="auto"/>
          <w:sz w:val="22"/>
          <w:szCs w:val="22"/>
        </w:rPr>
        <w:t>III</w:t>
      </w:r>
      <w:r w:rsidRPr="00121DD3">
        <w:rPr>
          <w:rFonts w:ascii="Times New Roman" w:hAnsi="Times New Roman"/>
          <w:color w:val="auto"/>
          <w:sz w:val="22"/>
          <w:szCs w:val="22"/>
        </w:rPr>
        <w:t>.</w:t>
      </w:r>
      <w:r w:rsidR="00D726CB" w:rsidRPr="00121DD3">
        <w:rPr>
          <w:rFonts w:ascii="Times New Roman" w:hAnsi="Times New Roman"/>
          <w:color w:val="auto"/>
          <w:sz w:val="22"/>
          <w:szCs w:val="22"/>
        </w:rPr>
        <w:t>7</w:t>
      </w:r>
      <w:r w:rsidR="005A73E2" w:rsidRPr="00121DD3">
        <w:rPr>
          <w:rFonts w:ascii="Times New Roman" w:hAnsi="Times New Roman"/>
          <w:color w:val="auto"/>
          <w:sz w:val="22"/>
          <w:szCs w:val="22"/>
        </w:rPr>
        <w:t>.3. Information des PAP sur les procédures de recours</w:t>
      </w:r>
      <w:bookmarkEnd w:id="241"/>
      <w:bookmarkEnd w:id="242"/>
    </w:p>
    <w:p w14:paraId="69CD021F" w14:textId="77777777" w:rsidR="005A73E2" w:rsidRPr="00121DD3" w:rsidRDefault="005A73E2" w:rsidP="005A73E2">
      <w:pPr>
        <w:autoSpaceDE w:val="0"/>
        <w:autoSpaceDN w:val="0"/>
        <w:adjustRightInd w:val="0"/>
        <w:spacing w:after="0"/>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Toutes les PAP seront informées de l’existence des voies de recours. Des actions seront entreprises pour s’assurer que les procédures de recours adoptées sont bien imprégnées par les différentes composantes de la population de la zone d’impact du projet. Ceci sera effectif à travers des actions d’information, de sensibilisation et d’accompagnement.</w:t>
      </w:r>
    </w:p>
    <w:p w14:paraId="78D74862" w14:textId="2A1845A0" w:rsidR="005A73E2" w:rsidRPr="00121DD3" w:rsidRDefault="001B0E33" w:rsidP="00C20A04">
      <w:pPr>
        <w:pStyle w:val="Titre3"/>
        <w:numPr>
          <w:ilvl w:val="0"/>
          <w:numId w:val="0"/>
        </w:numPr>
        <w:rPr>
          <w:rFonts w:ascii="Times New Roman" w:hAnsi="Times New Roman"/>
          <w:color w:val="auto"/>
          <w:sz w:val="22"/>
          <w:szCs w:val="22"/>
        </w:rPr>
      </w:pPr>
      <w:bookmarkStart w:id="243" w:name="_Toc191283523"/>
      <w:bookmarkStart w:id="244" w:name="_Toc205987960"/>
      <w:r w:rsidRPr="00121DD3">
        <w:rPr>
          <w:rFonts w:ascii="Times New Roman" w:hAnsi="Times New Roman"/>
          <w:color w:val="auto"/>
          <w:sz w:val="22"/>
          <w:szCs w:val="22"/>
        </w:rPr>
        <w:t>X</w:t>
      </w:r>
      <w:r w:rsidR="00B80F5A" w:rsidRPr="00121DD3">
        <w:rPr>
          <w:rFonts w:ascii="Times New Roman" w:hAnsi="Times New Roman"/>
          <w:color w:val="auto"/>
          <w:sz w:val="22"/>
          <w:szCs w:val="22"/>
        </w:rPr>
        <w:t>III</w:t>
      </w:r>
      <w:r w:rsidRPr="00121DD3">
        <w:rPr>
          <w:rFonts w:ascii="Times New Roman" w:hAnsi="Times New Roman"/>
          <w:color w:val="auto"/>
          <w:sz w:val="22"/>
          <w:szCs w:val="22"/>
        </w:rPr>
        <w:t>.</w:t>
      </w:r>
      <w:r w:rsidR="00D726CB" w:rsidRPr="00121DD3">
        <w:rPr>
          <w:rFonts w:ascii="Times New Roman" w:hAnsi="Times New Roman"/>
          <w:color w:val="auto"/>
          <w:sz w:val="22"/>
          <w:szCs w:val="22"/>
        </w:rPr>
        <w:t>7</w:t>
      </w:r>
      <w:r w:rsidR="005A73E2" w:rsidRPr="00121DD3">
        <w:rPr>
          <w:rFonts w:ascii="Times New Roman" w:hAnsi="Times New Roman"/>
          <w:color w:val="auto"/>
          <w:sz w:val="22"/>
          <w:szCs w:val="22"/>
        </w:rPr>
        <w:t>.4. Vérification de la pertinence des plaintes et litiges</w:t>
      </w:r>
      <w:bookmarkEnd w:id="243"/>
      <w:bookmarkEnd w:id="244"/>
      <w:r w:rsidR="005A73E2" w:rsidRPr="00121DD3">
        <w:rPr>
          <w:rFonts w:ascii="Times New Roman" w:hAnsi="Times New Roman"/>
          <w:color w:val="auto"/>
          <w:sz w:val="22"/>
          <w:szCs w:val="22"/>
        </w:rPr>
        <w:t xml:space="preserve"> </w:t>
      </w:r>
    </w:p>
    <w:p w14:paraId="7600D1BB" w14:textId="77777777" w:rsidR="005A73E2" w:rsidRPr="00121DD3" w:rsidRDefault="005A73E2" w:rsidP="005A73E2">
      <w:pPr>
        <w:autoSpaceDE w:val="0"/>
        <w:autoSpaceDN w:val="0"/>
        <w:adjustRightInd w:val="0"/>
        <w:spacing w:after="0"/>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Le principe d’équité devra être respecté pour s’assurer que les plaintes et litiges sont traités sur la base d’impartialité. Pour ce faire, les enquêtes de recoupement doivent être effectuées, au tout début du processus, c’est-à-dire lors de l’établissement du bien-fondé du litige. Ainsi, la consultation doit être faite auprès de différentes sources d’information au niveau local : chef de village, notables, responsables communautaires et autres informateurs. </w:t>
      </w:r>
    </w:p>
    <w:p w14:paraId="187AF623" w14:textId="291969B3" w:rsidR="005A73E2" w:rsidRPr="00121DD3" w:rsidRDefault="001B0E33" w:rsidP="00C20A04">
      <w:pPr>
        <w:pStyle w:val="Titre3"/>
        <w:numPr>
          <w:ilvl w:val="0"/>
          <w:numId w:val="0"/>
        </w:numPr>
        <w:rPr>
          <w:rFonts w:ascii="Times New Roman" w:hAnsi="Times New Roman"/>
          <w:color w:val="auto"/>
          <w:sz w:val="22"/>
          <w:szCs w:val="22"/>
        </w:rPr>
      </w:pPr>
      <w:bookmarkStart w:id="245" w:name="_Toc191283524"/>
      <w:bookmarkStart w:id="246" w:name="_Toc205987961"/>
      <w:r w:rsidRPr="00121DD3">
        <w:rPr>
          <w:rFonts w:ascii="Times New Roman" w:hAnsi="Times New Roman"/>
          <w:color w:val="auto"/>
          <w:sz w:val="22"/>
          <w:szCs w:val="22"/>
        </w:rPr>
        <w:t>X</w:t>
      </w:r>
      <w:r w:rsidR="00B80F5A" w:rsidRPr="00121DD3">
        <w:rPr>
          <w:rFonts w:ascii="Times New Roman" w:hAnsi="Times New Roman"/>
          <w:color w:val="auto"/>
          <w:sz w:val="22"/>
          <w:szCs w:val="22"/>
        </w:rPr>
        <w:t>III</w:t>
      </w:r>
      <w:r w:rsidRPr="00121DD3">
        <w:rPr>
          <w:rFonts w:ascii="Times New Roman" w:hAnsi="Times New Roman"/>
          <w:color w:val="auto"/>
          <w:sz w:val="22"/>
          <w:szCs w:val="22"/>
        </w:rPr>
        <w:t>.</w:t>
      </w:r>
      <w:r w:rsidR="00D726CB" w:rsidRPr="00121DD3">
        <w:rPr>
          <w:rFonts w:ascii="Times New Roman" w:hAnsi="Times New Roman"/>
          <w:color w:val="auto"/>
          <w:sz w:val="22"/>
          <w:szCs w:val="22"/>
        </w:rPr>
        <w:t>7</w:t>
      </w:r>
      <w:r w:rsidR="005A73E2" w:rsidRPr="00121DD3">
        <w:rPr>
          <w:rFonts w:ascii="Times New Roman" w:hAnsi="Times New Roman"/>
          <w:color w:val="auto"/>
          <w:sz w:val="22"/>
          <w:szCs w:val="22"/>
        </w:rPr>
        <w:t xml:space="preserve">.5. Représentation des </w:t>
      </w:r>
      <w:r w:rsidR="00D2602F" w:rsidRPr="00121DD3">
        <w:rPr>
          <w:rFonts w:ascii="Times New Roman" w:hAnsi="Times New Roman"/>
          <w:color w:val="auto"/>
          <w:sz w:val="22"/>
          <w:szCs w:val="22"/>
        </w:rPr>
        <w:t>PAP</w:t>
      </w:r>
      <w:r w:rsidR="005A73E2" w:rsidRPr="00121DD3">
        <w:rPr>
          <w:rFonts w:ascii="Times New Roman" w:hAnsi="Times New Roman"/>
          <w:color w:val="auto"/>
          <w:sz w:val="22"/>
          <w:szCs w:val="22"/>
        </w:rPr>
        <w:t xml:space="preserve"> dans les instances de gestion des plaintes et conflits</w:t>
      </w:r>
      <w:bookmarkEnd w:id="245"/>
      <w:bookmarkEnd w:id="246"/>
      <w:r w:rsidR="005A73E2" w:rsidRPr="00121DD3">
        <w:rPr>
          <w:rFonts w:ascii="Times New Roman" w:hAnsi="Times New Roman"/>
          <w:color w:val="auto"/>
          <w:sz w:val="22"/>
          <w:szCs w:val="22"/>
        </w:rPr>
        <w:t xml:space="preserve"> </w:t>
      </w:r>
    </w:p>
    <w:p w14:paraId="4041524A" w14:textId="5D885728" w:rsidR="005A73E2" w:rsidRPr="00121DD3" w:rsidRDefault="005A73E2" w:rsidP="005A73E2">
      <w:pPr>
        <w:tabs>
          <w:tab w:val="left" w:pos="918"/>
        </w:tabs>
        <w:spacing w:before="120" w:after="120"/>
        <w:jc w:val="both"/>
        <w:rPr>
          <w:rFonts w:ascii="Times New Roman" w:eastAsiaTheme="minorHAnsi" w:hAnsi="Times New Roman" w:cs="Times New Roman"/>
          <w:color w:val="000000"/>
          <w:lang w:eastAsia="en-US"/>
        </w:rPr>
      </w:pPr>
      <w:r w:rsidRPr="00121DD3">
        <w:rPr>
          <w:rFonts w:ascii="Times New Roman" w:eastAsiaTheme="minorHAnsi" w:hAnsi="Times New Roman" w:cs="Times New Roman"/>
          <w:color w:val="000000"/>
          <w:lang w:eastAsia="en-US"/>
        </w:rPr>
        <w:t xml:space="preserve">Pendant la résolution des plaintes et litiges, la présence des PAP </w:t>
      </w:r>
      <w:r w:rsidR="00454E16" w:rsidRPr="00121DD3">
        <w:rPr>
          <w:rFonts w:ascii="Times New Roman" w:eastAsiaTheme="minorHAnsi" w:hAnsi="Times New Roman" w:cs="Times New Roman"/>
          <w:color w:val="000000"/>
          <w:lang w:eastAsia="en-US"/>
        </w:rPr>
        <w:t xml:space="preserve">ou d’un représentant </w:t>
      </w:r>
      <w:r w:rsidRPr="00121DD3">
        <w:rPr>
          <w:rFonts w:ascii="Times New Roman" w:eastAsiaTheme="minorHAnsi" w:hAnsi="Times New Roman" w:cs="Times New Roman"/>
          <w:color w:val="000000"/>
          <w:lang w:eastAsia="en-US"/>
        </w:rPr>
        <w:t xml:space="preserve">est nécessaire ainsi que toute autre partie concernée. Si plusieurs cas de litiges surviennent dans un même groupe ou une même communauté, les personnes affectées ayant un cas en litige auront la possibilité de désigner à l’unanimité un représentant à l’issue d’une réunion à laquelle toutes auront été invitées à participer. Ce représentant sera chargé de les représenter au cours d’un processus de conciliation qui sera entrepris </w:t>
      </w:r>
      <w:r w:rsidRPr="00121DD3">
        <w:rPr>
          <w:rFonts w:ascii="Times New Roman" w:eastAsiaTheme="minorHAnsi" w:hAnsi="Times New Roman" w:cs="Times New Roman"/>
          <w:color w:val="000000"/>
          <w:lang w:eastAsia="en-US"/>
        </w:rPr>
        <w:lastRenderedPageBreak/>
        <w:t>auprès des instances désignées pour ce faire.</w:t>
      </w:r>
      <w:r w:rsidR="00454E16" w:rsidRPr="00121DD3">
        <w:rPr>
          <w:rFonts w:ascii="Times New Roman" w:eastAsiaTheme="minorHAnsi" w:hAnsi="Times New Roman" w:cs="Times New Roman"/>
          <w:color w:val="000000"/>
          <w:lang w:eastAsia="en-US"/>
        </w:rPr>
        <w:t xml:space="preserve"> Ainsi, les PAP auront un représentant dans les différents comités à l’exception du comité central.</w:t>
      </w:r>
    </w:p>
    <w:p w14:paraId="24FEB5DA" w14:textId="43A7B514" w:rsidR="005A73E2" w:rsidRPr="00121DD3" w:rsidRDefault="00C20A04" w:rsidP="00C20A04">
      <w:pPr>
        <w:pStyle w:val="Titre2"/>
        <w:numPr>
          <w:ilvl w:val="0"/>
          <w:numId w:val="0"/>
        </w:numPr>
        <w:rPr>
          <w:rFonts w:ascii="Times New Roman" w:hAnsi="Times New Roman"/>
          <w:color w:val="auto"/>
          <w:sz w:val="22"/>
          <w:szCs w:val="22"/>
        </w:rPr>
      </w:pPr>
      <w:bookmarkStart w:id="247" w:name="_Toc127145728"/>
      <w:bookmarkStart w:id="248" w:name="_Toc205987962"/>
      <w:r w:rsidRPr="00121DD3">
        <w:rPr>
          <w:rFonts w:ascii="Times New Roman" w:hAnsi="Times New Roman"/>
          <w:color w:val="auto"/>
          <w:sz w:val="22"/>
          <w:szCs w:val="22"/>
        </w:rPr>
        <w:t>XIII.</w:t>
      </w:r>
      <w:r w:rsidR="00D726CB" w:rsidRPr="00121DD3">
        <w:rPr>
          <w:rFonts w:ascii="Times New Roman" w:hAnsi="Times New Roman"/>
          <w:color w:val="auto"/>
          <w:sz w:val="22"/>
          <w:szCs w:val="22"/>
        </w:rPr>
        <w:t>8</w:t>
      </w:r>
      <w:r w:rsidRPr="00121DD3">
        <w:rPr>
          <w:rFonts w:ascii="Times New Roman" w:hAnsi="Times New Roman"/>
          <w:color w:val="auto"/>
          <w:sz w:val="22"/>
          <w:szCs w:val="22"/>
        </w:rPr>
        <w:t>. TRAITEMENT DES PLAINTES ET DOLEANCES</w:t>
      </w:r>
      <w:bookmarkEnd w:id="247"/>
      <w:bookmarkEnd w:id="248"/>
    </w:p>
    <w:p w14:paraId="5A934549" w14:textId="77777777" w:rsidR="005A73E2" w:rsidRPr="00121DD3" w:rsidRDefault="005A73E2"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r w:rsidRPr="00121DD3">
        <w:rPr>
          <w:rFonts w:ascii="Times New Roman" w:eastAsiaTheme="minorHAnsi" w:hAnsi="Times New Roman" w:cs="Times New Roman"/>
          <w:b/>
          <w:i/>
          <w:color w:val="000000"/>
          <w:lang w:eastAsia="en-US"/>
        </w:rPr>
        <w:t xml:space="preserve">Principe pour le traitement des plaintes </w:t>
      </w:r>
    </w:p>
    <w:p w14:paraId="5ED5DA3C" w14:textId="4EF8CE58"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Toutes </w:t>
      </w:r>
      <w:r w:rsidR="0009682A" w:rsidRPr="00121DD3">
        <w:rPr>
          <w:rFonts w:ascii="Times New Roman" w:hAnsi="Times New Roman" w:cs="Times New Roman"/>
        </w:rPr>
        <w:t xml:space="preserve">les </w:t>
      </w:r>
      <w:r w:rsidRPr="00121DD3">
        <w:rPr>
          <w:rFonts w:ascii="Times New Roman" w:hAnsi="Times New Roman" w:cs="Times New Roman"/>
        </w:rPr>
        <w:t>plaintes reçues devraient être traitées équitablement (enregistrées, vérifiées et analysées, investigation si nécessaire, statuées et dont les réponses seront communiquées). Le traitement d’une plainte est considéré comme achevé après résolution/</w:t>
      </w:r>
      <w:r w:rsidR="007364E4" w:rsidRPr="00121DD3">
        <w:rPr>
          <w:rFonts w:ascii="Times New Roman" w:hAnsi="Times New Roman" w:cs="Times New Roman"/>
        </w:rPr>
        <w:t>mise de la solution convenue</w:t>
      </w:r>
      <w:r w:rsidRPr="00121DD3">
        <w:rPr>
          <w:rFonts w:ascii="Times New Roman" w:hAnsi="Times New Roman" w:cs="Times New Roman"/>
        </w:rPr>
        <w:t xml:space="preserve"> et retours d’information auprès des plaignants</w:t>
      </w:r>
      <w:r w:rsidR="0009682A" w:rsidRPr="00121DD3">
        <w:rPr>
          <w:rFonts w:ascii="Times New Roman" w:hAnsi="Times New Roman" w:cs="Times New Roman"/>
        </w:rPr>
        <w:t xml:space="preserve"> et signature de la fiche de clôture</w:t>
      </w:r>
      <w:r w:rsidRPr="00121DD3">
        <w:rPr>
          <w:rFonts w:ascii="Times New Roman" w:hAnsi="Times New Roman" w:cs="Times New Roman"/>
        </w:rPr>
        <w:t xml:space="preserve">. </w:t>
      </w:r>
    </w:p>
    <w:p w14:paraId="4D220C08" w14:textId="77777777" w:rsidR="005A73E2" w:rsidRPr="00121DD3" w:rsidRDefault="005A73E2"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r w:rsidRPr="00121DD3">
        <w:rPr>
          <w:rFonts w:ascii="Times New Roman" w:eastAsiaTheme="minorHAnsi" w:hAnsi="Times New Roman" w:cs="Times New Roman"/>
          <w:b/>
          <w:i/>
          <w:color w:val="000000"/>
          <w:lang w:eastAsia="en-US"/>
        </w:rPr>
        <w:t xml:space="preserve">Traitement de plaintes et doléances </w:t>
      </w:r>
    </w:p>
    <w:p w14:paraId="2E347FC0" w14:textId="77777777"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Les différents niveaux de traitement des plaintes pourront être mis en place dans le cadre du projet. Ces instances enregistreront et traiteront les plaintes selon leur rôle et compétence avant le début des travaux, pendant les travaux et à la phase d’exploitation.</w:t>
      </w:r>
    </w:p>
    <w:p w14:paraId="6E41CA45" w14:textId="55E82FED"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Quel que soit le niveau de traitement, les plaintes et doléances (anonymes ou nominatives) enregistrées </w:t>
      </w:r>
      <w:r w:rsidR="0009682A" w:rsidRPr="00121DD3">
        <w:rPr>
          <w:rFonts w:ascii="Times New Roman" w:hAnsi="Times New Roman" w:cs="Times New Roman"/>
        </w:rPr>
        <w:t xml:space="preserve">feront l’objet de tri et de classification, </w:t>
      </w:r>
      <w:r w:rsidRPr="00121DD3">
        <w:rPr>
          <w:rFonts w:ascii="Times New Roman" w:hAnsi="Times New Roman" w:cs="Times New Roman"/>
        </w:rPr>
        <w:t xml:space="preserve"> afin de déterminer les instances </w:t>
      </w:r>
      <w:r w:rsidR="0009682A" w:rsidRPr="00121DD3">
        <w:rPr>
          <w:rFonts w:ascii="Times New Roman" w:hAnsi="Times New Roman" w:cs="Times New Roman"/>
        </w:rPr>
        <w:t xml:space="preserve">appropriées pour </w:t>
      </w:r>
      <w:r w:rsidRPr="00121DD3">
        <w:rPr>
          <w:rFonts w:ascii="Times New Roman" w:hAnsi="Times New Roman" w:cs="Times New Roman"/>
        </w:rPr>
        <w:t>leur traitement. Les plaintes et doléances qui peuvent être traitées au niveau local seront traitées d’abord dans les chefferies des localités. Les plaintes qui sont du ressort d’autres entités ou acteurs du projet seront directement transmises à l’UGP qui se chargera de les transmettre au(x) responsable(s) de traitement</w:t>
      </w:r>
      <w:r w:rsidR="0009682A" w:rsidRPr="00121DD3">
        <w:rPr>
          <w:rFonts w:ascii="Times New Roman" w:hAnsi="Times New Roman" w:cs="Times New Roman"/>
        </w:rPr>
        <w:t>.</w:t>
      </w:r>
      <w:r w:rsidR="00454E16" w:rsidRPr="00121DD3">
        <w:rPr>
          <w:rFonts w:ascii="Times New Roman" w:hAnsi="Times New Roman" w:cs="Times New Roman"/>
        </w:rPr>
        <w:t xml:space="preserve"> Dans ce cadre, le comité local transmet la plainte au niveau communal qui en cas de non</w:t>
      </w:r>
      <w:r w:rsidR="0009682A" w:rsidRPr="00121DD3">
        <w:rPr>
          <w:rFonts w:ascii="Times New Roman" w:hAnsi="Times New Roman" w:cs="Times New Roman"/>
        </w:rPr>
        <w:t>-</w:t>
      </w:r>
      <w:r w:rsidR="00454E16" w:rsidRPr="00121DD3">
        <w:rPr>
          <w:rFonts w:ascii="Times New Roman" w:hAnsi="Times New Roman" w:cs="Times New Roman"/>
        </w:rPr>
        <w:t>résolution</w:t>
      </w:r>
      <w:r w:rsidR="0009682A" w:rsidRPr="00121DD3">
        <w:rPr>
          <w:rFonts w:ascii="Times New Roman" w:hAnsi="Times New Roman" w:cs="Times New Roman"/>
        </w:rPr>
        <w:t>,</w:t>
      </w:r>
      <w:r w:rsidR="00454E16" w:rsidRPr="00121DD3">
        <w:rPr>
          <w:rFonts w:ascii="Times New Roman" w:hAnsi="Times New Roman" w:cs="Times New Roman"/>
        </w:rPr>
        <w:t xml:space="preserve"> transmet</w:t>
      </w:r>
      <w:r w:rsidR="0009682A" w:rsidRPr="00121DD3">
        <w:rPr>
          <w:rFonts w:ascii="Times New Roman" w:hAnsi="Times New Roman" w:cs="Times New Roman"/>
        </w:rPr>
        <w:t xml:space="preserve"> à </w:t>
      </w:r>
      <w:r w:rsidR="00322DE6" w:rsidRPr="00121DD3">
        <w:rPr>
          <w:rFonts w:ascii="Times New Roman" w:hAnsi="Times New Roman" w:cs="Times New Roman"/>
        </w:rPr>
        <w:t>son</w:t>
      </w:r>
      <w:r w:rsidR="0009682A" w:rsidRPr="00121DD3">
        <w:rPr>
          <w:rFonts w:ascii="Times New Roman" w:hAnsi="Times New Roman" w:cs="Times New Roman"/>
        </w:rPr>
        <w:t xml:space="preserve"> tour la plainte</w:t>
      </w:r>
      <w:r w:rsidR="00454E16" w:rsidRPr="00121DD3">
        <w:rPr>
          <w:rFonts w:ascii="Times New Roman" w:hAnsi="Times New Roman" w:cs="Times New Roman"/>
        </w:rPr>
        <w:t xml:space="preserve"> au comité départemental. Le comité central reçoit les plaintes non </w:t>
      </w:r>
      <w:r w:rsidR="00322DE6" w:rsidRPr="00121DD3">
        <w:rPr>
          <w:rFonts w:ascii="Times New Roman" w:hAnsi="Times New Roman" w:cs="Times New Roman"/>
        </w:rPr>
        <w:t>résolues, transmises</w:t>
      </w:r>
      <w:r w:rsidR="00454E16" w:rsidRPr="00121DD3">
        <w:rPr>
          <w:rFonts w:ascii="Times New Roman" w:hAnsi="Times New Roman" w:cs="Times New Roman"/>
        </w:rPr>
        <w:t xml:space="preserve"> par </w:t>
      </w:r>
      <w:r w:rsidR="0009682A" w:rsidRPr="00121DD3">
        <w:rPr>
          <w:rFonts w:ascii="Times New Roman" w:hAnsi="Times New Roman" w:cs="Times New Roman"/>
        </w:rPr>
        <w:t xml:space="preserve">le </w:t>
      </w:r>
      <w:r w:rsidR="00454E16" w:rsidRPr="00121DD3">
        <w:rPr>
          <w:rFonts w:ascii="Times New Roman" w:hAnsi="Times New Roman" w:cs="Times New Roman"/>
        </w:rPr>
        <w:t>comité départemental.</w:t>
      </w:r>
    </w:p>
    <w:p w14:paraId="27FE7255" w14:textId="5A9590C4" w:rsidR="00177665"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La durée totale de traitement à l’amiable d’une plainte ne devrait pas excéder </w:t>
      </w:r>
      <w:r w:rsidR="00B53A9D" w:rsidRPr="00121DD3">
        <w:rPr>
          <w:rFonts w:ascii="Times New Roman" w:hAnsi="Times New Roman" w:cs="Times New Roman"/>
        </w:rPr>
        <w:t>30</w:t>
      </w:r>
      <w:r w:rsidR="001D0CE5" w:rsidRPr="00121DD3">
        <w:rPr>
          <w:rFonts w:ascii="Times New Roman" w:hAnsi="Times New Roman" w:cs="Times New Roman"/>
        </w:rPr>
        <w:t xml:space="preserve"> </w:t>
      </w:r>
      <w:r w:rsidRPr="00121DD3">
        <w:rPr>
          <w:rFonts w:ascii="Times New Roman" w:hAnsi="Times New Roman" w:cs="Times New Roman"/>
        </w:rPr>
        <w:t>jours calendaires</w:t>
      </w:r>
      <w:r w:rsidR="00B53A9D" w:rsidRPr="00121DD3">
        <w:rPr>
          <w:rFonts w:ascii="Times New Roman" w:hAnsi="Times New Roman" w:cs="Times New Roman"/>
        </w:rPr>
        <w:t xml:space="preserve"> (</w:t>
      </w:r>
      <w:r w:rsidR="00A66FF3" w:rsidRPr="00121DD3">
        <w:rPr>
          <w:rFonts w:ascii="Times New Roman" w:hAnsi="Times New Roman" w:cs="Times New Roman"/>
        </w:rPr>
        <w:t xml:space="preserve">10 jours pour la </w:t>
      </w:r>
      <w:r w:rsidR="00B53A9D" w:rsidRPr="00121DD3">
        <w:rPr>
          <w:rFonts w:ascii="Times New Roman" w:hAnsi="Times New Roman" w:cs="Times New Roman"/>
        </w:rPr>
        <w:t>première</w:t>
      </w:r>
      <w:r w:rsidR="00A66FF3" w:rsidRPr="00121DD3">
        <w:rPr>
          <w:rFonts w:ascii="Times New Roman" w:hAnsi="Times New Roman" w:cs="Times New Roman"/>
        </w:rPr>
        <w:t xml:space="preserve"> instance</w:t>
      </w:r>
      <w:r w:rsidR="00B53A9D" w:rsidRPr="00121DD3">
        <w:rPr>
          <w:rFonts w:ascii="Times New Roman" w:hAnsi="Times New Roman" w:cs="Times New Roman"/>
        </w:rPr>
        <w:t xml:space="preserve">, </w:t>
      </w:r>
      <w:r w:rsidR="00A66FF3" w:rsidRPr="00121DD3">
        <w:rPr>
          <w:rFonts w:ascii="Times New Roman" w:hAnsi="Times New Roman" w:cs="Times New Roman"/>
        </w:rPr>
        <w:t xml:space="preserve">10 jours pour la </w:t>
      </w:r>
      <w:r w:rsidR="00B53A9D" w:rsidRPr="00121DD3">
        <w:rPr>
          <w:rFonts w:ascii="Times New Roman" w:hAnsi="Times New Roman" w:cs="Times New Roman"/>
        </w:rPr>
        <w:t>deuxième</w:t>
      </w:r>
      <w:r w:rsidR="00A66FF3" w:rsidRPr="00121DD3">
        <w:rPr>
          <w:rFonts w:ascii="Times New Roman" w:hAnsi="Times New Roman" w:cs="Times New Roman"/>
        </w:rPr>
        <w:t xml:space="preserve"> instance</w:t>
      </w:r>
      <w:r w:rsidR="00B53A9D" w:rsidRPr="00121DD3">
        <w:rPr>
          <w:rFonts w:ascii="Times New Roman" w:hAnsi="Times New Roman" w:cs="Times New Roman"/>
        </w:rPr>
        <w:t xml:space="preserve"> et </w:t>
      </w:r>
      <w:r w:rsidR="00A66FF3" w:rsidRPr="00121DD3">
        <w:rPr>
          <w:rFonts w:ascii="Times New Roman" w:hAnsi="Times New Roman" w:cs="Times New Roman"/>
        </w:rPr>
        <w:t xml:space="preserve">10 jours pour la </w:t>
      </w:r>
      <w:r w:rsidR="00B53A9D" w:rsidRPr="00121DD3">
        <w:rPr>
          <w:rFonts w:ascii="Times New Roman" w:hAnsi="Times New Roman" w:cs="Times New Roman"/>
        </w:rPr>
        <w:t>troisième instance en cas de non satisfaction)</w:t>
      </w:r>
      <w:r w:rsidRPr="00121DD3">
        <w:rPr>
          <w:rFonts w:ascii="Times New Roman" w:hAnsi="Times New Roman" w:cs="Times New Roman"/>
        </w:rPr>
        <w:t>.</w:t>
      </w:r>
      <w:r w:rsidR="00177665" w:rsidRPr="00121DD3">
        <w:rPr>
          <w:rFonts w:ascii="Times New Roman" w:hAnsi="Times New Roman" w:cs="Times New Roman"/>
        </w:rPr>
        <w:t xml:space="preserve"> Les plaintes </w:t>
      </w:r>
      <w:r w:rsidR="00EB4B31" w:rsidRPr="00121DD3">
        <w:rPr>
          <w:rFonts w:ascii="Times New Roman" w:hAnsi="Times New Roman" w:cs="Times New Roman"/>
        </w:rPr>
        <w:t xml:space="preserve">doivent être </w:t>
      </w:r>
      <w:r w:rsidR="00177665" w:rsidRPr="00121DD3">
        <w:rPr>
          <w:rFonts w:ascii="Times New Roman" w:hAnsi="Times New Roman" w:cs="Times New Roman"/>
        </w:rPr>
        <w:t xml:space="preserve">traitées à temps, des solutions justes et satisfaisantes sont trouvées avec l’ensemble des parties prenantes. </w:t>
      </w:r>
    </w:p>
    <w:p w14:paraId="4184F1FD" w14:textId="45C1F5B7" w:rsidR="005A73E2" w:rsidRPr="00121DD3" w:rsidRDefault="005A73E2"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r w:rsidRPr="00121DD3">
        <w:rPr>
          <w:rFonts w:ascii="Times New Roman" w:eastAsiaTheme="minorHAnsi" w:hAnsi="Times New Roman" w:cs="Times New Roman"/>
          <w:b/>
          <w:i/>
          <w:color w:val="000000"/>
          <w:lang w:eastAsia="en-US"/>
        </w:rPr>
        <w:t>Dispositions administratives et recours à la justice</w:t>
      </w:r>
    </w:p>
    <w:p w14:paraId="776CDFE0" w14:textId="43E2C0CD" w:rsidR="00D54564" w:rsidRPr="00121DD3" w:rsidRDefault="00932CF3" w:rsidP="00E02EAD">
      <w:pPr>
        <w:autoSpaceDE w:val="0"/>
        <w:autoSpaceDN w:val="0"/>
        <w:adjustRightInd w:val="0"/>
        <w:spacing w:before="120" w:after="120"/>
        <w:jc w:val="both"/>
        <w:rPr>
          <w:rFonts w:ascii="Times New Roman" w:eastAsiaTheme="minorHAnsi" w:hAnsi="Times New Roman" w:cs="Times New Roman"/>
          <w:b/>
          <w:i/>
          <w:color w:val="000000"/>
          <w:lang w:eastAsia="en-US"/>
        </w:rPr>
      </w:pPr>
      <w:r w:rsidRPr="00121DD3">
        <w:rPr>
          <w:rFonts w:ascii="Times New Roman" w:hAnsi="Times New Roman" w:cs="Times New Roman"/>
        </w:rPr>
        <w:t>Les différentes parties prenantes peuvent entamer le recours à la justice en cas d’échec de la voie amiable ou directement</w:t>
      </w:r>
      <w:r w:rsidR="0009682A" w:rsidRPr="00121DD3">
        <w:rPr>
          <w:rFonts w:ascii="Times New Roman" w:hAnsi="Times New Roman" w:cs="Times New Roman"/>
        </w:rPr>
        <w:t>,</w:t>
      </w:r>
      <w:r w:rsidRPr="00121DD3">
        <w:rPr>
          <w:rFonts w:ascii="Times New Roman" w:hAnsi="Times New Roman" w:cs="Times New Roman"/>
        </w:rPr>
        <w:t xml:space="preserve"> sans passer par le MGP si tel est leur souhait. Toutefois, ces dernières devraient être sensibilisées sur les avantages de saisir le MGP au lieu de recourir au règlement judiciaire qui est souvent long et coûteux</w:t>
      </w:r>
    </w:p>
    <w:p w14:paraId="6B732C13" w14:textId="6D0B4EA3" w:rsidR="005A73E2" w:rsidRPr="00121DD3" w:rsidRDefault="00F30D6A" w:rsidP="005A73E2">
      <w:pPr>
        <w:autoSpaceDE w:val="0"/>
        <w:autoSpaceDN w:val="0"/>
        <w:adjustRightInd w:val="0"/>
        <w:spacing w:before="120" w:after="120" w:line="240" w:lineRule="auto"/>
        <w:rPr>
          <w:rFonts w:ascii="Times New Roman" w:eastAsiaTheme="minorHAnsi" w:hAnsi="Times New Roman" w:cs="Times New Roman"/>
          <w:b/>
          <w:i/>
          <w:color w:val="000000"/>
          <w:lang w:eastAsia="en-US"/>
        </w:rPr>
      </w:pPr>
      <w:r w:rsidRPr="00121DD3">
        <w:rPr>
          <w:rFonts w:ascii="Times New Roman" w:eastAsiaTheme="minorHAnsi" w:hAnsi="Times New Roman" w:cs="Times New Roman"/>
          <w:b/>
          <w:i/>
          <w:color w:val="000000"/>
          <w:lang w:eastAsia="en-US"/>
        </w:rPr>
        <w:t xml:space="preserve">Clôture </w:t>
      </w:r>
      <w:r w:rsidR="005A73E2" w:rsidRPr="00121DD3">
        <w:rPr>
          <w:rFonts w:ascii="Times New Roman" w:eastAsiaTheme="minorHAnsi" w:hAnsi="Times New Roman" w:cs="Times New Roman"/>
          <w:b/>
          <w:i/>
          <w:color w:val="000000"/>
          <w:lang w:eastAsia="en-US"/>
        </w:rPr>
        <w:t>de la plainte</w:t>
      </w:r>
    </w:p>
    <w:p w14:paraId="3C6ECF8F" w14:textId="0B636ADC" w:rsidR="005A73E2" w:rsidRPr="00121DD3" w:rsidRDefault="00F30D6A"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Une </w:t>
      </w:r>
      <w:r w:rsidR="005A73E2" w:rsidRPr="00121DD3">
        <w:rPr>
          <w:rFonts w:ascii="Times New Roman" w:hAnsi="Times New Roman" w:cs="Times New Roman"/>
        </w:rPr>
        <w:t>plainte peut être enregistré</w:t>
      </w:r>
      <w:r w:rsidRPr="00121DD3">
        <w:rPr>
          <w:rFonts w:ascii="Times New Roman" w:hAnsi="Times New Roman" w:cs="Times New Roman"/>
        </w:rPr>
        <w:t>e</w:t>
      </w:r>
      <w:r w:rsidR="005A73E2" w:rsidRPr="00121DD3">
        <w:rPr>
          <w:rFonts w:ascii="Times New Roman" w:hAnsi="Times New Roman" w:cs="Times New Roman"/>
        </w:rPr>
        <w:t xml:space="preserve"> comme </w:t>
      </w:r>
      <w:r w:rsidRPr="00121DD3">
        <w:rPr>
          <w:rFonts w:ascii="Times New Roman" w:hAnsi="Times New Roman" w:cs="Times New Roman"/>
        </w:rPr>
        <w:t xml:space="preserve">clôturée </w:t>
      </w:r>
      <w:r w:rsidR="005A73E2" w:rsidRPr="00121DD3">
        <w:rPr>
          <w:rFonts w:ascii="Times New Roman" w:hAnsi="Times New Roman" w:cs="Times New Roman"/>
        </w:rPr>
        <w:t xml:space="preserve">dans le registre des griefs si le plaignant accepte la résolution proposée et trouve satisfaction dans sa mise en </w:t>
      </w:r>
      <w:r w:rsidR="005E2E85" w:rsidRPr="00121DD3">
        <w:rPr>
          <w:rFonts w:ascii="Times New Roman" w:hAnsi="Times New Roman" w:cs="Times New Roman"/>
        </w:rPr>
        <w:t>œuvre</w:t>
      </w:r>
      <w:r w:rsidR="005A73E2" w:rsidRPr="00121DD3">
        <w:rPr>
          <w:rFonts w:ascii="Times New Roman" w:hAnsi="Times New Roman" w:cs="Times New Roman"/>
        </w:rPr>
        <w:t>.</w:t>
      </w:r>
      <w:r w:rsidRPr="00121DD3">
        <w:rPr>
          <w:rFonts w:ascii="Times New Roman" w:hAnsi="Times New Roman" w:cs="Times New Roman"/>
        </w:rPr>
        <w:t xml:space="preserve"> Une fiche de clôture devra être signée et archivée.</w:t>
      </w:r>
    </w:p>
    <w:p w14:paraId="021D8821" w14:textId="2CAAC7A5" w:rsidR="005A73E2" w:rsidRPr="00121DD3" w:rsidRDefault="00C317D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Le recours d’une</w:t>
      </w:r>
      <w:r w:rsidR="005A73E2" w:rsidRPr="00121DD3">
        <w:rPr>
          <w:rFonts w:ascii="Times New Roman" w:hAnsi="Times New Roman" w:cs="Times New Roman"/>
        </w:rPr>
        <w:t xml:space="preserve"> décision judiciaire </w:t>
      </w:r>
      <w:r w:rsidRPr="00121DD3">
        <w:rPr>
          <w:rFonts w:ascii="Times New Roman" w:hAnsi="Times New Roman" w:cs="Times New Roman"/>
        </w:rPr>
        <w:t>peut être fait</w:t>
      </w:r>
      <w:r w:rsidR="00932CF3" w:rsidRPr="00121DD3">
        <w:rPr>
          <w:rFonts w:ascii="Times New Roman" w:hAnsi="Times New Roman" w:cs="Times New Roman"/>
        </w:rPr>
        <w:t xml:space="preserve"> </w:t>
      </w:r>
      <w:r w:rsidR="00F30D6A" w:rsidRPr="00121DD3">
        <w:rPr>
          <w:rFonts w:ascii="Times New Roman" w:hAnsi="Times New Roman" w:cs="Times New Roman"/>
        </w:rPr>
        <w:t xml:space="preserve">au </w:t>
      </w:r>
      <w:r w:rsidR="005A73E2" w:rsidRPr="00121DD3">
        <w:rPr>
          <w:rFonts w:ascii="Times New Roman" w:hAnsi="Times New Roman" w:cs="Times New Roman"/>
        </w:rPr>
        <w:t>cas où le traitement à l’amiable avec le plaignant n’est pas concluant.</w:t>
      </w:r>
      <w:r w:rsidRPr="00121DD3">
        <w:rPr>
          <w:rFonts w:ascii="Times New Roman" w:hAnsi="Times New Roman" w:cs="Times New Roman"/>
        </w:rPr>
        <w:t xml:space="preserve"> Les plaintes soumises au règlement judiciaire feront l’objet de clôture au niveau du projet afin d’indiquer que la plainte n’est plus du ressort du projet. Toutefois, un suivi sera fait jusqu’au règlement final au niveau de la justice.</w:t>
      </w:r>
    </w:p>
    <w:p w14:paraId="41FC1209" w14:textId="43627A79" w:rsidR="005A73E2" w:rsidRPr="00121DD3" w:rsidRDefault="00C20A04" w:rsidP="00C20A04">
      <w:pPr>
        <w:pStyle w:val="Titre2"/>
        <w:numPr>
          <w:ilvl w:val="0"/>
          <w:numId w:val="0"/>
        </w:numPr>
        <w:rPr>
          <w:rFonts w:ascii="Times New Roman" w:hAnsi="Times New Roman"/>
          <w:color w:val="auto"/>
        </w:rPr>
      </w:pPr>
      <w:bookmarkStart w:id="249" w:name="_Toc205987963"/>
      <w:r w:rsidRPr="00121DD3">
        <w:rPr>
          <w:rFonts w:ascii="Times New Roman" w:hAnsi="Times New Roman"/>
          <w:color w:val="auto"/>
        </w:rPr>
        <w:t>XIII.</w:t>
      </w:r>
      <w:r w:rsidR="00D726CB" w:rsidRPr="00121DD3">
        <w:rPr>
          <w:rFonts w:ascii="Times New Roman" w:hAnsi="Times New Roman"/>
          <w:color w:val="auto"/>
        </w:rPr>
        <w:t>9</w:t>
      </w:r>
      <w:r w:rsidRPr="00121DD3">
        <w:rPr>
          <w:rFonts w:ascii="Times New Roman" w:hAnsi="Times New Roman"/>
          <w:color w:val="auto"/>
        </w:rPr>
        <w:t>.  SUIVI DES GRIEFS ET REPORTING</w:t>
      </w:r>
      <w:bookmarkEnd w:id="249"/>
    </w:p>
    <w:p w14:paraId="7E4CB803" w14:textId="2EB9CCCD"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Il sera désigné au sein d’équipe en charge de suivi de mesures de sauvegarde environnementale et sociale, un Responsable qui s</w:t>
      </w:r>
      <w:r w:rsidR="00F60349" w:rsidRPr="00121DD3">
        <w:rPr>
          <w:rFonts w:ascii="Times New Roman" w:hAnsi="Times New Roman" w:cs="Times New Roman"/>
        </w:rPr>
        <w:t>’</w:t>
      </w:r>
      <w:r w:rsidRPr="00121DD3">
        <w:rPr>
          <w:rFonts w:ascii="Times New Roman" w:hAnsi="Times New Roman" w:cs="Times New Roman"/>
        </w:rPr>
        <w:t xml:space="preserve">occupera de la production des rapports périodiques (mensuel, trimestriel, semestriel et annuel) sur la base des analyses </w:t>
      </w:r>
      <w:r w:rsidR="00B000C8" w:rsidRPr="00121DD3">
        <w:rPr>
          <w:rFonts w:ascii="Times New Roman" w:hAnsi="Times New Roman" w:cs="Times New Roman"/>
        </w:rPr>
        <w:t>d</w:t>
      </w:r>
      <w:r w:rsidRPr="00121DD3">
        <w:rPr>
          <w:rFonts w:ascii="Times New Roman" w:hAnsi="Times New Roman" w:cs="Times New Roman"/>
        </w:rPr>
        <w:t xml:space="preserve">es plaintes reçues, le traitement de ces plaintes, et les réponses du Projet. Ce rapport de synthèse comprendra les statistiques et les commentaires nécessaires, </w:t>
      </w:r>
      <w:r w:rsidRPr="00121DD3">
        <w:rPr>
          <w:rFonts w:ascii="Times New Roman" w:hAnsi="Times New Roman" w:cs="Times New Roman"/>
        </w:rPr>
        <w:lastRenderedPageBreak/>
        <w:t>ainsi que des propositions pour l’amélioration. Une attention toute particulière sera donnée aux réclamations et plaintes provenant des personnes vulnérables.</w:t>
      </w:r>
    </w:p>
    <w:p w14:paraId="18AE5FEF" w14:textId="7E7E029B" w:rsidR="00F06BF8" w:rsidRPr="00121DD3" w:rsidRDefault="00D4644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U</w:t>
      </w:r>
      <w:r w:rsidR="00F06BF8" w:rsidRPr="00121DD3">
        <w:rPr>
          <w:rFonts w:ascii="Times New Roman" w:hAnsi="Times New Roman" w:cs="Times New Roman"/>
        </w:rPr>
        <w:t xml:space="preserve">ne évaluation </w:t>
      </w:r>
      <w:r w:rsidR="0009682A" w:rsidRPr="00121DD3">
        <w:rPr>
          <w:rFonts w:ascii="Times New Roman" w:hAnsi="Times New Roman" w:cs="Times New Roman"/>
        </w:rPr>
        <w:t xml:space="preserve">périodique (au moins deux fois par an) </w:t>
      </w:r>
      <w:r w:rsidR="00F06BF8" w:rsidRPr="00121DD3">
        <w:rPr>
          <w:rFonts w:ascii="Times New Roman" w:hAnsi="Times New Roman" w:cs="Times New Roman"/>
        </w:rPr>
        <w:t>de l'efficacité du MGP</w:t>
      </w:r>
      <w:r w:rsidRPr="00121DD3">
        <w:rPr>
          <w:rFonts w:ascii="Times New Roman" w:hAnsi="Times New Roman" w:cs="Times New Roman"/>
        </w:rPr>
        <w:t xml:space="preserve"> sera réalisée. Cette évaluation va consister à faire un recueil </w:t>
      </w:r>
      <w:r w:rsidR="00F06BF8" w:rsidRPr="00121DD3">
        <w:rPr>
          <w:rFonts w:ascii="Times New Roman" w:hAnsi="Times New Roman" w:cs="Times New Roman"/>
        </w:rPr>
        <w:t xml:space="preserve">des feedbacks des plaignants, </w:t>
      </w:r>
      <w:r w:rsidRPr="00121DD3">
        <w:rPr>
          <w:rFonts w:ascii="Times New Roman" w:hAnsi="Times New Roman" w:cs="Times New Roman"/>
        </w:rPr>
        <w:t>une appréciation des</w:t>
      </w:r>
      <w:r w:rsidR="00F06BF8" w:rsidRPr="00121DD3">
        <w:rPr>
          <w:rFonts w:ascii="Times New Roman" w:hAnsi="Times New Roman" w:cs="Times New Roman"/>
        </w:rPr>
        <w:t xml:space="preserve"> taux de résolution des plaintes et </w:t>
      </w:r>
      <w:r w:rsidRPr="00121DD3">
        <w:rPr>
          <w:rFonts w:ascii="Times New Roman" w:hAnsi="Times New Roman" w:cs="Times New Roman"/>
        </w:rPr>
        <w:t>l’identification d</w:t>
      </w:r>
      <w:r w:rsidR="00F06BF8" w:rsidRPr="00121DD3">
        <w:rPr>
          <w:rFonts w:ascii="Times New Roman" w:hAnsi="Times New Roman" w:cs="Times New Roman"/>
        </w:rPr>
        <w:t>es améliorations nécessaires</w:t>
      </w:r>
      <w:r w:rsidRPr="00121DD3">
        <w:rPr>
          <w:rFonts w:ascii="Times New Roman" w:hAnsi="Times New Roman" w:cs="Times New Roman"/>
        </w:rPr>
        <w:t xml:space="preserve"> à prendre en compte pour les années suivantes</w:t>
      </w:r>
      <w:r w:rsidR="00F06BF8" w:rsidRPr="00121DD3">
        <w:rPr>
          <w:rFonts w:ascii="Times New Roman" w:hAnsi="Times New Roman" w:cs="Times New Roman"/>
        </w:rPr>
        <w:t>. Cette évaluation devrait être partagée avec les parties prenantes du projet</w:t>
      </w:r>
      <w:r w:rsidRPr="00121DD3">
        <w:rPr>
          <w:rFonts w:ascii="Times New Roman" w:hAnsi="Times New Roman" w:cs="Times New Roman"/>
        </w:rPr>
        <w:t xml:space="preserve"> pour améliorer les interventions dans le projet</w:t>
      </w:r>
      <w:r w:rsidR="00F06BF8" w:rsidRPr="00121DD3">
        <w:rPr>
          <w:rFonts w:ascii="Times New Roman" w:hAnsi="Times New Roman" w:cs="Times New Roman"/>
        </w:rPr>
        <w:t>.</w:t>
      </w:r>
    </w:p>
    <w:p w14:paraId="603C4CA4" w14:textId="24774B49" w:rsidR="005A73E2" w:rsidRPr="00121DD3" w:rsidRDefault="005A73E2" w:rsidP="005A73E2">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Ce rapport fera le point, entre autres, sur les statistiques des griefs, comme </w:t>
      </w:r>
      <w:r w:rsidR="005E2E85" w:rsidRPr="00121DD3">
        <w:rPr>
          <w:rFonts w:ascii="Times New Roman" w:hAnsi="Times New Roman" w:cs="Times New Roman"/>
        </w:rPr>
        <w:t>suit :</w:t>
      </w:r>
    </w:p>
    <w:p w14:paraId="04550BAB" w14:textId="2D2CC453" w:rsidR="005A73E2" w:rsidRPr="00121DD3" w:rsidRDefault="005A73E2" w:rsidP="00D421D7">
      <w:pPr>
        <w:pStyle w:val="Paragraphedeliste"/>
        <w:numPr>
          <w:ilvl w:val="0"/>
          <w:numId w:val="48"/>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Nombre de </w:t>
      </w:r>
      <w:r w:rsidR="00B000C8" w:rsidRPr="00121DD3">
        <w:rPr>
          <w:rFonts w:ascii="Times New Roman" w:hAnsi="Times New Roman" w:cs="Times New Roman"/>
        </w:rPr>
        <w:t xml:space="preserve">plaintes enregistrées </w:t>
      </w:r>
      <w:r w:rsidRPr="00121DD3">
        <w:rPr>
          <w:rFonts w:ascii="Times New Roman" w:hAnsi="Times New Roman" w:cs="Times New Roman"/>
        </w:rPr>
        <w:t xml:space="preserve">au cours de la </w:t>
      </w:r>
      <w:r w:rsidR="005E2E85" w:rsidRPr="00121DD3">
        <w:rPr>
          <w:rFonts w:ascii="Times New Roman" w:hAnsi="Times New Roman" w:cs="Times New Roman"/>
        </w:rPr>
        <w:t>période ;</w:t>
      </w:r>
    </w:p>
    <w:p w14:paraId="4DAD5BAA" w14:textId="7423B5AD" w:rsidR="005A73E2" w:rsidRPr="00121DD3" w:rsidRDefault="005A73E2" w:rsidP="00D421D7">
      <w:pPr>
        <w:pStyle w:val="Paragraphedeliste"/>
        <w:numPr>
          <w:ilvl w:val="0"/>
          <w:numId w:val="48"/>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Nombre de </w:t>
      </w:r>
      <w:r w:rsidR="00B000C8" w:rsidRPr="00121DD3">
        <w:rPr>
          <w:rFonts w:ascii="Times New Roman" w:hAnsi="Times New Roman" w:cs="Times New Roman"/>
        </w:rPr>
        <w:t xml:space="preserve">plaintes </w:t>
      </w:r>
      <w:r w:rsidRPr="00121DD3">
        <w:rPr>
          <w:rFonts w:ascii="Times New Roman" w:hAnsi="Times New Roman" w:cs="Times New Roman"/>
        </w:rPr>
        <w:t>cl</w:t>
      </w:r>
      <w:r w:rsidR="00B000C8" w:rsidRPr="00121DD3">
        <w:rPr>
          <w:rFonts w:ascii="Times New Roman" w:hAnsi="Times New Roman" w:cs="Times New Roman"/>
        </w:rPr>
        <w:t>ôturées</w:t>
      </w:r>
      <w:r w:rsidRPr="00121DD3">
        <w:rPr>
          <w:rFonts w:ascii="Times New Roman" w:hAnsi="Times New Roman" w:cs="Times New Roman"/>
        </w:rPr>
        <w:t xml:space="preserve"> au cours de la </w:t>
      </w:r>
      <w:r w:rsidR="00D46442" w:rsidRPr="00121DD3">
        <w:rPr>
          <w:rFonts w:ascii="Times New Roman" w:hAnsi="Times New Roman" w:cs="Times New Roman"/>
        </w:rPr>
        <w:t>période ;</w:t>
      </w:r>
    </w:p>
    <w:p w14:paraId="0EA2599C" w14:textId="567E20BB" w:rsidR="005A73E2" w:rsidRPr="00121DD3" w:rsidRDefault="005A73E2" w:rsidP="00D421D7">
      <w:pPr>
        <w:pStyle w:val="Paragraphedeliste"/>
        <w:numPr>
          <w:ilvl w:val="0"/>
          <w:numId w:val="48"/>
        </w:num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Nombre de </w:t>
      </w:r>
      <w:r w:rsidR="00B000C8" w:rsidRPr="00121DD3">
        <w:rPr>
          <w:rFonts w:ascii="Times New Roman" w:hAnsi="Times New Roman" w:cs="Times New Roman"/>
        </w:rPr>
        <w:t>plaintes</w:t>
      </w:r>
      <w:r w:rsidRPr="00121DD3">
        <w:rPr>
          <w:rFonts w:ascii="Times New Roman" w:hAnsi="Times New Roman" w:cs="Times New Roman"/>
        </w:rPr>
        <w:t xml:space="preserve"> en suspens à la fin de la période et comparaison avec la période </w:t>
      </w:r>
      <w:r w:rsidR="00D46442" w:rsidRPr="00121DD3">
        <w:rPr>
          <w:rFonts w:ascii="Times New Roman" w:hAnsi="Times New Roman" w:cs="Times New Roman"/>
        </w:rPr>
        <w:t xml:space="preserve">précédente </w:t>
      </w:r>
    </w:p>
    <w:p w14:paraId="055468C7" w14:textId="72376FEA" w:rsidR="005A73E2" w:rsidRPr="00121DD3" w:rsidRDefault="005A73E2" w:rsidP="00D421D7">
      <w:pPr>
        <w:pStyle w:val="Paragraphedeliste"/>
        <w:numPr>
          <w:ilvl w:val="0"/>
          <w:numId w:val="48"/>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plaintes qui concernent les groupes vulnérables ;</w:t>
      </w:r>
    </w:p>
    <w:p w14:paraId="7F39F620" w14:textId="44E2F0F2" w:rsidR="00B000C8" w:rsidRPr="00121DD3" w:rsidRDefault="00B000C8" w:rsidP="00D421D7">
      <w:pPr>
        <w:pStyle w:val="Paragraphedeliste"/>
        <w:numPr>
          <w:ilvl w:val="0"/>
          <w:numId w:val="48"/>
        </w:numPr>
        <w:tabs>
          <w:tab w:val="left" w:pos="918"/>
        </w:tabs>
        <w:spacing w:before="120" w:after="120"/>
        <w:jc w:val="both"/>
        <w:rPr>
          <w:rFonts w:ascii="Times New Roman" w:hAnsi="Times New Roman" w:cs="Times New Roman"/>
        </w:rPr>
      </w:pPr>
      <w:r w:rsidRPr="00121DD3">
        <w:rPr>
          <w:rFonts w:ascii="Times New Roman" w:hAnsi="Times New Roman" w:cs="Times New Roman"/>
        </w:rPr>
        <w:t>Nombre de plaintes liées aux VBG/EA</w:t>
      </w:r>
      <w:r w:rsidR="00322DE6" w:rsidRPr="00121DD3">
        <w:rPr>
          <w:rFonts w:ascii="Times New Roman" w:hAnsi="Times New Roman" w:cs="Times New Roman"/>
        </w:rPr>
        <w:t>S/</w:t>
      </w:r>
      <w:r w:rsidRPr="00121DD3">
        <w:rPr>
          <w:rFonts w:ascii="Times New Roman" w:hAnsi="Times New Roman" w:cs="Times New Roman"/>
        </w:rPr>
        <w:t xml:space="preserve">HS ; </w:t>
      </w:r>
    </w:p>
    <w:p w14:paraId="12444920" w14:textId="77777777" w:rsidR="005A73E2" w:rsidRPr="00121DD3" w:rsidRDefault="005A73E2" w:rsidP="00D421D7">
      <w:pPr>
        <w:pStyle w:val="Paragraphedeliste"/>
        <w:numPr>
          <w:ilvl w:val="0"/>
          <w:numId w:val="48"/>
        </w:numPr>
        <w:tabs>
          <w:tab w:val="left" w:pos="918"/>
        </w:tabs>
        <w:spacing w:before="120" w:after="120"/>
        <w:jc w:val="both"/>
        <w:rPr>
          <w:rFonts w:ascii="Times New Roman" w:hAnsi="Times New Roman" w:cs="Times New Roman"/>
        </w:rPr>
      </w:pPr>
      <w:r w:rsidRPr="00121DD3">
        <w:rPr>
          <w:rFonts w:ascii="Times New Roman" w:hAnsi="Times New Roman" w:cs="Times New Roman"/>
        </w:rPr>
        <w:t>Durée/Délai de réponse ;</w:t>
      </w:r>
    </w:p>
    <w:p w14:paraId="44CD6854" w14:textId="1C2D3695" w:rsidR="005A73E2" w:rsidRPr="00121DD3" w:rsidRDefault="005A73E2" w:rsidP="00E02EAD">
      <w:pPr>
        <w:pStyle w:val="Paragraphedeliste"/>
        <w:numPr>
          <w:ilvl w:val="0"/>
          <w:numId w:val="48"/>
        </w:numPr>
        <w:tabs>
          <w:tab w:val="left" w:pos="918"/>
        </w:tabs>
        <w:spacing w:before="120" w:after="120"/>
        <w:jc w:val="both"/>
        <w:rPr>
          <w:rFonts w:ascii="Times New Roman" w:hAnsi="Times New Roman" w:cs="Times New Roman"/>
          <w:sz w:val="24"/>
          <w:szCs w:val="24"/>
        </w:rPr>
      </w:pPr>
      <w:r w:rsidRPr="00121DD3">
        <w:rPr>
          <w:rFonts w:ascii="Times New Roman" w:hAnsi="Times New Roman" w:cs="Times New Roman"/>
        </w:rPr>
        <w:t xml:space="preserve">Nombre de cas où les solutions ont donné </w:t>
      </w:r>
      <w:r w:rsidRPr="00121DD3">
        <w:rPr>
          <w:rFonts w:ascii="Times New Roman" w:hAnsi="Times New Roman" w:cs="Times New Roman"/>
          <w:sz w:val="24"/>
          <w:szCs w:val="24"/>
        </w:rPr>
        <w:t>lieu à des recours par les plaignants.</w:t>
      </w:r>
    </w:p>
    <w:p w14:paraId="0272C3A2" w14:textId="07C7D12E" w:rsidR="00D465B0" w:rsidRPr="00121DD3" w:rsidRDefault="00C20A04" w:rsidP="00661B83">
      <w:pPr>
        <w:pStyle w:val="Titre2"/>
        <w:numPr>
          <w:ilvl w:val="0"/>
          <w:numId w:val="0"/>
        </w:numPr>
        <w:rPr>
          <w:rFonts w:ascii="Times New Roman" w:hAnsi="Times New Roman"/>
          <w:color w:val="auto"/>
        </w:rPr>
      </w:pPr>
      <w:bookmarkStart w:id="250" w:name="_Toc205987964"/>
      <w:r w:rsidRPr="00121DD3">
        <w:rPr>
          <w:rFonts w:ascii="Times New Roman" w:hAnsi="Times New Roman"/>
          <w:color w:val="auto"/>
        </w:rPr>
        <w:t>XIII.</w:t>
      </w:r>
      <w:r w:rsidR="00D726CB" w:rsidRPr="00121DD3">
        <w:rPr>
          <w:rFonts w:ascii="Times New Roman" w:hAnsi="Times New Roman"/>
          <w:color w:val="auto"/>
        </w:rPr>
        <w:t>10</w:t>
      </w:r>
      <w:r w:rsidRPr="00121DD3">
        <w:rPr>
          <w:rFonts w:ascii="Times New Roman" w:hAnsi="Times New Roman"/>
          <w:color w:val="auto"/>
        </w:rPr>
        <w:t>. COUT DE LA MISE EN ŒUVRE DU MGP</w:t>
      </w:r>
      <w:bookmarkEnd w:id="250"/>
    </w:p>
    <w:p w14:paraId="322E7428" w14:textId="3B4AD11E" w:rsidR="0031703C" w:rsidRPr="00121DD3" w:rsidRDefault="00DB7F5D" w:rsidP="0031703C">
      <w:pPr>
        <w:rPr>
          <w:rFonts w:ascii="Times New Roman" w:hAnsi="Times New Roman" w:cs="Times New Roman"/>
        </w:rPr>
      </w:pPr>
      <w:r w:rsidRPr="00121DD3">
        <w:rPr>
          <w:rFonts w:ascii="Times New Roman" w:hAnsi="Times New Roman" w:cs="Times New Roman"/>
        </w:rPr>
        <w:t>L’estimation</w:t>
      </w:r>
      <w:r w:rsidR="00DC5863" w:rsidRPr="00121DD3">
        <w:rPr>
          <w:rFonts w:ascii="Times New Roman" w:hAnsi="Times New Roman" w:cs="Times New Roman"/>
        </w:rPr>
        <w:t xml:space="preserve"> du </w:t>
      </w:r>
      <w:r w:rsidR="0031703C" w:rsidRPr="00121DD3">
        <w:rPr>
          <w:rFonts w:ascii="Times New Roman" w:hAnsi="Times New Roman" w:cs="Times New Roman"/>
        </w:rPr>
        <w:t xml:space="preserve">coût de la mise en </w:t>
      </w:r>
      <w:r w:rsidR="0091670B" w:rsidRPr="00121DD3">
        <w:rPr>
          <w:rFonts w:ascii="Times New Roman" w:hAnsi="Times New Roman" w:cs="Times New Roman"/>
        </w:rPr>
        <w:t xml:space="preserve">œuvre du MGP est </w:t>
      </w:r>
      <w:r w:rsidRPr="00121DD3">
        <w:rPr>
          <w:rFonts w:ascii="Times New Roman" w:hAnsi="Times New Roman" w:cs="Times New Roman"/>
        </w:rPr>
        <w:t>détaillée dans</w:t>
      </w:r>
      <w:r w:rsidR="0091670B" w:rsidRPr="00121DD3">
        <w:rPr>
          <w:rFonts w:ascii="Times New Roman" w:hAnsi="Times New Roman" w:cs="Times New Roman"/>
        </w:rPr>
        <w:t xml:space="preserve"> le </w:t>
      </w:r>
      <w:r w:rsidR="0091670B" w:rsidRPr="00121DD3">
        <w:rPr>
          <w:rFonts w:ascii="Times New Roman" w:hAnsi="Times New Roman" w:cs="Times New Roman"/>
        </w:rPr>
        <w:fldChar w:fldCharType="begin"/>
      </w:r>
      <w:r w:rsidR="0091670B" w:rsidRPr="00121DD3">
        <w:rPr>
          <w:rFonts w:ascii="Times New Roman" w:hAnsi="Times New Roman" w:cs="Times New Roman"/>
        </w:rPr>
        <w:instrText xml:space="preserve"> REF _Ref187917259 \h  \* MERGEFORMAT </w:instrText>
      </w:r>
      <w:r w:rsidR="0091670B" w:rsidRPr="00121DD3">
        <w:rPr>
          <w:rFonts w:ascii="Times New Roman" w:hAnsi="Times New Roman" w:cs="Times New Roman"/>
        </w:rPr>
      </w:r>
      <w:r w:rsidR="0091670B" w:rsidRPr="00121DD3">
        <w:rPr>
          <w:rFonts w:ascii="Times New Roman" w:hAnsi="Times New Roman" w:cs="Times New Roman"/>
        </w:rPr>
        <w:fldChar w:fldCharType="separate"/>
      </w:r>
      <w:r w:rsidR="006F2E6D" w:rsidRPr="00121DD3">
        <w:rPr>
          <w:rFonts w:ascii="Times New Roman" w:hAnsi="Times New Roman" w:cs="Times New Roman"/>
        </w:rPr>
        <w:t>Tableau 25</w:t>
      </w:r>
      <w:r w:rsidR="0091670B" w:rsidRPr="00121DD3">
        <w:rPr>
          <w:rFonts w:ascii="Times New Roman" w:hAnsi="Times New Roman" w:cs="Times New Roman"/>
        </w:rPr>
        <w:fldChar w:fldCharType="end"/>
      </w:r>
    </w:p>
    <w:p w14:paraId="42DC814D" w14:textId="467D5625" w:rsidR="00607C9A" w:rsidRPr="00121DD3" w:rsidRDefault="00607C9A" w:rsidP="00607C9A">
      <w:pPr>
        <w:pStyle w:val="Lgende"/>
        <w:jc w:val="center"/>
        <w:rPr>
          <w:i/>
          <w:iCs/>
        </w:rPr>
      </w:pPr>
      <w:bookmarkStart w:id="251" w:name="_Ref187917259"/>
      <w:bookmarkStart w:id="252" w:name="_Toc205987868"/>
      <w:r w:rsidRPr="00121DD3">
        <w:rPr>
          <w:i/>
          <w:iCs/>
        </w:rPr>
        <w:t xml:space="preserve">Tableau </w:t>
      </w:r>
      <w:r w:rsidR="00317615" w:rsidRPr="00121DD3">
        <w:rPr>
          <w:i/>
          <w:iCs/>
        </w:rPr>
        <w:fldChar w:fldCharType="begin"/>
      </w:r>
      <w:r w:rsidR="00317615" w:rsidRPr="00121DD3">
        <w:rPr>
          <w:i/>
          <w:iCs/>
        </w:rPr>
        <w:instrText xml:space="preserve"> SEQ Tableau \* ARABIC </w:instrText>
      </w:r>
      <w:r w:rsidR="00317615" w:rsidRPr="00121DD3">
        <w:rPr>
          <w:i/>
          <w:iCs/>
        </w:rPr>
        <w:fldChar w:fldCharType="separate"/>
      </w:r>
      <w:r w:rsidR="00B900A8" w:rsidRPr="00121DD3">
        <w:rPr>
          <w:i/>
          <w:iCs/>
          <w:noProof/>
        </w:rPr>
        <w:t>16</w:t>
      </w:r>
      <w:r w:rsidR="00317615" w:rsidRPr="00121DD3">
        <w:rPr>
          <w:i/>
          <w:iCs/>
          <w:noProof/>
        </w:rPr>
        <w:fldChar w:fldCharType="end"/>
      </w:r>
      <w:bookmarkEnd w:id="251"/>
      <w:r w:rsidRPr="00121DD3">
        <w:rPr>
          <w:i/>
          <w:iCs/>
        </w:rPr>
        <w:t xml:space="preserve"> : </w:t>
      </w:r>
      <w:r w:rsidR="00AA07C7" w:rsidRPr="00121DD3">
        <w:rPr>
          <w:i/>
          <w:iCs/>
        </w:rPr>
        <w:t>Coût de la mise en œuvre du MGP</w:t>
      </w:r>
      <w:bookmarkEnd w:id="252"/>
    </w:p>
    <w:tbl>
      <w:tblPr>
        <w:tblStyle w:val="Grilledutableau"/>
        <w:tblW w:w="9067" w:type="dxa"/>
        <w:jc w:val="center"/>
        <w:tblLayout w:type="fixed"/>
        <w:tblLook w:val="04A0" w:firstRow="1" w:lastRow="0" w:firstColumn="1" w:lastColumn="0" w:noHBand="0" w:noVBand="1"/>
      </w:tblPr>
      <w:tblGrid>
        <w:gridCol w:w="4536"/>
        <w:gridCol w:w="992"/>
        <w:gridCol w:w="988"/>
        <w:gridCol w:w="1276"/>
        <w:gridCol w:w="1275"/>
      </w:tblGrid>
      <w:tr w:rsidR="00D54564" w:rsidRPr="00121DD3" w14:paraId="00A0C065" w14:textId="77777777" w:rsidTr="00E02EAD">
        <w:trPr>
          <w:jc w:val="center"/>
        </w:trPr>
        <w:tc>
          <w:tcPr>
            <w:tcW w:w="4536" w:type="dxa"/>
          </w:tcPr>
          <w:p w14:paraId="7D8DE6A6" w14:textId="77777777" w:rsidR="005A73E2" w:rsidRPr="00121DD3" w:rsidRDefault="005A73E2" w:rsidP="009B49DC">
            <w:pPr>
              <w:tabs>
                <w:tab w:val="left" w:pos="918"/>
              </w:tabs>
              <w:spacing w:before="60" w:after="60"/>
              <w:jc w:val="center"/>
              <w:rPr>
                <w:rFonts w:ascii="Times New Roman" w:hAnsi="Times New Roman" w:cs="Times New Roman"/>
                <w:b/>
                <w:i/>
                <w:sz w:val="18"/>
                <w:szCs w:val="18"/>
              </w:rPr>
            </w:pPr>
            <w:r w:rsidRPr="00121DD3">
              <w:rPr>
                <w:rFonts w:ascii="Times New Roman" w:hAnsi="Times New Roman" w:cs="Times New Roman"/>
                <w:b/>
                <w:i/>
                <w:sz w:val="18"/>
                <w:szCs w:val="18"/>
              </w:rPr>
              <w:t>Rubriques</w:t>
            </w:r>
          </w:p>
        </w:tc>
        <w:tc>
          <w:tcPr>
            <w:tcW w:w="992" w:type="dxa"/>
          </w:tcPr>
          <w:p w14:paraId="47D66C2F" w14:textId="77777777" w:rsidR="005A73E2" w:rsidRPr="00121DD3" w:rsidRDefault="005A73E2" w:rsidP="009B49DC">
            <w:pPr>
              <w:tabs>
                <w:tab w:val="left" w:pos="918"/>
              </w:tabs>
              <w:spacing w:before="60" w:after="60"/>
              <w:jc w:val="center"/>
              <w:rPr>
                <w:rFonts w:ascii="Times New Roman" w:hAnsi="Times New Roman" w:cs="Times New Roman"/>
                <w:b/>
                <w:i/>
                <w:sz w:val="18"/>
                <w:szCs w:val="18"/>
              </w:rPr>
            </w:pPr>
            <w:r w:rsidRPr="00121DD3">
              <w:rPr>
                <w:rFonts w:ascii="Times New Roman" w:hAnsi="Times New Roman" w:cs="Times New Roman"/>
                <w:b/>
                <w:i/>
                <w:sz w:val="18"/>
                <w:szCs w:val="18"/>
              </w:rPr>
              <w:t>Unité</w:t>
            </w:r>
          </w:p>
        </w:tc>
        <w:tc>
          <w:tcPr>
            <w:tcW w:w="988" w:type="dxa"/>
          </w:tcPr>
          <w:p w14:paraId="080126E9" w14:textId="77777777" w:rsidR="005A73E2" w:rsidRPr="00121DD3" w:rsidRDefault="0018741D" w:rsidP="009B49DC">
            <w:pPr>
              <w:tabs>
                <w:tab w:val="left" w:pos="918"/>
              </w:tabs>
              <w:spacing w:before="60" w:after="60"/>
              <w:jc w:val="center"/>
              <w:rPr>
                <w:rFonts w:ascii="Times New Roman" w:hAnsi="Times New Roman" w:cs="Times New Roman"/>
                <w:b/>
                <w:i/>
                <w:sz w:val="18"/>
                <w:szCs w:val="18"/>
              </w:rPr>
            </w:pPr>
            <w:r w:rsidRPr="00121DD3">
              <w:rPr>
                <w:rFonts w:ascii="Times New Roman" w:hAnsi="Times New Roman" w:cs="Times New Roman"/>
                <w:b/>
                <w:i/>
                <w:sz w:val="18"/>
                <w:szCs w:val="18"/>
              </w:rPr>
              <w:t>Qté</w:t>
            </w:r>
          </w:p>
        </w:tc>
        <w:tc>
          <w:tcPr>
            <w:tcW w:w="1276" w:type="dxa"/>
          </w:tcPr>
          <w:p w14:paraId="2F3E7856" w14:textId="77777777" w:rsidR="005A73E2" w:rsidRPr="00121DD3" w:rsidRDefault="005A73E2" w:rsidP="009B49DC">
            <w:pPr>
              <w:tabs>
                <w:tab w:val="left" w:pos="918"/>
              </w:tabs>
              <w:spacing w:before="60" w:after="60"/>
              <w:jc w:val="center"/>
              <w:rPr>
                <w:rFonts w:ascii="Times New Roman" w:hAnsi="Times New Roman" w:cs="Times New Roman"/>
                <w:b/>
                <w:i/>
                <w:sz w:val="18"/>
                <w:szCs w:val="18"/>
              </w:rPr>
            </w:pPr>
            <w:r w:rsidRPr="00121DD3">
              <w:rPr>
                <w:rFonts w:ascii="Times New Roman" w:hAnsi="Times New Roman" w:cs="Times New Roman"/>
                <w:b/>
                <w:i/>
                <w:sz w:val="18"/>
                <w:szCs w:val="18"/>
              </w:rPr>
              <w:t>Coût unitaire</w:t>
            </w:r>
          </w:p>
        </w:tc>
        <w:tc>
          <w:tcPr>
            <w:tcW w:w="1275" w:type="dxa"/>
          </w:tcPr>
          <w:p w14:paraId="0A9B3DDB" w14:textId="77777777" w:rsidR="005A73E2" w:rsidRPr="00121DD3" w:rsidRDefault="005A73E2" w:rsidP="009B49DC">
            <w:pPr>
              <w:tabs>
                <w:tab w:val="left" w:pos="918"/>
              </w:tabs>
              <w:spacing w:before="60" w:after="60"/>
              <w:jc w:val="center"/>
              <w:rPr>
                <w:rFonts w:ascii="Times New Roman" w:hAnsi="Times New Roman" w:cs="Times New Roman"/>
                <w:b/>
                <w:i/>
                <w:sz w:val="18"/>
                <w:szCs w:val="18"/>
              </w:rPr>
            </w:pPr>
            <w:r w:rsidRPr="00121DD3">
              <w:rPr>
                <w:rFonts w:ascii="Times New Roman" w:hAnsi="Times New Roman" w:cs="Times New Roman"/>
                <w:b/>
                <w:i/>
                <w:sz w:val="18"/>
                <w:szCs w:val="18"/>
              </w:rPr>
              <w:t>Coût total</w:t>
            </w:r>
          </w:p>
        </w:tc>
      </w:tr>
      <w:tr w:rsidR="00D54564" w:rsidRPr="00121DD3" w14:paraId="64B4E427" w14:textId="77777777" w:rsidTr="00E02EAD">
        <w:trPr>
          <w:jc w:val="center"/>
        </w:trPr>
        <w:tc>
          <w:tcPr>
            <w:tcW w:w="4536" w:type="dxa"/>
            <w:vAlign w:val="center"/>
          </w:tcPr>
          <w:p w14:paraId="27AC568C" w14:textId="77777777" w:rsidR="00932CF3" w:rsidRPr="00121DD3" w:rsidRDefault="005A73E2" w:rsidP="009B49DC">
            <w:pPr>
              <w:tabs>
                <w:tab w:val="left" w:pos="918"/>
              </w:tabs>
              <w:spacing w:before="60" w:after="60"/>
              <w:rPr>
                <w:rFonts w:ascii="Times New Roman" w:hAnsi="Times New Roman" w:cs="Times New Roman"/>
                <w:sz w:val="18"/>
                <w:szCs w:val="18"/>
              </w:rPr>
            </w:pPr>
            <w:r w:rsidRPr="00121DD3">
              <w:rPr>
                <w:rFonts w:ascii="Times New Roman" w:hAnsi="Times New Roman" w:cs="Times New Roman"/>
                <w:sz w:val="18"/>
                <w:szCs w:val="18"/>
              </w:rPr>
              <w:t>Mise en place des comités de gestion des plaintes</w:t>
            </w:r>
          </w:p>
          <w:p w14:paraId="3201A142" w14:textId="42CC036D" w:rsidR="005A73E2" w:rsidRPr="00121DD3" w:rsidRDefault="00932CF3" w:rsidP="009B49DC">
            <w:pPr>
              <w:tabs>
                <w:tab w:val="left" w:pos="918"/>
              </w:tabs>
              <w:spacing w:before="60" w:after="60"/>
              <w:rPr>
                <w:rFonts w:ascii="Times New Roman" w:hAnsi="Times New Roman" w:cs="Times New Roman"/>
                <w:sz w:val="18"/>
                <w:szCs w:val="18"/>
              </w:rPr>
            </w:pPr>
            <w:bookmarkStart w:id="253" w:name="_Hlk205904880"/>
            <w:r w:rsidRPr="00121DD3">
              <w:rPr>
                <w:rFonts w:ascii="Times New Roman" w:hAnsi="Times New Roman" w:cs="Times New Roman"/>
                <w:sz w:val="18"/>
                <w:szCs w:val="18"/>
              </w:rPr>
              <w:t>Renforcement des capacités des membres des comités de gestion sur la communication sur le MGP, l’enregistrement et le traitement des plaintes, élaboration des rapports mensuels, la prise en compte des personnes vulnérables, les VBG, les outils de communication et la gestion des conflits</w:t>
            </w:r>
            <w:bookmarkEnd w:id="253"/>
          </w:p>
        </w:tc>
        <w:tc>
          <w:tcPr>
            <w:tcW w:w="992" w:type="dxa"/>
            <w:vAlign w:val="center"/>
          </w:tcPr>
          <w:p w14:paraId="03942E28" w14:textId="40453F38" w:rsidR="005A73E2" w:rsidRPr="00121DD3" w:rsidRDefault="004A6CE3" w:rsidP="009B49DC">
            <w:pPr>
              <w:tabs>
                <w:tab w:val="left" w:pos="918"/>
              </w:tabs>
              <w:spacing w:before="60" w:after="60"/>
              <w:rPr>
                <w:rFonts w:ascii="Times New Roman" w:hAnsi="Times New Roman" w:cs="Times New Roman"/>
                <w:sz w:val="18"/>
                <w:szCs w:val="18"/>
              </w:rPr>
            </w:pPr>
            <w:r w:rsidRPr="00121DD3">
              <w:rPr>
                <w:rFonts w:ascii="Times New Roman" w:hAnsi="Times New Roman" w:cs="Times New Roman"/>
                <w:sz w:val="18"/>
                <w:szCs w:val="18"/>
              </w:rPr>
              <w:t xml:space="preserve">Atelier de formation </w:t>
            </w:r>
          </w:p>
        </w:tc>
        <w:tc>
          <w:tcPr>
            <w:tcW w:w="988" w:type="dxa"/>
            <w:vAlign w:val="center"/>
          </w:tcPr>
          <w:p w14:paraId="66BB76F4" w14:textId="3B972095" w:rsidR="005A73E2" w:rsidRPr="00121DD3" w:rsidRDefault="004A6CE3" w:rsidP="009B49DC">
            <w:pPr>
              <w:tabs>
                <w:tab w:val="left" w:pos="918"/>
              </w:tabs>
              <w:spacing w:before="60" w:after="60"/>
              <w:jc w:val="center"/>
              <w:rPr>
                <w:rFonts w:ascii="Times New Roman" w:hAnsi="Times New Roman" w:cs="Times New Roman"/>
                <w:sz w:val="18"/>
                <w:szCs w:val="18"/>
              </w:rPr>
            </w:pPr>
            <w:r w:rsidRPr="00121DD3">
              <w:rPr>
                <w:rFonts w:ascii="Times New Roman" w:hAnsi="Times New Roman" w:cs="Times New Roman"/>
                <w:sz w:val="18"/>
                <w:szCs w:val="18"/>
              </w:rPr>
              <w:t>1</w:t>
            </w:r>
          </w:p>
        </w:tc>
        <w:tc>
          <w:tcPr>
            <w:tcW w:w="1276" w:type="dxa"/>
            <w:vAlign w:val="center"/>
          </w:tcPr>
          <w:p w14:paraId="40CF5C99" w14:textId="6DDAFEA6" w:rsidR="005A73E2" w:rsidRPr="00121DD3" w:rsidRDefault="004A6CE3" w:rsidP="009B49DC">
            <w:pPr>
              <w:tabs>
                <w:tab w:val="left" w:pos="918"/>
              </w:tabs>
              <w:spacing w:before="60" w:after="60"/>
              <w:jc w:val="right"/>
              <w:rPr>
                <w:rFonts w:ascii="Times New Roman" w:hAnsi="Times New Roman" w:cs="Times New Roman"/>
                <w:sz w:val="18"/>
                <w:szCs w:val="18"/>
              </w:rPr>
            </w:pPr>
            <w:r w:rsidRPr="00121DD3">
              <w:rPr>
                <w:rFonts w:ascii="Times New Roman" w:hAnsi="Times New Roman" w:cs="Times New Roman"/>
                <w:sz w:val="18"/>
                <w:szCs w:val="18"/>
              </w:rPr>
              <w:t>FF</w:t>
            </w:r>
          </w:p>
        </w:tc>
        <w:tc>
          <w:tcPr>
            <w:tcW w:w="1275" w:type="dxa"/>
            <w:vAlign w:val="center"/>
          </w:tcPr>
          <w:p w14:paraId="6E203597" w14:textId="2150749A" w:rsidR="005A73E2" w:rsidRPr="00121DD3" w:rsidRDefault="0008418A" w:rsidP="009B49DC">
            <w:pPr>
              <w:tabs>
                <w:tab w:val="left" w:pos="918"/>
              </w:tabs>
              <w:spacing w:before="60" w:after="60"/>
              <w:jc w:val="right"/>
              <w:rPr>
                <w:rFonts w:ascii="Times New Roman" w:hAnsi="Times New Roman" w:cs="Times New Roman"/>
                <w:sz w:val="18"/>
                <w:szCs w:val="18"/>
              </w:rPr>
            </w:pPr>
            <w:r w:rsidRPr="00121DD3">
              <w:rPr>
                <w:rFonts w:ascii="Times New Roman" w:hAnsi="Times New Roman" w:cs="Times New Roman"/>
                <w:sz w:val="18"/>
                <w:szCs w:val="18"/>
              </w:rPr>
              <w:t>7 250 000</w:t>
            </w:r>
          </w:p>
        </w:tc>
      </w:tr>
      <w:tr w:rsidR="005A73E2" w:rsidRPr="00121DD3" w14:paraId="5C629C0F" w14:textId="77777777" w:rsidTr="00E02EAD">
        <w:trPr>
          <w:jc w:val="center"/>
        </w:trPr>
        <w:tc>
          <w:tcPr>
            <w:tcW w:w="7792" w:type="dxa"/>
            <w:gridSpan w:val="4"/>
            <w:vAlign w:val="center"/>
          </w:tcPr>
          <w:p w14:paraId="256991B4" w14:textId="77777777" w:rsidR="005A73E2" w:rsidRPr="00121DD3" w:rsidRDefault="005A73E2" w:rsidP="009B49DC">
            <w:pPr>
              <w:tabs>
                <w:tab w:val="left" w:pos="918"/>
              </w:tabs>
              <w:spacing w:before="60" w:after="60"/>
              <w:jc w:val="center"/>
              <w:rPr>
                <w:rFonts w:ascii="Times New Roman" w:hAnsi="Times New Roman" w:cs="Times New Roman"/>
                <w:b/>
                <w:sz w:val="18"/>
                <w:szCs w:val="18"/>
              </w:rPr>
            </w:pPr>
            <w:r w:rsidRPr="00121DD3">
              <w:rPr>
                <w:rFonts w:ascii="Times New Roman" w:hAnsi="Times New Roman" w:cs="Times New Roman"/>
                <w:b/>
                <w:sz w:val="18"/>
                <w:szCs w:val="18"/>
              </w:rPr>
              <w:t>Total</w:t>
            </w:r>
          </w:p>
        </w:tc>
        <w:tc>
          <w:tcPr>
            <w:tcW w:w="1275" w:type="dxa"/>
            <w:vAlign w:val="center"/>
          </w:tcPr>
          <w:p w14:paraId="5E0762B5" w14:textId="4777A19B" w:rsidR="005A73E2" w:rsidRPr="00121DD3" w:rsidRDefault="00DC708A" w:rsidP="00F60349">
            <w:pPr>
              <w:tabs>
                <w:tab w:val="left" w:pos="918"/>
              </w:tabs>
              <w:spacing w:before="60" w:after="60"/>
              <w:jc w:val="right"/>
              <w:rPr>
                <w:rFonts w:ascii="Times New Roman" w:hAnsi="Times New Roman" w:cs="Times New Roman"/>
                <w:b/>
                <w:sz w:val="18"/>
                <w:szCs w:val="18"/>
              </w:rPr>
            </w:pPr>
            <w:r w:rsidRPr="00121DD3">
              <w:rPr>
                <w:rFonts w:ascii="Times New Roman" w:hAnsi="Times New Roman" w:cs="Times New Roman"/>
                <w:b/>
                <w:sz w:val="18"/>
                <w:szCs w:val="18"/>
              </w:rPr>
              <w:t>7 25</w:t>
            </w:r>
            <w:r w:rsidR="005A73E2" w:rsidRPr="00121DD3">
              <w:rPr>
                <w:rFonts w:ascii="Times New Roman" w:hAnsi="Times New Roman" w:cs="Times New Roman"/>
                <w:b/>
                <w:sz w:val="18"/>
                <w:szCs w:val="18"/>
              </w:rPr>
              <w:t>0 000</w:t>
            </w:r>
          </w:p>
        </w:tc>
      </w:tr>
    </w:tbl>
    <w:p w14:paraId="2D811808" w14:textId="77777777" w:rsidR="00E54955" w:rsidRPr="00121DD3" w:rsidRDefault="00E54955" w:rsidP="00E54955">
      <w:pPr>
        <w:spacing w:after="0"/>
        <w:ind w:left="567"/>
        <w:jc w:val="both"/>
        <w:rPr>
          <w:rFonts w:ascii="Times New Roman" w:eastAsia="Times New Roman" w:hAnsi="Times New Roman" w:cs="Times New Roman"/>
          <w:i/>
          <w:sz w:val="24"/>
          <w:szCs w:val="24"/>
        </w:rPr>
      </w:pPr>
      <w:r w:rsidRPr="00121DD3">
        <w:rPr>
          <w:rFonts w:ascii="Times New Roman" w:eastAsia="Times New Roman" w:hAnsi="Times New Roman" w:cs="Times New Roman"/>
          <w:i/>
          <w:sz w:val="24"/>
          <w:szCs w:val="24"/>
        </w:rPr>
        <w:t>Source : Mission d’élaboration du PAR, Août 2024</w:t>
      </w:r>
    </w:p>
    <w:p w14:paraId="16C5E7BD" w14:textId="77777777" w:rsidR="00E54955" w:rsidRPr="00121DD3" w:rsidRDefault="00E54955" w:rsidP="00E54955">
      <w:pPr>
        <w:spacing w:after="0"/>
        <w:ind w:left="567"/>
        <w:jc w:val="both"/>
        <w:rPr>
          <w:rFonts w:ascii="Times New Roman" w:eastAsia="Times New Roman" w:hAnsi="Times New Roman" w:cs="Times New Roman"/>
          <w:i/>
          <w:sz w:val="24"/>
          <w:szCs w:val="24"/>
        </w:rPr>
      </w:pPr>
    </w:p>
    <w:p w14:paraId="5287F0BE" w14:textId="77777777" w:rsidR="00E54955" w:rsidRPr="00121DD3" w:rsidRDefault="00E54955" w:rsidP="00E54955">
      <w:pPr>
        <w:tabs>
          <w:tab w:val="left" w:pos="918"/>
        </w:tabs>
        <w:spacing w:after="120"/>
        <w:jc w:val="both"/>
        <w:rPr>
          <w:rFonts w:ascii="Times New Roman" w:hAnsi="Times New Roman" w:cs="Times New Roman"/>
          <w:i/>
          <w:iCs/>
          <w:sz w:val="20"/>
          <w:szCs w:val="20"/>
        </w:rPr>
        <w:sectPr w:rsidR="00E54955" w:rsidRPr="00121DD3" w:rsidSect="00E54955">
          <w:pgSz w:w="11906" w:h="16838"/>
          <w:pgMar w:top="1440" w:right="1440" w:bottom="1440" w:left="1440" w:header="709" w:footer="709" w:gutter="0"/>
          <w:cols w:space="708"/>
          <w:docGrid w:linePitch="360"/>
        </w:sectPr>
      </w:pPr>
      <w:r w:rsidRPr="00121DD3">
        <w:rPr>
          <w:rFonts w:ascii="Times New Roman" w:hAnsi="Times New Roman" w:cs="Times New Roman"/>
          <w:i/>
          <w:iCs/>
          <w:sz w:val="20"/>
          <w:szCs w:val="20"/>
        </w:rPr>
        <w:t>*Le détail des coûts de renforcement est présenté en annexe 7</w:t>
      </w:r>
    </w:p>
    <w:p w14:paraId="69AE64DC" w14:textId="537F9172" w:rsidR="0025734C" w:rsidRPr="00121DD3" w:rsidRDefault="0025734C" w:rsidP="003306B8">
      <w:pPr>
        <w:pStyle w:val="Titre1"/>
        <w:numPr>
          <w:ilvl w:val="0"/>
          <w:numId w:val="0"/>
        </w:numPr>
        <w:pBdr>
          <w:bottom w:val="single" w:sz="4" w:space="1" w:color="auto"/>
        </w:pBdr>
        <w:rPr>
          <w:rFonts w:ascii="Times New Roman" w:hAnsi="Times New Roman"/>
          <w:sz w:val="32"/>
          <w:szCs w:val="32"/>
        </w:rPr>
      </w:pPr>
      <w:bookmarkStart w:id="254" w:name="_Toc127175099"/>
      <w:bookmarkStart w:id="255" w:name="_Toc205987965"/>
      <w:bookmarkEnd w:id="221"/>
      <w:r w:rsidRPr="00121DD3">
        <w:rPr>
          <w:rFonts w:ascii="Times New Roman" w:hAnsi="Times New Roman"/>
          <w:sz w:val="32"/>
          <w:szCs w:val="32"/>
        </w:rPr>
        <w:lastRenderedPageBreak/>
        <w:t>XI</w:t>
      </w:r>
      <w:r w:rsidR="00B80F5A" w:rsidRPr="00121DD3">
        <w:rPr>
          <w:rFonts w:ascii="Times New Roman" w:hAnsi="Times New Roman"/>
          <w:sz w:val="32"/>
          <w:szCs w:val="32"/>
        </w:rPr>
        <w:t>V</w:t>
      </w:r>
      <w:r w:rsidRPr="00121DD3">
        <w:rPr>
          <w:rFonts w:ascii="Times New Roman" w:hAnsi="Times New Roman"/>
          <w:sz w:val="32"/>
          <w:szCs w:val="32"/>
        </w:rPr>
        <w:t xml:space="preserve">. SUIVI-EVALUATION </w:t>
      </w:r>
      <w:r w:rsidR="001104B8" w:rsidRPr="00121DD3">
        <w:rPr>
          <w:rFonts w:ascii="Times New Roman" w:hAnsi="Times New Roman"/>
          <w:sz w:val="32"/>
          <w:szCs w:val="32"/>
        </w:rPr>
        <w:t>DU</w:t>
      </w:r>
      <w:r w:rsidRPr="00121DD3">
        <w:rPr>
          <w:rFonts w:ascii="Times New Roman" w:hAnsi="Times New Roman"/>
          <w:sz w:val="32"/>
          <w:szCs w:val="32"/>
        </w:rPr>
        <w:t xml:space="preserve"> PAR</w:t>
      </w:r>
      <w:bookmarkEnd w:id="254"/>
      <w:bookmarkEnd w:id="255"/>
    </w:p>
    <w:p w14:paraId="6260447B" w14:textId="383D3F68" w:rsidR="0025734C" w:rsidRPr="00121DD3" w:rsidRDefault="00C20A04" w:rsidP="00C20A04">
      <w:pPr>
        <w:pStyle w:val="Titre2"/>
        <w:numPr>
          <w:ilvl w:val="0"/>
          <w:numId w:val="0"/>
        </w:numPr>
        <w:rPr>
          <w:rFonts w:ascii="Times New Roman" w:hAnsi="Times New Roman"/>
          <w:color w:val="auto"/>
        </w:rPr>
      </w:pPr>
      <w:bookmarkStart w:id="256" w:name="_Toc205987966"/>
      <w:r w:rsidRPr="00121DD3">
        <w:rPr>
          <w:rFonts w:ascii="Times New Roman" w:hAnsi="Times New Roman"/>
          <w:color w:val="auto"/>
        </w:rPr>
        <w:t xml:space="preserve">XIV.1. </w:t>
      </w:r>
      <w:r w:rsidR="006078CC" w:rsidRPr="00121DD3">
        <w:rPr>
          <w:rFonts w:ascii="Times New Roman" w:hAnsi="Times New Roman"/>
          <w:color w:val="auto"/>
        </w:rPr>
        <w:t xml:space="preserve">Suivi et </w:t>
      </w:r>
      <w:r w:rsidR="00B53A9D" w:rsidRPr="00121DD3">
        <w:rPr>
          <w:rFonts w:ascii="Times New Roman" w:hAnsi="Times New Roman"/>
          <w:color w:val="auto"/>
        </w:rPr>
        <w:t>évaluation</w:t>
      </w:r>
      <w:r w:rsidR="006078CC" w:rsidRPr="00121DD3">
        <w:rPr>
          <w:rFonts w:ascii="Times New Roman" w:hAnsi="Times New Roman"/>
          <w:color w:val="auto"/>
        </w:rPr>
        <w:t xml:space="preserve"> de la mise en </w:t>
      </w:r>
      <w:r w:rsidR="00B53A9D" w:rsidRPr="00121DD3">
        <w:rPr>
          <w:rFonts w:ascii="Times New Roman" w:hAnsi="Times New Roman"/>
          <w:color w:val="auto"/>
        </w:rPr>
        <w:t>œuvre</w:t>
      </w:r>
      <w:r w:rsidR="006078CC" w:rsidRPr="00121DD3">
        <w:rPr>
          <w:rFonts w:ascii="Times New Roman" w:hAnsi="Times New Roman"/>
          <w:color w:val="auto"/>
        </w:rPr>
        <w:t xml:space="preserve"> du PAR</w:t>
      </w:r>
      <w:bookmarkEnd w:id="256"/>
    </w:p>
    <w:p w14:paraId="1B6735FF"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 suivi et l’évaluation du PAR permettront de veiller au respect intégral des principes et procédures fixés dans le PAR. Les activités de suivi et d’évaluation du PAR seront assurées par le Projet en collaboration avec les services déconcentrés concernées et les populations locales.</w:t>
      </w:r>
    </w:p>
    <w:p w14:paraId="618F4B08"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 Projet avec les services déconcentrés, veillera particulièrement à :</w:t>
      </w:r>
    </w:p>
    <w:p w14:paraId="513E521D"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les rapports internes de mise en œuvre du PAR, par un contrôle des éléments suivants sur le terrain (selon le cas) :</w:t>
      </w:r>
    </w:p>
    <w:p w14:paraId="5EE10510" w14:textId="77777777" w:rsidR="006078CC" w:rsidRPr="00121DD3" w:rsidRDefault="006078CC" w:rsidP="00562741">
      <w:pPr>
        <w:numPr>
          <w:ilvl w:val="0"/>
          <w:numId w:val="95"/>
        </w:numPr>
        <w:spacing w:after="120"/>
        <w:ind w:left="1134" w:hanging="435"/>
        <w:jc w:val="both"/>
        <w:rPr>
          <w:rFonts w:ascii="Times New Roman" w:hAnsi="Times New Roman" w:cs="Times New Roman"/>
          <w:sz w:val="24"/>
          <w:szCs w:val="24"/>
        </w:rPr>
      </w:pPr>
      <w:r w:rsidRPr="00121DD3">
        <w:rPr>
          <w:rFonts w:ascii="Times New Roman" w:eastAsia="Times New Roman" w:hAnsi="Times New Roman" w:cs="Times New Roman"/>
          <w:sz w:val="24"/>
          <w:szCs w:val="24"/>
        </w:rPr>
        <w:t>Paiements d’indemnisations, y compris leur niveau et leur calendrier ;</w:t>
      </w:r>
    </w:p>
    <w:p w14:paraId="798C318B" w14:textId="77777777" w:rsidR="006078CC" w:rsidRPr="00121DD3" w:rsidRDefault="006078CC" w:rsidP="00562741">
      <w:pPr>
        <w:numPr>
          <w:ilvl w:val="0"/>
          <w:numId w:val="95"/>
        </w:numPr>
        <w:spacing w:after="120"/>
        <w:ind w:left="1134" w:hanging="435"/>
        <w:jc w:val="both"/>
        <w:rPr>
          <w:rFonts w:ascii="Times New Roman" w:hAnsi="Times New Roman" w:cs="Times New Roman"/>
          <w:sz w:val="24"/>
          <w:szCs w:val="24"/>
        </w:rPr>
      </w:pPr>
      <w:r w:rsidRPr="00121DD3">
        <w:rPr>
          <w:rFonts w:ascii="Times New Roman" w:eastAsia="Times New Roman" w:hAnsi="Times New Roman" w:cs="Times New Roman"/>
          <w:sz w:val="24"/>
          <w:szCs w:val="24"/>
        </w:rPr>
        <w:t>Emplois fournis, leur adéquation et les niveaux de revenus correspondants ;</w:t>
      </w:r>
    </w:p>
    <w:p w14:paraId="12558F92" w14:textId="77777777" w:rsidR="006078CC" w:rsidRPr="00121DD3" w:rsidRDefault="006078CC" w:rsidP="00562741">
      <w:pPr>
        <w:numPr>
          <w:ilvl w:val="0"/>
          <w:numId w:val="95"/>
        </w:numPr>
        <w:spacing w:after="120"/>
        <w:ind w:left="1134" w:hanging="435"/>
        <w:jc w:val="both"/>
        <w:rPr>
          <w:rFonts w:ascii="Times New Roman" w:hAnsi="Times New Roman" w:cs="Times New Roman"/>
          <w:sz w:val="24"/>
          <w:szCs w:val="24"/>
        </w:rPr>
      </w:pPr>
      <w:r w:rsidRPr="00121DD3">
        <w:rPr>
          <w:rFonts w:ascii="Times New Roman" w:eastAsia="Times New Roman" w:hAnsi="Times New Roman" w:cs="Times New Roman"/>
          <w:sz w:val="24"/>
          <w:szCs w:val="24"/>
        </w:rPr>
        <w:t>Adéquation des activités de formation et autres facteurs de développement ;</w:t>
      </w:r>
    </w:p>
    <w:p w14:paraId="77718111" w14:textId="77777777" w:rsidR="006078CC" w:rsidRPr="00121DD3" w:rsidRDefault="006078CC" w:rsidP="00562741">
      <w:pPr>
        <w:numPr>
          <w:ilvl w:val="0"/>
          <w:numId w:val="95"/>
        </w:numPr>
        <w:spacing w:after="120"/>
        <w:ind w:left="1134" w:hanging="435"/>
        <w:jc w:val="both"/>
        <w:rPr>
          <w:rFonts w:ascii="Times New Roman" w:hAnsi="Times New Roman" w:cs="Times New Roman"/>
          <w:sz w:val="24"/>
          <w:szCs w:val="24"/>
        </w:rPr>
      </w:pPr>
      <w:r w:rsidRPr="00121DD3">
        <w:rPr>
          <w:rFonts w:ascii="Times New Roman" w:eastAsia="Times New Roman" w:hAnsi="Times New Roman" w:cs="Times New Roman"/>
          <w:sz w:val="24"/>
          <w:szCs w:val="24"/>
        </w:rPr>
        <w:t>Réadaptation des groupes vulnérables.</w:t>
      </w:r>
    </w:p>
    <w:p w14:paraId="58716FBF"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Interroger l’ensemble des personnes affectées dans le cadre de discussions ouvertes pour déterminer leurs connaissances et préoccupations vis-à-vis du processus de réinstallation, de leurs droits à prestations et des mesures de réadaptation ;</w:t>
      </w:r>
    </w:p>
    <w:p w14:paraId="12D8D4EC"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Observer les consultations publiques avec les personnes affectées à l’échelon de la commune et des villages concernés ;</w:t>
      </w:r>
    </w:p>
    <w:p w14:paraId="236D0FBE"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Observer le fonctionnement du programme de réinstallation à tous les niveaux pour évaluer son degré d’efficacité et de conformité au plan d’action ;</w:t>
      </w:r>
    </w:p>
    <w:p w14:paraId="2A01B3BB"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le type de problèmes donnant lieu à des plaintes et le fonctionnement des mécanismes de règlement de ces plaintes en passant en revue le traitement des recours à tous les niveaux et en interrogeant les personnes affectées à l’origine des plaintes ;</w:t>
      </w:r>
    </w:p>
    <w:p w14:paraId="1E58E042"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Étudier les niveaux de vie des personnes affectées (et, si possible, d’un groupe témoin composé de personnes non affectées) avant et après le processus de réinstallation pour déterminer si les niveaux de vie des personnes affectées se sont améliorés ou maintenus ;</w:t>
      </w:r>
    </w:p>
    <w:p w14:paraId="529FF6DA" w14:textId="77777777" w:rsidR="006078CC" w:rsidRPr="00121DD3" w:rsidRDefault="006078CC" w:rsidP="00562741">
      <w:pPr>
        <w:numPr>
          <w:ilvl w:val="0"/>
          <w:numId w:val="93"/>
        </w:numPr>
        <w:spacing w:after="120"/>
        <w:ind w:left="851" w:hanging="425"/>
        <w:jc w:val="both"/>
        <w:rPr>
          <w:rFonts w:ascii="Times New Roman" w:hAnsi="Times New Roman" w:cs="Times New Roman"/>
          <w:sz w:val="24"/>
          <w:szCs w:val="24"/>
        </w:rPr>
      </w:pPr>
      <w:r w:rsidRPr="00121DD3">
        <w:rPr>
          <w:rFonts w:ascii="Times New Roman" w:eastAsia="Times New Roman" w:hAnsi="Times New Roman" w:cs="Times New Roman"/>
          <w:sz w:val="24"/>
          <w:szCs w:val="24"/>
        </w:rPr>
        <w:t>Conseiller les responsables du projet sur les améliorations à apporter, le cas échéant, à la mise en œuvre du PAR.</w:t>
      </w:r>
    </w:p>
    <w:p w14:paraId="5DCDEFD8"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Les populations concernées seront autant que possible associées à toutes les phases de contrôle des impacts du projet, y compris la définition et la mesure des indicateurs de référence. Le processus de suivi doit se poursuivre au-delà de l’achèvement des apports matériels d’un PAR pour s’assurer que les efforts de rétablissement des revenus et les initiatives de développement ont été couronnés de succès.</w:t>
      </w:r>
    </w:p>
    <w:p w14:paraId="40772BD4"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lastRenderedPageBreak/>
        <w:t>Le suivi de la mise en œuvre des activités de réinstallation est permanent. Il débute dès le lancement des activités de la mise en œuvre de la réinstallation jusqu’à la fin de cette dernière. Un calendrier de suivi des activités de la réinstallation sera élaboré et communiqué aux différents acteurs concernés notamment aux personnes affectées, aux autorités communales, etc.</w:t>
      </w:r>
    </w:p>
    <w:p w14:paraId="36D92F3F" w14:textId="561353DE"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 xml:space="preserve">Étant donné qu’il est précisé que la mise en œuvre du PAR se fera sur une période indicative de </w:t>
      </w:r>
      <w:r w:rsidR="003D6350" w:rsidRPr="00121DD3">
        <w:rPr>
          <w:rFonts w:ascii="Times New Roman" w:eastAsia="Times New Roman" w:hAnsi="Times New Roman" w:cs="Times New Roman"/>
          <w:sz w:val="24"/>
          <w:szCs w:val="24"/>
        </w:rPr>
        <w:t>vingt</w:t>
      </w:r>
      <w:r w:rsidR="005112D9" w:rsidRPr="00121DD3">
        <w:rPr>
          <w:rFonts w:ascii="Times New Roman" w:eastAsia="Times New Roman" w:hAnsi="Times New Roman" w:cs="Times New Roman"/>
          <w:sz w:val="24"/>
          <w:szCs w:val="24"/>
        </w:rPr>
        <w:t>-</w:t>
      </w:r>
      <w:r w:rsidR="003D6350" w:rsidRPr="00121DD3">
        <w:rPr>
          <w:rFonts w:ascii="Times New Roman" w:eastAsia="Times New Roman" w:hAnsi="Times New Roman" w:cs="Times New Roman"/>
          <w:sz w:val="24"/>
          <w:szCs w:val="24"/>
        </w:rPr>
        <w:t>quatre mois</w:t>
      </w:r>
      <w:r w:rsidRPr="00121DD3">
        <w:rPr>
          <w:rFonts w:ascii="Times New Roman" w:eastAsia="Times New Roman" w:hAnsi="Times New Roman" w:cs="Times New Roman"/>
          <w:sz w:val="24"/>
          <w:szCs w:val="24"/>
        </w:rPr>
        <w:t xml:space="preserve"> (</w:t>
      </w:r>
      <w:r w:rsidR="003D6350" w:rsidRPr="00121DD3">
        <w:rPr>
          <w:rFonts w:ascii="Times New Roman" w:eastAsia="Times New Roman" w:hAnsi="Times New Roman" w:cs="Times New Roman"/>
          <w:sz w:val="24"/>
          <w:szCs w:val="24"/>
        </w:rPr>
        <w:t>24</w:t>
      </w:r>
      <w:r w:rsidRPr="00121DD3">
        <w:rPr>
          <w:rFonts w:ascii="Times New Roman" w:eastAsia="Times New Roman" w:hAnsi="Times New Roman" w:cs="Times New Roman"/>
          <w:sz w:val="24"/>
          <w:szCs w:val="24"/>
        </w:rPr>
        <w:t>) mois, l’évaluation de la mise en œuvre des activités de la réinstallation se fera après la fin de la mise en œuvre du processus de réinstallation.</w:t>
      </w:r>
    </w:p>
    <w:p w14:paraId="44F64573"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Les dispositions pour le suivi et l’évaluation prévues dans ce PAR visent à s’assurer, d’une part, que les actions proposées sont mises en œuvre telle que prévue et dans les délais établis et, d’autre part, que les résultats attendus sont atteints. Il permettra d’apporter des mesures correctives en cas de déficiences ou des difficultés rencontrées.</w:t>
      </w:r>
    </w:p>
    <w:p w14:paraId="36D32425" w14:textId="667731A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L’objectif principal de ce PAR est d’assurer aux personnes affectées</w:t>
      </w:r>
      <w:r w:rsidR="003D6350" w:rsidRPr="00121DD3">
        <w:rPr>
          <w:rFonts w:ascii="Times New Roman" w:eastAsia="Times New Roman" w:hAnsi="Times New Roman" w:cs="Times New Roman"/>
          <w:sz w:val="24"/>
          <w:szCs w:val="24"/>
        </w:rPr>
        <w:t>,</w:t>
      </w:r>
      <w:r w:rsidRPr="00121DD3">
        <w:rPr>
          <w:rFonts w:ascii="Times New Roman" w:eastAsia="Times New Roman" w:hAnsi="Times New Roman" w:cs="Times New Roman"/>
          <w:sz w:val="24"/>
          <w:szCs w:val="24"/>
        </w:rPr>
        <w:t xml:space="preserve"> une compensation juste et équitable, ainsi qu’un niveau de vie et des conditions de vie équivalents ou meilleurs à ce qu’elles avaient avant la réalisation du projet.</w:t>
      </w:r>
    </w:p>
    <w:p w14:paraId="73EEDE89" w14:textId="75A10D2B" w:rsidR="006078CC" w:rsidRPr="00121DD3" w:rsidRDefault="006078CC" w:rsidP="00E02EAD">
      <w:pPr>
        <w:pStyle w:val="Titre2"/>
        <w:numPr>
          <w:ilvl w:val="0"/>
          <w:numId w:val="0"/>
        </w:numPr>
        <w:rPr>
          <w:rFonts w:ascii="Times New Roman" w:hAnsi="Times New Roman"/>
          <w:color w:val="auto"/>
        </w:rPr>
      </w:pPr>
      <w:bookmarkStart w:id="257" w:name="_Toc201314820"/>
      <w:bookmarkStart w:id="258" w:name="_Toc205987967"/>
      <w:r w:rsidRPr="00121DD3">
        <w:rPr>
          <w:rFonts w:ascii="Times New Roman" w:hAnsi="Times New Roman"/>
          <w:color w:val="auto"/>
        </w:rPr>
        <w:t>XIV.2. Surveillance et suivi</w:t>
      </w:r>
      <w:bookmarkEnd w:id="257"/>
      <w:bookmarkEnd w:id="258"/>
    </w:p>
    <w:p w14:paraId="2DDC15FF" w14:textId="77777777" w:rsidR="006078CC" w:rsidRPr="00121DD3" w:rsidRDefault="006078CC" w:rsidP="006078CC">
      <w:pPr>
        <w:spacing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La Surveillance consiste à vérifier, en particulier au démarrage de la mise en œuvre du PAR, que les spécifications détaillées sont conçues et mises en œuvre conformément au PAR validé au niveau de la partie prenante gouvernementale d’une part, et la BAD d’autre part.</w:t>
      </w:r>
    </w:p>
    <w:p w14:paraId="6F44A496" w14:textId="77777777" w:rsidR="006078CC" w:rsidRPr="00121DD3" w:rsidRDefault="006078CC" w:rsidP="006078CC">
      <w:pPr>
        <w:spacing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 suivi des différentes activités mises en œuvre dans le cadre du PAR fait intégralement partie de la stratégie de compensation du Projet. Le suivi et l’évaluation du PAR poursuivent les objectifs suivants :</w:t>
      </w:r>
    </w:p>
    <w:p w14:paraId="376AFD3D"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en permanence que le programme de travail et le budget du PAR sont exécutés conformément aux prévisions ;</w:t>
      </w:r>
    </w:p>
    <w:p w14:paraId="1E81D279"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en permanence que la qualité et la quantité des résultats espérés sont obtenues dans les délais prescrits ;</w:t>
      </w:r>
    </w:p>
    <w:p w14:paraId="7574201B"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Identifier tout facteur et évolution imprévus susceptibles d’influencer la mise en œuvre du PAR ;</w:t>
      </w:r>
    </w:p>
    <w:p w14:paraId="030095D6"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Recommander dans les meilleurs délais aux instances responsables concernées les mesures correctives appropriées.</w:t>
      </w:r>
    </w:p>
    <w:p w14:paraId="4880E71E"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S’assurer de la mise en œuvre efficiente et effective du PAR, s’assurer de sa conformité avec la loi camerounaise et les sauvegardes opérationnelles (SO) de la BAD ;</w:t>
      </w:r>
    </w:p>
    <w:p w14:paraId="142F4278"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Suivre et évaluer les impacts de la mise en œuvre du PAR sur les populations concernées, d’un point de vue socio-économique ;</w:t>
      </w:r>
    </w:p>
    <w:p w14:paraId="7415B488"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Effectuer une évaluation et un audit externe de la mise en œuvre du plan de réinstallation. Les activités de suivi permettent de corriger à temps certaines mesures pendant l’exécution du Plan, de vérifier leur impact régulièrement sur les populations et d’en réaliser une évaluation globale. L’organisation de ce suivi est à la fois interne et externe.</w:t>
      </w:r>
    </w:p>
    <w:p w14:paraId="7FBBB56C" w14:textId="77777777" w:rsidR="006078CC" w:rsidRPr="00121DD3" w:rsidRDefault="006078CC" w:rsidP="006078CC">
      <w:pPr>
        <w:spacing w:after="0"/>
        <w:jc w:val="both"/>
        <w:rPr>
          <w:rFonts w:ascii="Times New Roman" w:eastAsia="Times New Roman" w:hAnsi="Times New Roman" w:cs="Times New Roman"/>
          <w:sz w:val="24"/>
          <w:szCs w:val="24"/>
        </w:rPr>
      </w:pPr>
    </w:p>
    <w:p w14:paraId="5F2BDF5A"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 suivi du plan se fait à deux (2) niveaux :</w:t>
      </w:r>
    </w:p>
    <w:p w14:paraId="312467EC"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La surveillance du processus d’indemnisation et de réinstallation qui permet d’évaluer la transparence et l’équité du PAR. Elle se mesure avec des indicateurs concernant les contrats de compensation ou de réinstallation ainsi qu’avec le nombre et le type de réclamations effectuées ;</w:t>
      </w:r>
    </w:p>
    <w:p w14:paraId="5CB3959C" w14:textId="77777777" w:rsidR="006078CC" w:rsidRPr="00121DD3" w:rsidRDefault="006078CC" w:rsidP="00562741">
      <w:pPr>
        <w:numPr>
          <w:ilvl w:val="0"/>
          <w:numId w:val="94"/>
        </w:numPr>
        <w:spacing w:after="16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Le suivi de la compensation et de la réinstallation qui permet d’évaluer les différences dans la qualité de vie des personnes concernées afin de statuer sur le succès du PAR. Ce suivi permet éventuellement de réajuster les procédures de compensation et de réinstallation en fonction des résultats obtenus.</w:t>
      </w:r>
    </w:p>
    <w:p w14:paraId="707F6972" w14:textId="77777777" w:rsidR="006078CC" w:rsidRPr="00121DD3" w:rsidRDefault="006078CC" w:rsidP="006078CC">
      <w:pPr>
        <w:spacing w:before="120"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Plus spécifiquement, le suivi de la mise en œuvre du PAR consiste à s’assurer en tout temps que :</w:t>
      </w:r>
    </w:p>
    <w:p w14:paraId="62FD2A35"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Les actions inscrites aux programmes de travail de l’expert en sauvegarde environnemental et social du Projet, d’une part, et des opérateurs contractuels, d’autre part, sont exécutées, et dans les délais ;</w:t>
      </w:r>
    </w:p>
    <w:p w14:paraId="25490D65"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Les coûts des mesures sont conformes aux budgets ;</w:t>
      </w:r>
    </w:p>
    <w:p w14:paraId="7E93A2DF" w14:textId="77777777" w:rsidR="006078CC" w:rsidRPr="00121DD3" w:rsidRDefault="006078CC" w:rsidP="00562741">
      <w:pPr>
        <w:numPr>
          <w:ilvl w:val="0"/>
          <w:numId w:val="94"/>
        </w:numPr>
        <w:spacing w:after="16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Les indicateurs (indicateurs de performance) quantitatifs, qualitatifs, temporels et budgétaires utilisés sont suivis et consignés dans les rapports de suivi de la Cellule environnementale, des sous-traitants et des organismes responsables.</w:t>
      </w:r>
    </w:p>
    <w:p w14:paraId="00DC3449" w14:textId="77777777" w:rsidR="006078CC" w:rsidRPr="00121DD3" w:rsidRDefault="006078CC" w:rsidP="006078CC">
      <w:pPr>
        <w:spacing w:before="120"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En phase construction du projet, la surveillance environnementale consiste à s’assurer que les mesures prévues sont bien appliquées par les entreprises chargées des travaux, certains paramètres de la réinstallation feront l’objet de surveillance en particulier :</w:t>
      </w:r>
    </w:p>
    <w:p w14:paraId="1ACE7DF5"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le fonctionnement du MGP ;</w:t>
      </w:r>
    </w:p>
    <w:p w14:paraId="7EC2E4A3"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que les dispositions définies dans le PAR et intégrées dans les Dossiers d’Appel d’Offre (DAO) et contrats des entreprises adjudicataires sont respectées ;</w:t>
      </w:r>
    </w:p>
    <w:p w14:paraId="15CA353F"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Recueillir les opinions des PAP sur les prestations reçues ;</w:t>
      </w:r>
    </w:p>
    <w:p w14:paraId="09695C86"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que les PAP et leurs représentants ont accès aux documents du projet, connaissent les procédures et les interlocuteurs pour obtenir des compléments d’information ou présenter des doléances ;</w:t>
      </w:r>
    </w:p>
    <w:p w14:paraId="2A0F41B8"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que les différentes instances chargées du traitement des doléances sont en place que les membres connaissent leur mission et disposent de moyens nécessaires ;</w:t>
      </w:r>
    </w:p>
    <w:p w14:paraId="2658FCCC"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Encourager les PAP à informer le Projet en l’occurrence l’expert environnemental et social de l’UGP où toute autre instance appropriée dès qu’un problème de toute nature est constaté ;</w:t>
      </w:r>
    </w:p>
    <w:p w14:paraId="3EE6E67E"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Vérifier, ou faire vérifier par les représentants du projet que les problèmes soulevés sont pris en compte.</w:t>
      </w:r>
    </w:p>
    <w:p w14:paraId="1D724125" w14:textId="639E9C91" w:rsidR="006078CC" w:rsidRPr="00121DD3" w:rsidRDefault="006078CC" w:rsidP="00E02EAD">
      <w:pPr>
        <w:pStyle w:val="Titre2"/>
        <w:numPr>
          <w:ilvl w:val="0"/>
          <w:numId w:val="0"/>
        </w:numPr>
        <w:ind w:left="1080" w:hanging="720"/>
        <w:rPr>
          <w:rFonts w:ascii="Times New Roman" w:hAnsi="Times New Roman"/>
          <w:color w:val="auto"/>
        </w:rPr>
      </w:pPr>
      <w:bookmarkStart w:id="259" w:name="_Toc201314821"/>
      <w:bookmarkStart w:id="260" w:name="_Toc205987968"/>
      <w:r w:rsidRPr="00121DD3">
        <w:rPr>
          <w:rFonts w:ascii="Times New Roman" w:hAnsi="Times New Roman"/>
          <w:color w:val="auto"/>
        </w:rPr>
        <w:t>XIV.</w:t>
      </w:r>
      <w:r w:rsidR="00E77624" w:rsidRPr="00121DD3">
        <w:rPr>
          <w:rFonts w:ascii="Times New Roman" w:hAnsi="Times New Roman"/>
          <w:color w:val="auto"/>
        </w:rPr>
        <w:t>3</w:t>
      </w:r>
      <w:r w:rsidRPr="00121DD3">
        <w:rPr>
          <w:rFonts w:ascii="Times New Roman" w:hAnsi="Times New Roman"/>
          <w:color w:val="auto"/>
        </w:rPr>
        <w:t>. Indicateurs de suivi</w:t>
      </w:r>
      <w:bookmarkEnd w:id="259"/>
      <w:bookmarkEnd w:id="260"/>
    </w:p>
    <w:p w14:paraId="4339EC1A"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 xml:space="preserve">Dans le cadre de ce PAR, les indicateurs suivants peuvent être utilisés. </w:t>
      </w:r>
    </w:p>
    <w:p w14:paraId="20237C1C"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u w:val="single"/>
        </w:rPr>
        <w:t>Suivi du caractère transparent et équitable du Plan</w:t>
      </w:r>
      <w:r w:rsidRPr="00121DD3">
        <w:rPr>
          <w:rFonts w:ascii="Times New Roman" w:eastAsia="Times New Roman" w:hAnsi="Times New Roman" w:cs="Times New Roman"/>
          <w:sz w:val="24"/>
          <w:szCs w:val="24"/>
        </w:rPr>
        <w:t xml:space="preserve"> :</w:t>
      </w:r>
    </w:p>
    <w:p w14:paraId="0C5D0FC6"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lastRenderedPageBreak/>
        <w:t>Proportion du nombre de réclamations justifiées par rapport au nombre total de réclamations déposées ;</w:t>
      </w:r>
    </w:p>
    <w:p w14:paraId="6932CAFC"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Contrats de compensation ou de réinstallation non conclus ;</w:t>
      </w:r>
    </w:p>
    <w:p w14:paraId="5CA21E41"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Type de compensations reçues ;</w:t>
      </w:r>
    </w:p>
    <w:p w14:paraId="526F955B"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Montant des compensations ;</w:t>
      </w:r>
    </w:p>
    <w:p w14:paraId="1DC1938F"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Usage prévu des compensations ;</w:t>
      </w:r>
    </w:p>
    <w:p w14:paraId="2646A413"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réclamation ;</w:t>
      </w:r>
    </w:p>
    <w:p w14:paraId="7F113F8B"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Type de réclamation ;</w:t>
      </w:r>
    </w:p>
    <w:p w14:paraId="53BFC51C"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Temps imparti pour régler les réclamations.</w:t>
      </w:r>
    </w:p>
    <w:p w14:paraId="4AC3F9D8" w14:textId="77777777" w:rsidR="006078CC" w:rsidRPr="00121DD3" w:rsidRDefault="006078CC" w:rsidP="006078CC">
      <w:pPr>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u w:val="single"/>
        </w:rPr>
        <w:t>Suivi de la qualité de vie des personnes affectées</w:t>
      </w:r>
      <w:r w:rsidRPr="00121DD3">
        <w:rPr>
          <w:rFonts w:ascii="Times New Roman" w:eastAsia="Times New Roman" w:hAnsi="Times New Roman" w:cs="Times New Roman"/>
          <w:sz w:val="24"/>
          <w:szCs w:val="24"/>
        </w:rPr>
        <w:t xml:space="preserve"> :</w:t>
      </w:r>
    </w:p>
    <w:p w14:paraId="5B54BE64"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Données sociales personnelles des PAP : âge, sexe, nombre d’enfants, statut matrimonial, alphabétisme ;</w:t>
      </w:r>
    </w:p>
    <w:p w14:paraId="5D18E3E2"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 xml:space="preserve">Données économiques : activité économique, et revenus avant- projet et après-projet </w:t>
      </w:r>
    </w:p>
    <w:p w14:paraId="1EEB41FA"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biens affectés identifiés par catégorie ;</w:t>
      </w:r>
    </w:p>
    <w:p w14:paraId="424EC460"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personnes affectées indemnisées pour perte d'infrastructure ;</w:t>
      </w:r>
    </w:p>
    <w:p w14:paraId="62D06553"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d'infrastructures construites par type ;</w:t>
      </w:r>
    </w:p>
    <w:p w14:paraId="6FCC01CF"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personnes affectées réhabilitées (par genre et situation socioéconomique) ;</w:t>
      </w:r>
    </w:p>
    <w:p w14:paraId="006E482E"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personnes classées vulnérables assistées et qui sont satisfaites ;</w:t>
      </w:r>
    </w:p>
    <w:p w14:paraId="21D3C86E"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personnes affectées ayant reçu un terrain en remplacement et qui est satisfait (par genre et situation socio-économique) ;</w:t>
      </w:r>
    </w:p>
    <w:p w14:paraId="54BCF4E2"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personnes affectées remboursées pour perte d'arbres (par essence) ou autre bien ;</w:t>
      </w:r>
    </w:p>
    <w:p w14:paraId="700B6E08"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personnes affectées qui ont une nouvelle activité économique (par genre et situation socio-économique) ;</w:t>
      </w:r>
    </w:p>
    <w:p w14:paraId="01892F08"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réclamations par période et total (par genre et situation socioéconomique) ;</w:t>
      </w:r>
    </w:p>
    <w:p w14:paraId="06DDFEA1"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réunions et assemblées par type (Commissions, ateliers, sensibilisation, information) ;</w:t>
      </w:r>
    </w:p>
    <w:p w14:paraId="0D7E2D3A"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Sujets abordés ;</w:t>
      </w:r>
    </w:p>
    <w:p w14:paraId="3C99B4AB"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Problèmes rencontrés et solutions adoptées ;</w:t>
      </w:r>
    </w:p>
    <w:p w14:paraId="6FB4D4DB"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Nombre de messages radio ou autre média ;</w:t>
      </w:r>
    </w:p>
    <w:p w14:paraId="0756B7CB" w14:textId="77777777" w:rsidR="006078CC" w:rsidRPr="00121DD3" w:rsidRDefault="006078CC" w:rsidP="00562741">
      <w:pPr>
        <w:numPr>
          <w:ilvl w:val="0"/>
          <w:numId w:val="94"/>
        </w:numPr>
        <w:spacing w:after="16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Fonds décaissés selon le calendrier prévu.</w:t>
      </w:r>
    </w:p>
    <w:p w14:paraId="24D59F52" w14:textId="77777777" w:rsidR="006078CC" w:rsidRPr="00121DD3" w:rsidRDefault="006078CC" w:rsidP="006078CC">
      <w:pPr>
        <w:spacing w:before="120"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 succès de ce Plan sera évalué sur la base de ses principales considérations que sont :</w:t>
      </w:r>
    </w:p>
    <w:p w14:paraId="324DC596"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Les personnes affectées doivent au moins maintenir le niveau de vie qu’elles avaient avant le projet et si possible, l’améliorer ;</w:t>
      </w:r>
    </w:p>
    <w:p w14:paraId="6CA1D931" w14:textId="77777777" w:rsidR="006078CC" w:rsidRPr="00121DD3" w:rsidRDefault="006078CC" w:rsidP="00562741">
      <w:pPr>
        <w:numPr>
          <w:ilvl w:val="0"/>
          <w:numId w:val="94"/>
        </w:numPr>
        <w:spacing w:after="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Les femmes et les jeunes doivent bénéficier autant que les hommes des retombées positives de la mise en œuvre du PAR.</w:t>
      </w:r>
    </w:p>
    <w:p w14:paraId="18161481" w14:textId="77777777" w:rsidR="006078CC" w:rsidRPr="00121DD3" w:rsidRDefault="006078CC" w:rsidP="006078CC">
      <w:pPr>
        <w:spacing w:after="0"/>
        <w:ind w:left="862"/>
        <w:jc w:val="both"/>
        <w:rPr>
          <w:rFonts w:ascii="Times New Roman" w:eastAsia="Times New Roman" w:hAnsi="Times New Roman" w:cs="Times New Roman"/>
          <w:sz w:val="24"/>
          <w:szCs w:val="24"/>
        </w:rPr>
      </w:pPr>
    </w:p>
    <w:p w14:paraId="221D5B54" w14:textId="77777777" w:rsidR="006078CC" w:rsidRPr="00121DD3" w:rsidRDefault="006078CC" w:rsidP="006078CC">
      <w:pPr>
        <w:rPr>
          <w:rFonts w:ascii="Times New Roman" w:eastAsia="Times New Roman" w:hAnsi="Times New Roman" w:cs="Times New Roman"/>
          <w:sz w:val="24"/>
          <w:szCs w:val="24"/>
        </w:rPr>
        <w:sectPr w:rsidR="006078CC" w:rsidRPr="00121DD3" w:rsidSect="006078CC">
          <w:pgSz w:w="11906" w:h="16838"/>
          <w:pgMar w:top="1440" w:right="1440" w:bottom="1440" w:left="1440" w:header="708" w:footer="708" w:gutter="0"/>
          <w:cols w:space="720"/>
        </w:sectPr>
      </w:pPr>
      <w:r w:rsidRPr="00121DD3">
        <w:rPr>
          <w:rFonts w:ascii="Times New Roman" w:eastAsia="Times New Roman" w:hAnsi="Times New Roman" w:cs="Times New Roman"/>
          <w:sz w:val="24"/>
          <w:szCs w:val="24"/>
        </w:rPr>
        <w:t>Le tableau ci-dessous présente les mesures spécifiques et les indicateurs et objectifs du suivi à réaliser durant et après la mise en œuvre du PAR. La responsabilité générale de l’application du programme de suivi est assurée par le Projet.</w:t>
      </w:r>
    </w:p>
    <w:p w14:paraId="5B455D69" w14:textId="71499620" w:rsidR="006078CC" w:rsidRPr="00121DD3" w:rsidRDefault="006078CC" w:rsidP="00E02EAD">
      <w:pPr>
        <w:pStyle w:val="Lgende"/>
        <w:keepNext/>
        <w:jc w:val="both"/>
      </w:pPr>
      <w:bookmarkStart w:id="261" w:name="_6sdt0ohejaq0" w:colFirst="0" w:colLast="0"/>
      <w:bookmarkStart w:id="262" w:name="_Toc205987869"/>
      <w:bookmarkEnd w:id="261"/>
      <w:r w:rsidRPr="00121DD3">
        <w:rPr>
          <w:sz w:val="24"/>
          <w:szCs w:val="24"/>
        </w:rPr>
        <w:lastRenderedPageBreak/>
        <w:t xml:space="preserve">Tableau </w:t>
      </w:r>
      <w:r w:rsidRPr="00121DD3">
        <w:rPr>
          <w:sz w:val="24"/>
          <w:szCs w:val="24"/>
        </w:rPr>
        <w:fldChar w:fldCharType="begin"/>
      </w:r>
      <w:r w:rsidRPr="00121DD3">
        <w:rPr>
          <w:sz w:val="24"/>
          <w:szCs w:val="24"/>
        </w:rPr>
        <w:instrText xml:space="preserve"> SEQ Tableau \* ARABIC </w:instrText>
      </w:r>
      <w:r w:rsidRPr="00121DD3">
        <w:rPr>
          <w:sz w:val="24"/>
          <w:szCs w:val="24"/>
        </w:rPr>
        <w:fldChar w:fldCharType="separate"/>
      </w:r>
      <w:r w:rsidR="00B900A8" w:rsidRPr="00121DD3">
        <w:rPr>
          <w:noProof/>
          <w:sz w:val="24"/>
          <w:szCs w:val="24"/>
        </w:rPr>
        <w:t>17</w:t>
      </w:r>
      <w:r w:rsidRPr="00121DD3">
        <w:rPr>
          <w:sz w:val="24"/>
          <w:szCs w:val="24"/>
        </w:rPr>
        <w:fldChar w:fldCharType="end"/>
      </w:r>
      <w:r w:rsidRPr="00121DD3">
        <w:rPr>
          <w:sz w:val="24"/>
          <w:szCs w:val="24"/>
        </w:rPr>
        <w:t> :</w:t>
      </w:r>
      <w:r w:rsidRPr="00121DD3">
        <w:t xml:space="preserve"> </w:t>
      </w:r>
      <w:r w:rsidRPr="00121DD3">
        <w:rPr>
          <w:sz w:val="24"/>
          <w:szCs w:val="24"/>
        </w:rPr>
        <w:t>Responsabilité et indicateurs de suivi du PAR</w:t>
      </w:r>
      <w:bookmarkEnd w:id="262"/>
    </w:p>
    <w:tbl>
      <w:tblPr>
        <w:tblW w:w="12240" w:type="dxa"/>
        <w:tblInd w:w="5" w:type="dxa"/>
        <w:tblLayout w:type="fixed"/>
        <w:tblLook w:val="0000" w:firstRow="0" w:lastRow="0" w:firstColumn="0" w:lastColumn="0" w:noHBand="0" w:noVBand="0"/>
      </w:tblPr>
      <w:tblGrid>
        <w:gridCol w:w="1665"/>
        <w:gridCol w:w="3003"/>
        <w:gridCol w:w="2472"/>
        <w:gridCol w:w="2773"/>
        <w:gridCol w:w="2327"/>
      </w:tblGrid>
      <w:tr w:rsidR="006078CC" w:rsidRPr="00121DD3" w14:paraId="5DEBCC0E" w14:textId="77777777" w:rsidTr="000837A6">
        <w:trPr>
          <w:trHeight w:val="656"/>
          <w:tblHeader/>
        </w:trPr>
        <w:tc>
          <w:tcPr>
            <w:tcW w:w="1665" w:type="dxa"/>
            <w:tcBorders>
              <w:top w:val="single" w:sz="4" w:space="0" w:color="000000"/>
              <w:left w:val="single" w:sz="4" w:space="0" w:color="000000"/>
              <w:bottom w:val="single" w:sz="4" w:space="0" w:color="000000"/>
              <w:right w:val="single" w:sz="4" w:space="0" w:color="000000"/>
            </w:tcBorders>
            <w:shd w:val="clear" w:color="auto" w:fill="153D63"/>
            <w:vAlign w:val="center"/>
          </w:tcPr>
          <w:p w14:paraId="0F1D7252" w14:textId="77777777" w:rsidR="006078CC" w:rsidRPr="00121DD3" w:rsidRDefault="006078CC" w:rsidP="000837A6">
            <w:pPr>
              <w:spacing w:before="60" w:after="60"/>
              <w:ind w:left="32" w:right="219"/>
              <w:jc w:val="both"/>
              <w:rPr>
                <w:rFonts w:ascii="Times New Roman" w:eastAsia="Times New Roman" w:hAnsi="Times New Roman" w:cs="Times New Roman"/>
                <w:sz w:val="20"/>
                <w:szCs w:val="20"/>
              </w:rPr>
            </w:pPr>
            <w:r w:rsidRPr="00121DD3">
              <w:rPr>
                <w:rFonts w:ascii="Times New Roman" w:eastAsia="Times New Roman" w:hAnsi="Times New Roman" w:cs="Times New Roman"/>
                <w:b/>
                <w:sz w:val="20"/>
                <w:szCs w:val="20"/>
              </w:rPr>
              <w:t>Composantes</w:t>
            </w:r>
          </w:p>
        </w:tc>
        <w:tc>
          <w:tcPr>
            <w:tcW w:w="3003" w:type="dxa"/>
            <w:tcBorders>
              <w:top w:val="single" w:sz="4" w:space="0" w:color="000000"/>
              <w:left w:val="single" w:sz="4" w:space="0" w:color="000000"/>
              <w:bottom w:val="single" w:sz="4" w:space="0" w:color="000000"/>
              <w:right w:val="single" w:sz="4" w:space="0" w:color="000000"/>
            </w:tcBorders>
            <w:shd w:val="clear" w:color="auto" w:fill="153D63"/>
            <w:vAlign w:val="center"/>
          </w:tcPr>
          <w:p w14:paraId="77B759D9" w14:textId="77777777" w:rsidR="006078CC" w:rsidRPr="00121DD3" w:rsidRDefault="006078CC" w:rsidP="000837A6">
            <w:pPr>
              <w:spacing w:before="60" w:after="60"/>
              <w:ind w:left="32" w:right="219"/>
              <w:jc w:val="center"/>
              <w:rPr>
                <w:rFonts w:ascii="Times New Roman" w:eastAsia="Times New Roman" w:hAnsi="Times New Roman" w:cs="Times New Roman"/>
                <w:b/>
                <w:sz w:val="20"/>
                <w:szCs w:val="20"/>
              </w:rPr>
            </w:pPr>
            <w:r w:rsidRPr="00121DD3">
              <w:rPr>
                <w:rFonts w:ascii="Times New Roman" w:eastAsia="Times New Roman" w:hAnsi="Times New Roman" w:cs="Times New Roman"/>
                <w:b/>
                <w:sz w:val="20"/>
                <w:szCs w:val="20"/>
              </w:rPr>
              <w:t>Mesures de suivi</w:t>
            </w:r>
          </w:p>
        </w:tc>
        <w:tc>
          <w:tcPr>
            <w:tcW w:w="2472" w:type="dxa"/>
            <w:tcBorders>
              <w:top w:val="single" w:sz="4" w:space="0" w:color="000000"/>
              <w:left w:val="single" w:sz="4" w:space="0" w:color="000000"/>
              <w:bottom w:val="single" w:sz="4" w:space="0" w:color="000000"/>
              <w:right w:val="single" w:sz="4" w:space="0" w:color="000000"/>
            </w:tcBorders>
            <w:shd w:val="clear" w:color="auto" w:fill="153D63"/>
            <w:vAlign w:val="center"/>
          </w:tcPr>
          <w:p w14:paraId="4FFEE486" w14:textId="77777777" w:rsidR="006078CC" w:rsidRPr="00121DD3" w:rsidRDefault="006078CC" w:rsidP="000837A6">
            <w:pPr>
              <w:spacing w:before="60" w:after="60"/>
              <w:ind w:left="32" w:right="219"/>
              <w:jc w:val="center"/>
              <w:rPr>
                <w:rFonts w:ascii="Times New Roman" w:eastAsia="Times New Roman" w:hAnsi="Times New Roman" w:cs="Times New Roman"/>
                <w:b/>
                <w:sz w:val="20"/>
                <w:szCs w:val="20"/>
              </w:rPr>
            </w:pPr>
            <w:r w:rsidRPr="00121DD3">
              <w:rPr>
                <w:rFonts w:ascii="Times New Roman" w:eastAsia="Times New Roman" w:hAnsi="Times New Roman" w:cs="Times New Roman"/>
                <w:b/>
                <w:sz w:val="20"/>
                <w:szCs w:val="20"/>
              </w:rPr>
              <w:t>Indicateurs</w:t>
            </w:r>
          </w:p>
        </w:tc>
        <w:tc>
          <w:tcPr>
            <w:tcW w:w="2773" w:type="dxa"/>
            <w:tcBorders>
              <w:top w:val="single" w:sz="4" w:space="0" w:color="000000"/>
              <w:left w:val="single" w:sz="4" w:space="0" w:color="000000"/>
              <w:bottom w:val="single" w:sz="4" w:space="0" w:color="000000"/>
              <w:right w:val="single" w:sz="4" w:space="0" w:color="000000"/>
            </w:tcBorders>
            <w:shd w:val="clear" w:color="auto" w:fill="153D63"/>
            <w:vAlign w:val="center"/>
          </w:tcPr>
          <w:p w14:paraId="0091CAEA" w14:textId="77777777" w:rsidR="006078CC" w:rsidRPr="00121DD3" w:rsidRDefault="006078CC" w:rsidP="000837A6">
            <w:pPr>
              <w:spacing w:before="60" w:after="60"/>
              <w:ind w:left="32" w:right="219"/>
              <w:jc w:val="center"/>
              <w:rPr>
                <w:rFonts w:ascii="Times New Roman" w:eastAsia="Times New Roman" w:hAnsi="Times New Roman" w:cs="Times New Roman"/>
                <w:b/>
                <w:sz w:val="20"/>
                <w:szCs w:val="20"/>
              </w:rPr>
            </w:pPr>
            <w:r w:rsidRPr="00121DD3">
              <w:rPr>
                <w:rFonts w:ascii="Times New Roman" w:eastAsia="Times New Roman" w:hAnsi="Times New Roman" w:cs="Times New Roman"/>
                <w:b/>
                <w:sz w:val="20"/>
                <w:szCs w:val="20"/>
              </w:rPr>
              <w:t>Période</w:t>
            </w:r>
          </w:p>
        </w:tc>
        <w:tc>
          <w:tcPr>
            <w:tcW w:w="2327" w:type="dxa"/>
            <w:tcBorders>
              <w:top w:val="single" w:sz="4" w:space="0" w:color="000000"/>
              <w:left w:val="single" w:sz="4" w:space="0" w:color="000000"/>
              <w:bottom w:val="single" w:sz="4" w:space="0" w:color="000000"/>
              <w:right w:val="single" w:sz="4" w:space="0" w:color="000000"/>
            </w:tcBorders>
            <w:shd w:val="clear" w:color="auto" w:fill="153D63"/>
            <w:vAlign w:val="center"/>
          </w:tcPr>
          <w:p w14:paraId="74222B80" w14:textId="77777777" w:rsidR="006078CC" w:rsidRPr="00121DD3" w:rsidRDefault="006078CC" w:rsidP="000837A6">
            <w:pPr>
              <w:spacing w:before="60" w:after="60"/>
              <w:ind w:left="32" w:right="219"/>
              <w:jc w:val="center"/>
              <w:rPr>
                <w:rFonts w:ascii="Times New Roman" w:eastAsia="Times New Roman" w:hAnsi="Times New Roman" w:cs="Times New Roman"/>
                <w:b/>
                <w:sz w:val="20"/>
                <w:szCs w:val="20"/>
              </w:rPr>
            </w:pPr>
            <w:r w:rsidRPr="00121DD3">
              <w:rPr>
                <w:rFonts w:ascii="Times New Roman" w:eastAsia="Times New Roman" w:hAnsi="Times New Roman" w:cs="Times New Roman"/>
                <w:b/>
                <w:sz w:val="20"/>
                <w:szCs w:val="20"/>
              </w:rPr>
              <w:t>Objectifs de performance</w:t>
            </w:r>
          </w:p>
        </w:tc>
      </w:tr>
      <w:tr w:rsidR="006078CC" w:rsidRPr="00121DD3" w14:paraId="1CD0947F" w14:textId="77777777" w:rsidTr="000837A6">
        <w:trPr>
          <w:trHeight w:val="735"/>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14:paraId="3A00125F"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Démographie et</w:t>
            </w:r>
          </w:p>
          <w:p w14:paraId="2FCDA5D2"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Population</w:t>
            </w:r>
          </w:p>
        </w:tc>
        <w:tc>
          <w:tcPr>
            <w:tcW w:w="3003" w:type="dxa"/>
            <w:tcBorders>
              <w:top w:val="single" w:sz="4" w:space="0" w:color="000000"/>
              <w:left w:val="single" w:sz="4" w:space="0" w:color="000000"/>
              <w:bottom w:val="single" w:sz="4" w:space="0" w:color="000000"/>
              <w:right w:val="single" w:sz="4" w:space="0" w:color="000000"/>
            </w:tcBorders>
            <w:vAlign w:val="center"/>
          </w:tcPr>
          <w:p w14:paraId="7F5F44EC"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Identifier la population affectée et contrôler la migration opportuniste</w:t>
            </w:r>
          </w:p>
        </w:tc>
        <w:tc>
          <w:tcPr>
            <w:tcW w:w="2472" w:type="dxa"/>
            <w:tcBorders>
              <w:top w:val="single" w:sz="4" w:space="0" w:color="000000"/>
              <w:left w:val="single" w:sz="4" w:space="0" w:color="000000"/>
              <w:bottom w:val="single" w:sz="4" w:space="0" w:color="000000"/>
              <w:right w:val="single" w:sz="4" w:space="0" w:color="000000"/>
            </w:tcBorders>
            <w:vAlign w:val="center"/>
          </w:tcPr>
          <w:p w14:paraId="04E4178F"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PAP recensées durant l’enquête</w:t>
            </w:r>
          </w:p>
        </w:tc>
        <w:tc>
          <w:tcPr>
            <w:tcW w:w="2773" w:type="dxa"/>
            <w:vMerge w:val="restart"/>
            <w:tcBorders>
              <w:top w:val="single" w:sz="4" w:space="0" w:color="000000"/>
              <w:left w:val="single" w:sz="4" w:space="0" w:color="000000"/>
              <w:bottom w:val="single" w:sz="4" w:space="0" w:color="000000"/>
              <w:right w:val="single" w:sz="4" w:space="0" w:color="000000"/>
            </w:tcBorders>
            <w:vAlign w:val="center"/>
          </w:tcPr>
          <w:p w14:paraId="3D688C2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Campagnes d’enquêtes parcellaires et phase de mise en œuvre du PAR</w:t>
            </w:r>
          </w:p>
        </w:tc>
        <w:tc>
          <w:tcPr>
            <w:tcW w:w="2327" w:type="dxa"/>
            <w:vMerge w:val="restart"/>
            <w:tcBorders>
              <w:top w:val="single" w:sz="4" w:space="0" w:color="000000"/>
              <w:left w:val="single" w:sz="4" w:space="0" w:color="000000"/>
              <w:bottom w:val="single" w:sz="4" w:space="0" w:color="000000"/>
              <w:right w:val="single" w:sz="4" w:space="0" w:color="000000"/>
            </w:tcBorders>
            <w:vAlign w:val="center"/>
          </w:tcPr>
          <w:p w14:paraId="6ED5D81C"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S’assurer que seules les personnes affectées sont celles effectivement indemnisées</w:t>
            </w:r>
          </w:p>
        </w:tc>
      </w:tr>
      <w:tr w:rsidR="006078CC" w:rsidRPr="00121DD3" w14:paraId="6F3CC16C" w14:textId="77777777" w:rsidTr="000837A6">
        <w:trPr>
          <w:trHeight w:val="631"/>
        </w:trPr>
        <w:tc>
          <w:tcPr>
            <w:tcW w:w="1665" w:type="dxa"/>
            <w:vMerge/>
            <w:tcBorders>
              <w:top w:val="single" w:sz="4" w:space="0" w:color="000000"/>
              <w:left w:val="single" w:sz="4" w:space="0" w:color="000000"/>
              <w:bottom w:val="single" w:sz="4" w:space="0" w:color="000000"/>
              <w:right w:val="single" w:sz="4" w:space="0" w:color="000000"/>
            </w:tcBorders>
            <w:vAlign w:val="center"/>
          </w:tcPr>
          <w:p w14:paraId="08DD9C63"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val="restart"/>
            <w:tcBorders>
              <w:top w:val="single" w:sz="4" w:space="0" w:color="000000"/>
              <w:left w:val="single" w:sz="4" w:space="0" w:color="000000"/>
              <w:bottom w:val="single" w:sz="4" w:space="0" w:color="000000"/>
              <w:right w:val="single" w:sz="4" w:space="0" w:color="000000"/>
            </w:tcBorders>
            <w:vAlign w:val="center"/>
          </w:tcPr>
          <w:p w14:paraId="38C54A0C"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Respecter les règles d’éligibilité</w:t>
            </w:r>
          </w:p>
        </w:tc>
        <w:tc>
          <w:tcPr>
            <w:tcW w:w="2472" w:type="dxa"/>
            <w:tcBorders>
              <w:top w:val="single" w:sz="4" w:space="0" w:color="000000"/>
              <w:left w:val="single" w:sz="4" w:space="0" w:color="000000"/>
              <w:bottom w:val="single" w:sz="4" w:space="0" w:color="000000"/>
              <w:right w:val="single" w:sz="4" w:space="0" w:color="000000"/>
            </w:tcBorders>
            <w:vAlign w:val="center"/>
          </w:tcPr>
          <w:p w14:paraId="03B67E2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PAP ajoutée après l’enquête parcellaire</w:t>
            </w:r>
          </w:p>
        </w:tc>
        <w:tc>
          <w:tcPr>
            <w:tcW w:w="2773" w:type="dxa"/>
            <w:vMerge/>
            <w:tcBorders>
              <w:top w:val="single" w:sz="4" w:space="0" w:color="000000"/>
              <w:left w:val="single" w:sz="4" w:space="0" w:color="000000"/>
              <w:bottom w:val="single" w:sz="4" w:space="0" w:color="000000"/>
              <w:right w:val="single" w:sz="4" w:space="0" w:color="000000"/>
            </w:tcBorders>
            <w:vAlign w:val="center"/>
          </w:tcPr>
          <w:p w14:paraId="0B12AF88"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4" w:space="0" w:color="000000"/>
              <w:left w:val="single" w:sz="4" w:space="0" w:color="000000"/>
              <w:bottom w:val="single" w:sz="4" w:space="0" w:color="000000"/>
              <w:right w:val="single" w:sz="4" w:space="0" w:color="000000"/>
            </w:tcBorders>
            <w:vAlign w:val="center"/>
          </w:tcPr>
          <w:p w14:paraId="66E4B691"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6078CC" w:rsidRPr="00121DD3" w14:paraId="7C21ED3D" w14:textId="77777777" w:rsidTr="000837A6">
        <w:trPr>
          <w:trHeight w:val="770"/>
        </w:trPr>
        <w:tc>
          <w:tcPr>
            <w:tcW w:w="1665" w:type="dxa"/>
            <w:vMerge/>
            <w:tcBorders>
              <w:top w:val="single" w:sz="4" w:space="0" w:color="000000"/>
              <w:left w:val="single" w:sz="4" w:space="0" w:color="000000"/>
              <w:bottom w:val="single" w:sz="4" w:space="0" w:color="000000"/>
              <w:right w:val="single" w:sz="4" w:space="0" w:color="000000"/>
            </w:tcBorders>
            <w:vAlign w:val="center"/>
          </w:tcPr>
          <w:p w14:paraId="08D549E5"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tcBorders>
              <w:top w:val="single" w:sz="4" w:space="0" w:color="000000"/>
              <w:left w:val="single" w:sz="4" w:space="0" w:color="000000"/>
              <w:bottom w:val="single" w:sz="4" w:space="0" w:color="000000"/>
              <w:right w:val="single" w:sz="4" w:space="0" w:color="000000"/>
            </w:tcBorders>
            <w:vAlign w:val="center"/>
          </w:tcPr>
          <w:p w14:paraId="79807AD4"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72" w:type="dxa"/>
            <w:tcBorders>
              <w:top w:val="single" w:sz="4" w:space="0" w:color="000000"/>
              <w:left w:val="single" w:sz="4" w:space="0" w:color="000000"/>
              <w:bottom w:val="single" w:sz="4" w:space="0" w:color="000000"/>
              <w:right w:val="single" w:sz="4" w:space="0" w:color="000000"/>
            </w:tcBorders>
            <w:vAlign w:val="center"/>
          </w:tcPr>
          <w:p w14:paraId="50F51066"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réclamations relatives à l’ajout de PAP</w:t>
            </w:r>
          </w:p>
        </w:tc>
        <w:tc>
          <w:tcPr>
            <w:tcW w:w="2773" w:type="dxa"/>
            <w:vMerge/>
            <w:tcBorders>
              <w:top w:val="single" w:sz="4" w:space="0" w:color="000000"/>
              <w:left w:val="single" w:sz="4" w:space="0" w:color="000000"/>
              <w:bottom w:val="single" w:sz="4" w:space="0" w:color="000000"/>
              <w:right w:val="single" w:sz="4" w:space="0" w:color="000000"/>
            </w:tcBorders>
            <w:vAlign w:val="center"/>
          </w:tcPr>
          <w:p w14:paraId="6482FCC8"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4" w:space="0" w:color="000000"/>
              <w:left w:val="single" w:sz="4" w:space="0" w:color="000000"/>
              <w:bottom w:val="single" w:sz="4" w:space="0" w:color="000000"/>
              <w:right w:val="single" w:sz="4" w:space="0" w:color="000000"/>
            </w:tcBorders>
            <w:vAlign w:val="center"/>
          </w:tcPr>
          <w:p w14:paraId="10287BCC"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6078CC" w:rsidRPr="00121DD3" w14:paraId="5DDA3BC1" w14:textId="77777777" w:rsidTr="000837A6">
        <w:trPr>
          <w:trHeight w:val="1327"/>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14:paraId="3C973CD7"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Qualité et niveau de vie</w:t>
            </w:r>
          </w:p>
        </w:tc>
        <w:tc>
          <w:tcPr>
            <w:tcW w:w="3003" w:type="dxa"/>
            <w:tcBorders>
              <w:top w:val="single" w:sz="4" w:space="0" w:color="000000"/>
              <w:left w:val="single" w:sz="4" w:space="0" w:color="000000"/>
              <w:bottom w:val="single" w:sz="4" w:space="0" w:color="000000"/>
              <w:right w:val="single" w:sz="4" w:space="0" w:color="000000"/>
            </w:tcBorders>
            <w:vAlign w:val="center"/>
          </w:tcPr>
          <w:p w14:paraId="1105CB5E"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S’assurer que les mesures de compensation et d’indemnisation des terres agricoles et de leurs productions permettent à la PAP de maintenir sa production</w:t>
            </w:r>
          </w:p>
        </w:tc>
        <w:tc>
          <w:tcPr>
            <w:tcW w:w="2472" w:type="dxa"/>
            <w:tcBorders>
              <w:top w:val="single" w:sz="4" w:space="0" w:color="000000"/>
              <w:left w:val="single" w:sz="4" w:space="0" w:color="000000"/>
              <w:bottom w:val="single" w:sz="4" w:space="0" w:color="000000"/>
              <w:right w:val="single" w:sz="4" w:space="0" w:color="000000"/>
            </w:tcBorders>
            <w:vAlign w:val="center"/>
          </w:tcPr>
          <w:p w14:paraId="26577EA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PAP ayant maintenu leurs moyens de subsistance</w:t>
            </w:r>
          </w:p>
        </w:tc>
        <w:tc>
          <w:tcPr>
            <w:tcW w:w="2773" w:type="dxa"/>
            <w:vMerge w:val="restart"/>
            <w:tcBorders>
              <w:top w:val="single" w:sz="4" w:space="0" w:color="000000"/>
              <w:left w:val="single" w:sz="4" w:space="0" w:color="000000"/>
              <w:bottom w:val="single" w:sz="4" w:space="0" w:color="000000"/>
              <w:right w:val="single" w:sz="4" w:space="0" w:color="000000"/>
            </w:tcBorders>
            <w:vAlign w:val="center"/>
          </w:tcPr>
          <w:p w14:paraId="05A2E500"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Pendant et après la mise en œuvre du PAR</w:t>
            </w:r>
          </w:p>
        </w:tc>
        <w:tc>
          <w:tcPr>
            <w:tcW w:w="2327" w:type="dxa"/>
            <w:vMerge w:val="restart"/>
            <w:tcBorders>
              <w:top w:val="single" w:sz="4" w:space="0" w:color="000000"/>
              <w:left w:val="single" w:sz="4" w:space="0" w:color="000000"/>
              <w:bottom w:val="single" w:sz="4" w:space="0" w:color="000000"/>
              <w:right w:val="single" w:sz="4" w:space="0" w:color="000000"/>
            </w:tcBorders>
            <w:vAlign w:val="center"/>
          </w:tcPr>
          <w:p w14:paraId="5537EF0A"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Le niveau de productivité et la disponibilité en denrée alimentaire des PAP sont maintenus et améliorés</w:t>
            </w:r>
          </w:p>
        </w:tc>
      </w:tr>
      <w:tr w:rsidR="006078CC" w:rsidRPr="00121DD3" w14:paraId="35A9CF92" w14:textId="77777777" w:rsidTr="000837A6">
        <w:trPr>
          <w:trHeight w:val="440"/>
        </w:trPr>
        <w:tc>
          <w:tcPr>
            <w:tcW w:w="1665" w:type="dxa"/>
            <w:vMerge/>
            <w:tcBorders>
              <w:top w:val="single" w:sz="4" w:space="0" w:color="000000"/>
              <w:left w:val="single" w:sz="4" w:space="0" w:color="000000"/>
              <w:bottom w:val="single" w:sz="4" w:space="0" w:color="000000"/>
              <w:right w:val="single" w:sz="4" w:space="0" w:color="000000"/>
            </w:tcBorders>
            <w:vAlign w:val="center"/>
          </w:tcPr>
          <w:p w14:paraId="18335540"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val="restart"/>
            <w:tcBorders>
              <w:top w:val="single" w:sz="4" w:space="0" w:color="000000"/>
              <w:left w:val="single" w:sz="4" w:space="0" w:color="000000"/>
              <w:bottom w:val="single" w:sz="4" w:space="0" w:color="000000"/>
              <w:right w:val="single" w:sz="4" w:space="0" w:color="000000"/>
            </w:tcBorders>
            <w:vAlign w:val="center"/>
          </w:tcPr>
          <w:p w14:paraId="045A2E94"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S’assurer que les mesures de compensation permettent de maintenir ou d’assurer la sécurité alimentaire des PAP</w:t>
            </w:r>
          </w:p>
        </w:tc>
        <w:tc>
          <w:tcPr>
            <w:tcW w:w="2472" w:type="dxa"/>
            <w:tcBorders>
              <w:top w:val="single" w:sz="4" w:space="0" w:color="000000"/>
              <w:left w:val="single" w:sz="4" w:space="0" w:color="000000"/>
              <w:bottom w:val="single" w:sz="4" w:space="0" w:color="000000"/>
              <w:right w:val="single" w:sz="4" w:space="0" w:color="000000"/>
            </w:tcBorders>
            <w:vAlign w:val="center"/>
          </w:tcPr>
          <w:p w14:paraId="12B98B55"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Superficie de terres agricoles remplacées</w:t>
            </w:r>
          </w:p>
        </w:tc>
        <w:tc>
          <w:tcPr>
            <w:tcW w:w="2773" w:type="dxa"/>
            <w:vMerge/>
            <w:tcBorders>
              <w:top w:val="single" w:sz="4" w:space="0" w:color="000000"/>
              <w:left w:val="single" w:sz="4" w:space="0" w:color="000000"/>
              <w:bottom w:val="single" w:sz="4" w:space="0" w:color="000000"/>
              <w:right w:val="single" w:sz="4" w:space="0" w:color="000000"/>
            </w:tcBorders>
            <w:vAlign w:val="center"/>
          </w:tcPr>
          <w:p w14:paraId="7322EBC1"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4" w:space="0" w:color="000000"/>
              <w:left w:val="single" w:sz="4" w:space="0" w:color="000000"/>
              <w:bottom w:val="single" w:sz="4" w:space="0" w:color="000000"/>
              <w:right w:val="single" w:sz="4" w:space="0" w:color="000000"/>
            </w:tcBorders>
            <w:vAlign w:val="center"/>
          </w:tcPr>
          <w:p w14:paraId="1DBB4DF1"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6078CC" w:rsidRPr="00121DD3" w14:paraId="7B2FFE5B" w14:textId="77777777" w:rsidTr="000837A6">
        <w:trPr>
          <w:trHeight w:val="506"/>
        </w:trPr>
        <w:tc>
          <w:tcPr>
            <w:tcW w:w="1665" w:type="dxa"/>
            <w:vMerge/>
            <w:tcBorders>
              <w:top w:val="single" w:sz="4" w:space="0" w:color="000000"/>
              <w:left w:val="single" w:sz="4" w:space="0" w:color="000000"/>
              <w:bottom w:val="single" w:sz="4" w:space="0" w:color="000000"/>
              <w:right w:val="single" w:sz="4" w:space="0" w:color="000000"/>
            </w:tcBorders>
            <w:vAlign w:val="center"/>
          </w:tcPr>
          <w:p w14:paraId="4E8CF6A5"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tcBorders>
              <w:top w:val="single" w:sz="4" w:space="0" w:color="000000"/>
              <w:left w:val="single" w:sz="4" w:space="0" w:color="000000"/>
              <w:bottom w:val="single" w:sz="4" w:space="0" w:color="000000"/>
              <w:right w:val="single" w:sz="4" w:space="0" w:color="000000"/>
            </w:tcBorders>
            <w:vAlign w:val="center"/>
          </w:tcPr>
          <w:p w14:paraId="10DEF348"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72" w:type="dxa"/>
            <w:tcBorders>
              <w:top w:val="single" w:sz="4" w:space="0" w:color="000000"/>
              <w:left w:val="single" w:sz="4" w:space="0" w:color="000000"/>
              <w:bottom w:val="single" w:sz="4" w:space="0" w:color="000000"/>
              <w:right w:val="single" w:sz="4" w:space="0" w:color="000000"/>
            </w:tcBorders>
            <w:vAlign w:val="center"/>
          </w:tcPr>
          <w:p w14:paraId="5427D4BE"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Volume de récolte des PAP </w:t>
            </w:r>
          </w:p>
        </w:tc>
        <w:tc>
          <w:tcPr>
            <w:tcW w:w="2773" w:type="dxa"/>
            <w:vMerge/>
            <w:tcBorders>
              <w:top w:val="single" w:sz="4" w:space="0" w:color="000000"/>
              <w:left w:val="single" w:sz="4" w:space="0" w:color="000000"/>
              <w:bottom w:val="single" w:sz="4" w:space="0" w:color="000000"/>
              <w:right w:val="single" w:sz="4" w:space="0" w:color="000000"/>
            </w:tcBorders>
            <w:vAlign w:val="center"/>
          </w:tcPr>
          <w:p w14:paraId="171950B9"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4" w:space="0" w:color="000000"/>
              <w:left w:val="single" w:sz="4" w:space="0" w:color="000000"/>
              <w:bottom w:val="single" w:sz="4" w:space="0" w:color="000000"/>
              <w:right w:val="single" w:sz="4" w:space="0" w:color="000000"/>
            </w:tcBorders>
            <w:vAlign w:val="center"/>
          </w:tcPr>
          <w:p w14:paraId="413A7890"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6078CC" w:rsidRPr="00121DD3" w14:paraId="2BA772E3" w14:textId="77777777" w:rsidTr="000837A6">
        <w:trPr>
          <w:trHeight w:val="1871"/>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14:paraId="7B3DE54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Équité et réduction des inégalités de genre</w:t>
            </w:r>
          </w:p>
        </w:tc>
        <w:tc>
          <w:tcPr>
            <w:tcW w:w="3003" w:type="dxa"/>
            <w:tcBorders>
              <w:top w:val="single" w:sz="4" w:space="0" w:color="000000"/>
              <w:left w:val="single" w:sz="4" w:space="0" w:color="000000"/>
              <w:bottom w:val="single" w:sz="4" w:space="0" w:color="000000"/>
              <w:right w:val="single" w:sz="4" w:space="0" w:color="000000"/>
            </w:tcBorders>
            <w:vAlign w:val="center"/>
          </w:tcPr>
          <w:p w14:paraId="109227DF"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S’assurer que les femmes et les personnes vulnérables reçoivent des indemnités justes et adéquates telles que proposées dans le PAR</w:t>
            </w:r>
          </w:p>
        </w:tc>
        <w:tc>
          <w:tcPr>
            <w:tcW w:w="2472" w:type="dxa"/>
            <w:tcBorders>
              <w:top w:val="single" w:sz="4" w:space="0" w:color="000000"/>
              <w:left w:val="single" w:sz="4" w:space="0" w:color="000000"/>
              <w:bottom w:val="single" w:sz="4" w:space="0" w:color="000000"/>
              <w:right w:val="single" w:sz="4" w:space="0" w:color="000000"/>
            </w:tcBorders>
            <w:vAlign w:val="center"/>
          </w:tcPr>
          <w:p w14:paraId="52103D5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PAP vulnérables indemnisées conformément au PAR</w:t>
            </w:r>
          </w:p>
        </w:tc>
        <w:tc>
          <w:tcPr>
            <w:tcW w:w="2773" w:type="dxa"/>
            <w:vMerge w:val="restart"/>
            <w:tcBorders>
              <w:top w:val="single" w:sz="4" w:space="0" w:color="000000"/>
              <w:left w:val="single" w:sz="4" w:space="0" w:color="000000"/>
              <w:bottom w:val="single" w:sz="4" w:space="0" w:color="000000"/>
              <w:right w:val="single" w:sz="4" w:space="0" w:color="000000"/>
            </w:tcBorders>
            <w:vAlign w:val="center"/>
          </w:tcPr>
          <w:p w14:paraId="540E6708"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Mise en œuvre du PAR</w:t>
            </w:r>
          </w:p>
        </w:tc>
        <w:tc>
          <w:tcPr>
            <w:tcW w:w="2327" w:type="dxa"/>
            <w:vMerge w:val="restart"/>
            <w:tcBorders>
              <w:top w:val="single" w:sz="4" w:space="0" w:color="000000"/>
              <w:left w:val="single" w:sz="4" w:space="0" w:color="000000"/>
              <w:bottom w:val="single" w:sz="4" w:space="0" w:color="000000"/>
              <w:right w:val="single" w:sz="4" w:space="0" w:color="000000"/>
            </w:tcBorders>
            <w:vAlign w:val="center"/>
          </w:tcPr>
          <w:p w14:paraId="479386BB"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Le niveau de vulnérabilité des bénéficiaires est atténué</w:t>
            </w:r>
          </w:p>
          <w:p w14:paraId="01A49233"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Toutes les femmes affectées par le projet ont </w:t>
            </w:r>
            <w:r w:rsidRPr="00121DD3">
              <w:rPr>
                <w:rFonts w:ascii="Times New Roman" w:eastAsia="Times New Roman" w:hAnsi="Times New Roman" w:cs="Times New Roman"/>
                <w:sz w:val="20"/>
                <w:szCs w:val="20"/>
              </w:rPr>
              <w:lastRenderedPageBreak/>
              <w:t>été indemnisées avec satisfaction.</w:t>
            </w:r>
          </w:p>
          <w:p w14:paraId="21894EF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Des mesures sont prises pour que toutes les femmes et les personnes vulnérables affectées par le projet aient accès au processus de gestion des plaintes du PAR</w:t>
            </w:r>
          </w:p>
        </w:tc>
      </w:tr>
      <w:tr w:rsidR="006078CC" w:rsidRPr="00121DD3" w14:paraId="4590E1CC" w14:textId="77777777" w:rsidTr="000837A6">
        <w:trPr>
          <w:trHeight w:val="2689"/>
        </w:trPr>
        <w:tc>
          <w:tcPr>
            <w:tcW w:w="1665" w:type="dxa"/>
            <w:vMerge/>
            <w:tcBorders>
              <w:top w:val="single" w:sz="4" w:space="0" w:color="000000"/>
              <w:left w:val="single" w:sz="4" w:space="0" w:color="000000"/>
              <w:bottom w:val="single" w:sz="4" w:space="0" w:color="000000"/>
              <w:right w:val="single" w:sz="4" w:space="0" w:color="000000"/>
            </w:tcBorders>
            <w:vAlign w:val="center"/>
          </w:tcPr>
          <w:p w14:paraId="51EF37EE"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tcBorders>
              <w:top w:val="single" w:sz="4" w:space="0" w:color="000000"/>
              <w:left w:val="single" w:sz="4" w:space="0" w:color="000000"/>
              <w:bottom w:val="single" w:sz="4" w:space="0" w:color="000000"/>
              <w:right w:val="single" w:sz="4" w:space="0" w:color="000000"/>
            </w:tcBorders>
          </w:tcPr>
          <w:p w14:paraId="61419644"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Éviter l’augmentation de la charge de travail des femmes lors du déplacement et de la réinstallation</w:t>
            </w:r>
          </w:p>
        </w:tc>
        <w:tc>
          <w:tcPr>
            <w:tcW w:w="2472" w:type="dxa"/>
            <w:tcBorders>
              <w:top w:val="single" w:sz="4" w:space="0" w:color="000000"/>
              <w:left w:val="single" w:sz="4" w:space="0" w:color="000000"/>
              <w:bottom w:val="single" w:sz="4" w:space="0" w:color="000000"/>
              <w:right w:val="single" w:sz="4" w:space="0" w:color="000000"/>
            </w:tcBorders>
          </w:tcPr>
          <w:p w14:paraId="2C2E870C"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le nombre de femmes appuyées lors du déplacement </w:t>
            </w:r>
          </w:p>
          <w:p w14:paraId="0FFF90C2"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Le nombre de plaintes des femmes et personnes vulnérables enregistré et résolu durant toute la durée du projet</w:t>
            </w:r>
          </w:p>
        </w:tc>
        <w:tc>
          <w:tcPr>
            <w:tcW w:w="2773" w:type="dxa"/>
            <w:vMerge/>
            <w:tcBorders>
              <w:top w:val="single" w:sz="4" w:space="0" w:color="000000"/>
              <w:left w:val="single" w:sz="4" w:space="0" w:color="000000"/>
              <w:bottom w:val="single" w:sz="4" w:space="0" w:color="000000"/>
              <w:right w:val="single" w:sz="4" w:space="0" w:color="000000"/>
            </w:tcBorders>
            <w:vAlign w:val="center"/>
          </w:tcPr>
          <w:p w14:paraId="5A611B32"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4" w:space="0" w:color="000000"/>
              <w:left w:val="single" w:sz="4" w:space="0" w:color="000000"/>
              <w:bottom w:val="single" w:sz="4" w:space="0" w:color="000000"/>
              <w:right w:val="single" w:sz="4" w:space="0" w:color="000000"/>
            </w:tcBorders>
            <w:vAlign w:val="center"/>
          </w:tcPr>
          <w:p w14:paraId="5A5D3A42"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6078CC" w:rsidRPr="00121DD3" w14:paraId="06DA5431" w14:textId="77777777" w:rsidTr="000837A6">
        <w:trPr>
          <w:trHeight w:val="966"/>
        </w:trPr>
        <w:tc>
          <w:tcPr>
            <w:tcW w:w="1665" w:type="dxa"/>
            <w:vMerge w:val="restart"/>
            <w:tcBorders>
              <w:top w:val="single" w:sz="4" w:space="0" w:color="000000"/>
              <w:left w:val="single" w:sz="4" w:space="0" w:color="000000"/>
              <w:right w:val="single" w:sz="4" w:space="0" w:color="000000"/>
            </w:tcBorders>
            <w:vAlign w:val="center"/>
          </w:tcPr>
          <w:p w14:paraId="6233378F"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lastRenderedPageBreak/>
              <w:t>Utilisation des ressources naturelles</w:t>
            </w:r>
          </w:p>
        </w:tc>
        <w:tc>
          <w:tcPr>
            <w:tcW w:w="3003" w:type="dxa"/>
            <w:vMerge w:val="restart"/>
            <w:tcBorders>
              <w:top w:val="single" w:sz="4" w:space="0" w:color="000000"/>
              <w:left w:val="single" w:sz="4" w:space="0" w:color="000000"/>
              <w:right w:val="single" w:sz="4" w:space="0" w:color="000000"/>
            </w:tcBorders>
            <w:vAlign w:val="center"/>
          </w:tcPr>
          <w:p w14:paraId="61E74ABB"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Vérifier l’efficacité des mesures prises afin de réduire les impacts négatifs liés à la perte et à la valorisation des ressources végétales utilisées par les PAP</w:t>
            </w:r>
          </w:p>
        </w:tc>
        <w:tc>
          <w:tcPr>
            <w:tcW w:w="2472" w:type="dxa"/>
            <w:tcBorders>
              <w:top w:val="single" w:sz="4" w:space="0" w:color="000000"/>
              <w:left w:val="single" w:sz="4" w:space="0" w:color="000000"/>
              <w:bottom w:val="single" w:sz="4" w:space="0" w:color="000000"/>
              <w:right w:val="single" w:sz="4" w:space="0" w:color="000000"/>
            </w:tcBorders>
          </w:tcPr>
          <w:p w14:paraId="012AC35A"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PAP compensée lors des indemnisations à la suite des pertes de ressources naturelles</w:t>
            </w:r>
          </w:p>
        </w:tc>
        <w:tc>
          <w:tcPr>
            <w:tcW w:w="2773" w:type="dxa"/>
            <w:vMerge w:val="restart"/>
            <w:tcBorders>
              <w:top w:val="single" w:sz="4" w:space="0" w:color="000000"/>
              <w:left w:val="single" w:sz="4" w:space="0" w:color="000000"/>
              <w:right w:val="single" w:sz="4" w:space="0" w:color="000000"/>
            </w:tcBorders>
            <w:vAlign w:val="center"/>
          </w:tcPr>
          <w:p w14:paraId="6094F7E2"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Mise en œuvre du PAR</w:t>
            </w:r>
          </w:p>
        </w:tc>
        <w:tc>
          <w:tcPr>
            <w:tcW w:w="2327" w:type="dxa"/>
            <w:tcBorders>
              <w:top w:val="single" w:sz="4" w:space="0" w:color="000000"/>
              <w:left w:val="single" w:sz="4" w:space="0" w:color="000000"/>
              <w:bottom w:val="single" w:sz="4" w:space="0" w:color="000000"/>
              <w:right w:val="single" w:sz="4" w:space="0" w:color="000000"/>
            </w:tcBorders>
            <w:vAlign w:val="center"/>
          </w:tcPr>
          <w:p w14:paraId="4DF68F0A"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Toutes les PAP ayant perdu des ressources naturelles ont été indemnisées et ont trouvé des ressources de substitution</w:t>
            </w:r>
          </w:p>
        </w:tc>
      </w:tr>
      <w:tr w:rsidR="006078CC" w:rsidRPr="00121DD3" w14:paraId="00B59E3B" w14:textId="77777777" w:rsidTr="000837A6">
        <w:trPr>
          <w:trHeight w:val="995"/>
        </w:trPr>
        <w:tc>
          <w:tcPr>
            <w:tcW w:w="1665" w:type="dxa"/>
            <w:vMerge/>
            <w:tcBorders>
              <w:top w:val="single" w:sz="4" w:space="0" w:color="000000"/>
              <w:left w:val="single" w:sz="4" w:space="0" w:color="000000"/>
              <w:right w:val="single" w:sz="4" w:space="0" w:color="000000"/>
            </w:tcBorders>
            <w:vAlign w:val="center"/>
          </w:tcPr>
          <w:p w14:paraId="00DCA250"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tcBorders>
              <w:top w:val="single" w:sz="4" w:space="0" w:color="000000"/>
              <w:left w:val="single" w:sz="4" w:space="0" w:color="000000"/>
              <w:right w:val="single" w:sz="4" w:space="0" w:color="000000"/>
            </w:tcBorders>
            <w:vAlign w:val="center"/>
          </w:tcPr>
          <w:p w14:paraId="2B4B879E"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72" w:type="dxa"/>
            <w:tcBorders>
              <w:top w:val="single" w:sz="4" w:space="0" w:color="000000"/>
              <w:left w:val="single" w:sz="4" w:space="0" w:color="000000"/>
              <w:bottom w:val="single" w:sz="4" w:space="0" w:color="000000"/>
              <w:right w:val="single" w:sz="4" w:space="0" w:color="000000"/>
            </w:tcBorders>
          </w:tcPr>
          <w:p w14:paraId="0B9E86DA"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bois abattu et remis aux populations pour leur usage</w:t>
            </w:r>
          </w:p>
        </w:tc>
        <w:tc>
          <w:tcPr>
            <w:tcW w:w="2773" w:type="dxa"/>
            <w:vMerge/>
            <w:tcBorders>
              <w:top w:val="single" w:sz="4" w:space="0" w:color="000000"/>
              <w:left w:val="single" w:sz="4" w:space="0" w:color="000000"/>
              <w:right w:val="single" w:sz="4" w:space="0" w:color="000000"/>
            </w:tcBorders>
            <w:vAlign w:val="center"/>
          </w:tcPr>
          <w:p w14:paraId="5BA81EFD"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val="restart"/>
            <w:tcBorders>
              <w:top w:val="single" w:sz="4" w:space="0" w:color="000000"/>
              <w:left w:val="single" w:sz="4" w:space="0" w:color="000000"/>
              <w:bottom w:val="single" w:sz="4" w:space="0" w:color="000000"/>
              <w:right w:val="single" w:sz="4" w:space="0" w:color="000000"/>
            </w:tcBorders>
            <w:vAlign w:val="center"/>
          </w:tcPr>
          <w:p w14:paraId="5BB9C489"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Toutes les plaintes provenant des populations relatives aux impacts sur les ressources naturelles sont résolues avec satisfaction</w:t>
            </w:r>
          </w:p>
        </w:tc>
      </w:tr>
      <w:tr w:rsidR="006078CC" w:rsidRPr="00121DD3" w14:paraId="1417A545" w14:textId="77777777" w:rsidTr="000837A6">
        <w:trPr>
          <w:trHeight w:val="1644"/>
        </w:trPr>
        <w:tc>
          <w:tcPr>
            <w:tcW w:w="1665" w:type="dxa"/>
            <w:vMerge/>
            <w:tcBorders>
              <w:top w:val="single" w:sz="4" w:space="0" w:color="000000"/>
              <w:left w:val="single" w:sz="4" w:space="0" w:color="000000"/>
              <w:right w:val="single" w:sz="4" w:space="0" w:color="000000"/>
            </w:tcBorders>
            <w:vAlign w:val="center"/>
          </w:tcPr>
          <w:p w14:paraId="5283E478"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tcBorders>
              <w:top w:val="single" w:sz="4" w:space="0" w:color="000000"/>
              <w:left w:val="single" w:sz="4" w:space="0" w:color="000000"/>
              <w:right w:val="single" w:sz="4" w:space="0" w:color="000000"/>
            </w:tcBorders>
            <w:vAlign w:val="center"/>
          </w:tcPr>
          <w:p w14:paraId="28E0C1CA"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72" w:type="dxa"/>
            <w:tcBorders>
              <w:top w:val="single" w:sz="4" w:space="0" w:color="000000"/>
              <w:left w:val="single" w:sz="4" w:space="0" w:color="000000"/>
              <w:bottom w:val="single" w:sz="6" w:space="0" w:color="000000"/>
              <w:right w:val="single" w:sz="4" w:space="0" w:color="000000"/>
            </w:tcBorders>
          </w:tcPr>
          <w:p w14:paraId="51771A6E"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d’activités de collecte du bois abattu et de transformation des ressources naturelles mises en œuvre par les PAP.</w:t>
            </w:r>
          </w:p>
        </w:tc>
        <w:tc>
          <w:tcPr>
            <w:tcW w:w="2773" w:type="dxa"/>
            <w:vMerge/>
            <w:tcBorders>
              <w:top w:val="single" w:sz="4" w:space="0" w:color="000000"/>
              <w:left w:val="single" w:sz="4" w:space="0" w:color="000000"/>
              <w:right w:val="single" w:sz="4" w:space="0" w:color="000000"/>
            </w:tcBorders>
            <w:vAlign w:val="center"/>
          </w:tcPr>
          <w:p w14:paraId="613DC2B4"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4" w:space="0" w:color="000000"/>
              <w:left w:val="single" w:sz="4" w:space="0" w:color="000000"/>
              <w:bottom w:val="single" w:sz="4" w:space="0" w:color="000000"/>
              <w:right w:val="single" w:sz="4" w:space="0" w:color="000000"/>
            </w:tcBorders>
            <w:vAlign w:val="center"/>
          </w:tcPr>
          <w:p w14:paraId="19635DF1"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6078CC" w:rsidRPr="00121DD3" w14:paraId="66174B72" w14:textId="77777777" w:rsidTr="000837A6">
        <w:trPr>
          <w:trHeight w:val="1343"/>
        </w:trPr>
        <w:tc>
          <w:tcPr>
            <w:tcW w:w="1665" w:type="dxa"/>
            <w:vMerge w:val="restart"/>
            <w:tcBorders>
              <w:top w:val="single" w:sz="6" w:space="0" w:color="000000"/>
              <w:left w:val="single" w:sz="6" w:space="0" w:color="000000"/>
              <w:right w:val="single" w:sz="6" w:space="0" w:color="000000"/>
            </w:tcBorders>
            <w:vAlign w:val="center"/>
          </w:tcPr>
          <w:p w14:paraId="6A2BFCD0"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lastRenderedPageBreak/>
              <w:t>Emploi, revenu et genre</w:t>
            </w:r>
          </w:p>
        </w:tc>
        <w:tc>
          <w:tcPr>
            <w:tcW w:w="3003" w:type="dxa"/>
            <w:vMerge w:val="restart"/>
            <w:tcBorders>
              <w:top w:val="single" w:sz="6" w:space="0" w:color="000000"/>
              <w:left w:val="single" w:sz="6" w:space="0" w:color="000000"/>
              <w:right w:val="single" w:sz="6" w:space="0" w:color="000000"/>
            </w:tcBorders>
            <w:vAlign w:val="center"/>
          </w:tcPr>
          <w:p w14:paraId="348EB2F8"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Recrutement de la main-d’œuvre locale homme et femme lors de la l’aménagement </w:t>
            </w:r>
          </w:p>
          <w:p w14:paraId="6174B426"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Achat de biens et services auprès des entreprises /PME locales.</w:t>
            </w:r>
          </w:p>
        </w:tc>
        <w:tc>
          <w:tcPr>
            <w:tcW w:w="2472" w:type="dxa"/>
            <w:tcBorders>
              <w:top w:val="single" w:sz="4" w:space="0" w:color="000000"/>
              <w:left w:val="single" w:sz="4" w:space="0" w:color="000000"/>
              <w:bottom w:val="single" w:sz="4" w:space="0" w:color="000000"/>
              <w:right w:val="single" w:sz="4" w:space="0" w:color="000000"/>
            </w:tcBorders>
            <w:vAlign w:val="center"/>
          </w:tcPr>
          <w:p w14:paraId="553010C3"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 femmes et d’hommes recruté</w:t>
            </w:r>
          </w:p>
        </w:tc>
        <w:tc>
          <w:tcPr>
            <w:tcW w:w="2773" w:type="dxa"/>
            <w:vMerge w:val="restart"/>
            <w:tcBorders>
              <w:top w:val="single" w:sz="6" w:space="0" w:color="000000"/>
              <w:left w:val="single" w:sz="6" w:space="0" w:color="000000"/>
              <w:right w:val="single" w:sz="6" w:space="0" w:color="000000"/>
            </w:tcBorders>
            <w:vAlign w:val="center"/>
          </w:tcPr>
          <w:p w14:paraId="2FFFE574"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Mise en œuvre du PAR</w:t>
            </w:r>
          </w:p>
        </w:tc>
        <w:tc>
          <w:tcPr>
            <w:tcW w:w="2327" w:type="dxa"/>
            <w:tcBorders>
              <w:top w:val="single" w:sz="6" w:space="0" w:color="000000"/>
              <w:left w:val="single" w:sz="6" w:space="0" w:color="000000"/>
              <w:bottom w:val="single" w:sz="6" w:space="0" w:color="000000"/>
              <w:right w:val="single" w:sz="6" w:space="0" w:color="000000"/>
            </w:tcBorders>
            <w:vAlign w:val="center"/>
          </w:tcPr>
          <w:p w14:paraId="07125A1A"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Utiliser la main-d’œuvre (homme et femme) et les entreprises locales.</w:t>
            </w:r>
          </w:p>
        </w:tc>
      </w:tr>
      <w:tr w:rsidR="006078CC" w:rsidRPr="00121DD3" w14:paraId="6B265A72" w14:textId="77777777" w:rsidTr="000837A6">
        <w:trPr>
          <w:trHeight w:val="1408"/>
        </w:trPr>
        <w:tc>
          <w:tcPr>
            <w:tcW w:w="1665" w:type="dxa"/>
            <w:vMerge/>
            <w:tcBorders>
              <w:top w:val="single" w:sz="6" w:space="0" w:color="000000"/>
              <w:left w:val="single" w:sz="6" w:space="0" w:color="000000"/>
              <w:right w:val="single" w:sz="6" w:space="0" w:color="000000"/>
            </w:tcBorders>
            <w:vAlign w:val="center"/>
          </w:tcPr>
          <w:p w14:paraId="26B63081"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tcBorders>
              <w:top w:val="single" w:sz="6" w:space="0" w:color="000000"/>
              <w:left w:val="single" w:sz="6" w:space="0" w:color="000000"/>
              <w:right w:val="single" w:sz="6" w:space="0" w:color="000000"/>
            </w:tcBorders>
            <w:vAlign w:val="center"/>
          </w:tcPr>
          <w:p w14:paraId="366F8168"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72" w:type="dxa"/>
            <w:tcBorders>
              <w:top w:val="single" w:sz="4" w:space="0" w:color="000000"/>
              <w:left w:val="single" w:sz="4" w:space="0" w:color="000000"/>
              <w:bottom w:val="single" w:sz="4" w:space="0" w:color="000000"/>
              <w:right w:val="single" w:sz="4" w:space="0" w:color="000000"/>
            </w:tcBorders>
          </w:tcPr>
          <w:p w14:paraId="6EC443A0" w14:textId="77777777" w:rsidR="006078CC" w:rsidRPr="00121DD3" w:rsidRDefault="006078CC" w:rsidP="000837A6">
            <w:pPr>
              <w:spacing w:before="60" w:after="60"/>
              <w:ind w:left="32" w:right="77"/>
              <w:jc w:val="both"/>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Nombre d’entreprises et PME locales fournisseurs de services dans le cadre du projet </w:t>
            </w:r>
          </w:p>
        </w:tc>
        <w:tc>
          <w:tcPr>
            <w:tcW w:w="2773" w:type="dxa"/>
            <w:vMerge/>
            <w:tcBorders>
              <w:top w:val="single" w:sz="6" w:space="0" w:color="000000"/>
              <w:left w:val="single" w:sz="6" w:space="0" w:color="000000"/>
              <w:right w:val="single" w:sz="6" w:space="0" w:color="000000"/>
            </w:tcBorders>
            <w:vAlign w:val="center"/>
          </w:tcPr>
          <w:p w14:paraId="7A6350F3"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val="restart"/>
            <w:tcBorders>
              <w:top w:val="single" w:sz="6" w:space="0" w:color="000000"/>
              <w:left w:val="single" w:sz="6" w:space="0" w:color="000000"/>
              <w:right w:val="single" w:sz="6" w:space="0" w:color="000000"/>
            </w:tcBorders>
            <w:vAlign w:val="center"/>
          </w:tcPr>
          <w:p w14:paraId="4F2575D5"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Favoriser l’implication des entreprises locales dans l’approvisionnement en biens et services des chantiers locaux y compris les entreprises féminines</w:t>
            </w:r>
          </w:p>
        </w:tc>
      </w:tr>
      <w:tr w:rsidR="006078CC" w:rsidRPr="00121DD3" w14:paraId="2A0A85B7" w14:textId="77777777" w:rsidTr="000837A6">
        <w:trPr>
          <w:trHeight w:val="1020"/>
        </w:trPr>
        <w:tc>
          <w:tcPr>
            <w:tcW w:w="1665" w:type="dxa"/>
            <w:vMerge/>
            <w:tcBorders>
              <w:top w:val="single" w:sz="6" w:space="0" w:color="000000"/>
              <w:left w:val="single" w:sz="6" w:space="0" w:color="000000"/>
              <w:bottom w:val="single" w:sz="4" w:space="0" w:color="auto"/>
              <w:right w:val="single" w:sz="6" w:space="0" w:color="000000"/>
            </w:tcBorders>
            <w:vAlign w:val="center"/>
          </w:tcPr>
          <w:p w14:paraId="3968C119"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003" w:type="dxa"/>
            <w:vMerge/>
            <w:tcBorders>
              <w:top w:val="single" w:sz="6" w:space="0" w:color="000000"/>
              <w:left w:val="single" w:sz="6" w:space="0" w:color="000000"/>
              <w:bottom w:val="single" w:sz="4" w:space="0" w:color="auto"/>
              <w:right w:val="single" w:sz="6" w:space="0" w:color="000000"/>
            </w:tcBorders>
            <w:vAlign w:val="center"/>
          </w:tcPr>
          <w:p w14:paraId="02C4B553"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472" w:type="dxa"/>
            <w:tcBorders>
              <w:top w:val="single" w:sz="4" w:space="0" w:color="000000"/>
              <w:left w:val="single" w:sz="4" w:space="0" w:color="000000"/>
              <w:bottom w:val="single" w:sz="4" w:space="0" w:color="auto"/>
              <w:right w:val="single" w:sz="4" w:space="0" w:color="000000"/>
            </w:tcBorders>
            <w:vAlign w:val="center"/>
          </w:tcPr>
          <w:p w14:paraId="4F6CF171" w14:textId="77777777" w:rsidR="006078CC" w:rsidRPr="00121DD3" w:rsidRDefault="006078CC" w:rsidP="000837A6">
            <w:pPr>
              <w:spacing w:before="60" w:after="60"/>
              <w:ind w:left="32" w:right="77"/>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Nombre d’entreprises générées par les femmes et bénéficiaires des montants investis</w:t>
            </w:r>
          </w:p>
        </w:tc>
        <w:tc>
          <w:tcPr>
            <w:tcW w:w="2773" w:type="dxa"/>
            <w:vMerge/>
            <w:tcBorders>
              <w:top w:val="single" w:sz="6" w:space="0" w:color="000000"/>
              <w:left w:val="single" w:sz="6" w:space="0" w:color="000000"/>
              <w:bottom w:val="single" w:sz="4" w:space="0" w:color="auto"/>
              <w:right w:val="single" w:sz="6" w:space="0" w:color="000000"/>
            </w:tcBorders>
            <w:vAlign w:val="center"/>
          </w:tcPr>
          <w:p w14:paraId="2177500D"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27" w:type="dxa"/>
            <w:vMerge/>
            <w:tcBorders>
              <w:top w:val="single" w:sz="6" w:space="0" w:color="000000"/>
              <w:left w:val="single" w:sz="6" w:space="0" w:color="000000"/>
              <w:bottom w:val="single" w:sz="4" w:space="0" w:color="auto"/>
              <w:right w:val="single" w:sz="6" w:space="0" w:color="000000"/>
            </w:tcBorders>
            <w:vAlign w:val="center"/>
          </w:tcPr>
          <w:p w14:paraId="7946BE96" w14:textId="77777777" w:rsidR="006078CC" w:rsidRPr="00121DD3" w:rsidRDefault="006078CC" w:rsidP="000837A6">
            <w:pPr>
              <w:widowControl w:val="0"/>
              <w:pBdr>
                <w:top w:val="nil"/>
                <w:left w:val="nil"/>
                <w:bottom w:val="nil"/>
                <w:right w:val="nil"/>
                <w:between w:val="nil"/>
              </w:pBdr>
              <w:spacing w:after="0"/>
              <w:rPr>
                <w:rFonts w:ascii="Times New Roman" w:eastAsia="Times New Roman" w:hAnsi="Times New Roman" w:cs="Times New Roman"/>
                <w:sz w:val="20"/>
                <w:szCs w:val="20"/>
              </w:rPr>
            </w:pPr>
          </w:p>
        </w:tc>
      </w:tr>
    </w:tbl>
    <w:p w14:paraId="70B895AB" w14:textId="1FEE1072" w:rsidR="006078CC" w:rsidRPr="00121DD3" w:rsidRDefault="006078CC" w:rsidP="006078CC">
      <w:pPr>
        <w:ind w:left="567"/>
        <w:jc w:val="both"/>
        <w:rPr>
          <w:rFonts w:ascii="Times New Roman" w:eastAsia="Times New Roman" w:hAnsi="Times New Roman" w:cs="Times New Roman"/>
          <w:sz w:val="24"/>
          <w:szCs w:val="24"/>
        </w:rPr>
        <w:sectPr w:rsidR="006078CC" w:rsidRPr="00121DD3" w:rsidSect="006078CC">
          <w:pgSz w:w="16838" w:h="11906" w:orient="landscape"/>
          <w:pgMar w:top="1440" w:right="1440" w:bottom="1440" w:left="1440" w:header="708" w:footer="708" w:gutter="0"/>
          <w:cols w:space="720"/>
        </w:sectPr>
      </w:pPr>
      <w:r w:rsidRPr="00121DD3">
        <w:rPr>
          <w:rFonts w:ascii="Times New Roman" w:eastAsia="Times New Roman" w:hAnsi="Times New Roman" w:cs="Times New Roman"/>
          <w:i/>
          <w:sz w:val="24"/>
          <w:szCs w:val="24"/>
        </w:rPr>
        <w:t xml:space="preserve">Source : Mission d’élaboration du PAR, </w:t>
      </w:r>
      <w:r w:rsidR="00E54955" w:rsidRPr="00121DD3">
        <w:rPr>
          <w:rFonts w:ascii="Times New Roman" w:eastAsia="Times New Roman" w:hAnsi="Times New Roman" w:cs="Times New Roman"/>
          <w:i/>
          <w:sz w:val="24"/>
          <w:szCs w:val="24"/>
        </w:rPr>
        <w:t xml:space="preserve">Août </w:t>
      </w:r>
      <w:r w:rsidRPr="00121DD3">
        <w:rPr>
          <w:rFonts w:ascii="Times New Roman" w:eastAsia="Times New Roman" w:hAnsi="Times New Roman" w:cs="Times New Roman"/>
          <w:i/>
          <w:sz w:val="24"/>
          <w:szCs w:val="24"/>
        </w:rPr>
        <w:t>202</w:t>
      </w:r>
      <w:r w:rsidR="00E54955" w:rsidRPr="00121DD3">
        <w:rPr>
          <w:rFonts w:ascii="Times New Roman" w:eastAsia="Times New Roman" w:hAnsi="Times New Roman" w:cs="Times New Roman"/>
          <w:i/>
          <w:sz w:val="24"/>
          <w:szCs w:val="24"/>
        </w:rPr>
        <w:t>4</w:t>
      </w:r>
    </w:p>
    <w:p w14:paraId="48014FFD" w14:textId="28CE6C47" w:rsidR="006078CC" w:rsidRPr="00121DD3" w:rsidRDefault="006078CC" w:rsidP="00E02EAD">
      <w:pPr>
        <w:pStyle w:val="Titre2"/>
        <w:numPr>
          <w:ilvl w:val="0"/>
          <w:numId w:val="0"/>
        </w:numPr>
        <w:ind w:left="1080" w:hanging="720"/>
        <w:rPr>
          <w:rFonts w:ascii="Times New Roman" w:hAnsi="Times New Roman"/>
          <w:color w:val="auto"/>
        </w:rPr>
      </w:pPr>
      <w:bookmarkStart w:id="263" w:name="_Toc201314823"/>
      <w:bookmarkStart w:id="264" w:name="_Toc205987969"/>
      <w:r w:rsidRPr="00121DD3">
        <w:rPr>
          <w:rFonts w:ascii="Times New Roman" w:hAnsi="Times New Roman"/>
          <w:color w:val="auto"/>
        </w:rPr>
        <w:lastRenderedPageBreak/>
        <w:t>XIV.</w:t>
      </w:r>
      <w:r w:rsidR="00E77624" w:rsidRPr="00121DD3">
        <w:rPr>
          <w:rFonts w:ascii="Times New Roman" w:hAnsi="Times New Roman"/>
          <w:color w:val="auto"/>
        </w:rPr>
        <w:t>4</w:t>
      </w:r>
      <w:r w:rsidRPr="00121DD3">
        <w:rPr>
          <w:rFonts w:ascii="Times New Roman" w:hAnsi="Times New Roman"/>
          <w:color w:val="auto"/>
        </w:rPr>
        <w:t>.</w:t>
      </w:r>
      <w:r w:rsidRPr="00121DD3">
        <w:rPr>
          <w:rFonts w:ascii="Times New Roman" w:hAnsi="Times New Roman"/>
          <w:color w:val="auto"/>
        </w:rPr>
        <w:tab/>
        <w:t>Modalités de dissémination des rapports périodiques de suivi évaluation</w:t>
      </w:r>
      <w:bookmarkEnd w:id="263"/>
      <w:bookmarkEnd w:id="264"/>
    </w:p>
    <w:p w14:paraId="75667ED7" w14:textId="77777777" w:rsidR="006078CC" w:rsidRPr="00121DD3" w:rsidRDefault="006078CC" w:rsidP="006078CC">
      <w:pPr>
        <w:spacing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 xml:space="preserve">Pour un meilleur suivi de la mise en œuvre des activités du PAR, le projet à travers son équipe de sauvegardes environnementales et sociales élaborera des : </w:t>
      </w:r>
    </w:p>
    <w:p w14:paraId="781CE774" w14:textId="77777777" w:rsidR="006078CC" w:rsidRPr="00121DD3" w:rsidRDefault="006078CC" w:rsidP="00562741">
      <w:pPr>
        <w:numPr>
          <w:ilvl w:val="0"/>
          <w:numId w:val="96"/>
        </w:numPr>
        <w:spacing w:after="16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Rapports périodiques mensuels de suivi de la mise en œuvre du PAR ;</w:t>
      </w:r>
    </w:p>
    <w:p w14:paraId="07E835D2" w14:textId="77777777" w:rsidR="006078CC" w:rsidRPr="00121DD3" w:rsidRDefault="006078CC" w:rsidP="00562741">
      <w:pPr>
        <w:numPr>
          <w:ilvl w:val="0"/>
          <w:numId w:val="96"/>
        </w:numPr>
        <w:spacing w:after="160"/>
        <w:ind w:hanging="436"/>
        <w:jc w:val="both"/>
        <w:rPr>
          <w:rFonts w:ascii="Times New Roman" w:hAnsi="Times New Roman" w:cs="Times New Roman"/>
          <w:sz w:val="24"/>
          <w:szCs w:val="24"/>
        </w:rPr>
      </w:pPr>
      <w:r w:rsidRPr="00121DD3">
        <w:rPr>
          <w:rFonts w:ascii="Times New Roman" w:eastAsia="Times New Roman" w:hAnsi="Times New Roman" w:cs="Times New Roman"/>
          <w:sz w:val="24"/>
          <w:szCs w:val="24"/>
        </w:rPr>
        <w:t xml:space="preserve">Rapports périodiques trimestriels ou circonstanciés de suivi de la mise en œuvre du PAR à mettre à la disposition de la BAD. </w:t>
      </w:r>
    </w:p>
    <w:p w14:paraId="72656352" w14:textId="77777777" w:rsidR="006078CC" w:rsidRPr="00121DD3" w:rsidRDefault="006078CC" w:rsidP="006078CC">
      <w:pPr>
        <w:spacing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 xml:space="preserve">Ces rapports donneront un aperçu de l'état d’avancement des mesures de réinstallation en le comparant avec les buts et délais fixés au préalable et en donnant des explications, le cas échéant, sur les éventuels écarts entre le plan et la réalité. Cela permettra au projet de prévoir des mesures correctives, si nécessaire, pour résoudre les problèmes. </w:t>
      </w:r>
    </w:p>
    <w:p w14:paraId="36A03D2C" w14:textId="77777777" w:rsidR="006078CC" w:rsidRPr="00121DD3" w:rsidRDefault="006078CC" w:rsidP="006078CC">
      <w:pPr>
        <w:spacing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 xml:space="preserve">L’audit d’achèvement du PAR sera réalisée par un consultant indépendant recruté par le projet. Cette évaluation est à la fois une évaluation de performance (niveau de réalisation des actions planifiées dans le PAR) et une évaluation d’impact. L’évaluation d’impact fera ressortir l’impact du projet et de la réinstallation sur les PAP avant, pendant, et après le projet, relativement à leur niveau de revenus et de vie. </w:t>
      </w:r>
    </w:p>
    <w:p w14:paraId="3C57888B" w14:textId="77777777" w:rsidR="006078CC" w:rsidRPr="00121DD3" w:rsidRDefault="006078CC" w:rsidP="006078CC">
      <w:pPr>
        <w:spacing w:after="120"/>
        <w:jc w:val="both"/>
        <w:rPr>
          <w:rFonts w:ascii="Times New Roman" w:eastAsia="Times New Roman" w:hAnsi="Times New Roman" w:cs="Times New Roman"/>
          <w:sz w:val="24"/>
          <w:szCs w:val="24"/>
        </w:rPr>
      </w:pPr>
      <w:r w:rsidRPr="00121DD3">
        <w:rPr>
          <w:rFonts w:ascii="Times New Roman" w:eastAsia="Times New Roman" w:hAnsi="Times New Roman" w:cs="Times New Roman"/>
          <w:sz w:val="24"/>
          <w:szCs w:val="24"/>
        </w:rPr>
        <w:t>Les rapports périodiques de suivi et d’évaluation seront disséminés auprès des parties prenantes locales et publiés sur des supports accessibles au public (site internet), après approbation par le Projet et par la BAD.</w:t>
      </w:r>
    </w:p>
    <w:p w14:paraId="0F093445" w14:textId="08E97592" w:rsidR="0025734C" w:rsidRPr="00121DD3" w:rsidRDefault="00C20A04" w:rsidP="00E02EAD">
      <w:pPr>
        <w:pStyle w:val="Titre2"/>
        <w:numPr>
          <w:ilvl w:val="0"/>
          <w:numId w:val="0"/>
        </w:numPr>
        <w:ind w:left="1080" w:hanging="720"/>
        <w:rPr>
          <w:rFonts w:ascii="Times New Roman" w:hAnsi="Times New Roman"/>
          <w:color w:val="auto"/>
        </w:rPr>
      </w:pPr>
      <w:bookmarkStart w:id="265" w:name="_Toc205987970"/>
      <w:r w:rsidRPr="00121DD3">
        <w:rPr>
          <w:rFonts w:ascii="Times New Roman" w:hAnsi="Times New Roman"/>
          <w:color w:val="auto"/>
        </w:rPr>
        <w:t>XIV.</w:t>
      </w:r>
      <w:r w:rsidR="00E77624" w:rsidRPr="00121DD3">
        <w:rPr>
          <w:rFonts w:ascii="Times New Roman" w:hAnsi="Times New Roman"/>
          <w:color w:val="auto"/>
        </w:rPr>
        <w:t>5</w:t>
      </w:r>
      <w:r w:rsidRPr="00121DD3">
        <w:rPr>
          <w:rFonts w:ascii="Times New Roman" w:hAnsi="Times New Roman"/>
          <w:color w:val="auto"/>
        </w:rPr>
        <w:t xml:space="preserve">. </w:t>
      </w:r>
      <w:r w:rsidR="00E77624" w:rsidRPr="00121DD3">
        <w:rPr>
          <w:rFonts w:ascii="Times New Roman" w:hAnsi="Times New Roman"/>
          <w:color w:val="auto"/>
        </w:rPr>
        <w:t>Acteurs de suivi-évaluation</w:t>
      </w:r>
      <w:bookmarkEnd w:id="265"/>
    </w:p>
    <w:p w14:paraId="6F26F24A" w14:textId="7F501849"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Le suivi-évaluation sera effectué par l’unité de coordination du projet avec l’appui de Consultants, des entités de mise en œuvre et des différents acteurs locaux</w:t>
      </w:r>
      <w:r w:rsidR="00C30135" w:rsidRPr="00121DD3">
        <w:rPr>
          <w:rFonts w:ascii="Times New Roman" w:hAnsi="Times New Roman" w:cs="Times New Roman"/>
        </w:rPr>
        <w:t xml:space="preserve"> avec la participation des </w:t>
      </w:r>
      <w:r w:rsidR="00D2602F" w:rsidRPr="00121DD3">
        <w:rPr>
          <w:rFonts w:ascii="Times New Roman" w:hAnsi="Times New Roman" w:cs="Times New Roman"/>
        </w:rPr>
        <w:t>PAP</w:t>
      </w:r>
      <w:r w:rsidR="00C30135" w:rsidRPr="00121DD3">
        <w:rPr>
          <w:rFonts w:ascii="Times New Roman" w:hAnsi="Times New Roman" w:cs="Times New Roman"/>
        </w:rPr>
        <w:t>.</w:t>
      </w:r>
    </w:p>
    <w:p w14:paraId="4F446C03" w14:textId="7D41338A" w:rsidR="006F7689" w:rsidRPr="00121DD3" w:rsidRDefault="006F7689"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Les services locaux impliqués dans le suivi devront par rapport à leur domaine de compétence</w:t>
      </w:r>
      <w:r w:rsidR="00E16777" w:rsidRPr="00121DD3">
        <w:rPr>
          <w:rFonts w:ascii="Times New Roman" w:hAnsi="Times New Roman" w:cs="Times New Roman"/>
        </w:rPr>
        <w:t>,</w:t>
      </w:r>
      <w:r w:rsidRPr="00121DD3">
        <w:rPr>
          <w:rFonts w:ascii="Times New Roman" w:hAnsi="Times New Roman" w:cs="Times New Roman"/>
        </w:rPr>
        <w:t xml:space="preserve"> ressortir les indicateurs de performance, les manquements et difficultés et proposer des actions ou approche d’amélioration de la performance.  Les</w:t>
      </w:r>
      <w:r w:rsidR="00A55765" w:rsidRPr="00121DD3">
        <w:rPr>
          <w:rFonts w:ascii="Times New Roman" w:hAnsi="Times New Roman" w:cs="Times New Roman"/>
        </w:rPr>
        <w:t> Mairie</w:t>
      </w:r>
      <w:r w:rsidR="00E16777" w:rsidRPr="00121DD3">
        <w:rPr>
          <w:rFonts w:ascii="Times New Roman" w:hAnsi="Times New Roman" w:cs="Times New Roman"/>
        </w:rPr>
        <w:t>s</w:t>
      </w:r>
      <w:r w:rsidR="00A55765" w:rsidRPr="00121DD3">
        <w:rPr>
          <w:rFonts w:ascii="Times New Roman" w:hAnsi="Times New Roman" w:cs="Times New Roman"/>
        </w:rPr>
        <w:t xml:space="preserve">, les chefs traditionnels et les organisations des producteurs se chargeront de vérifier si les </w:t>
      </w:r>
      <w:r w:rsidR="00D2602F" w:rsidRPr="00121DD3">
        <w:rPr>
          <w:rFonts w:ascii="Times New Roman" w:hAnsi="Times New Roman" w:cs="Times New Roman"/>
        </w:rPr>
        <w:t>PAP</w:t>
      </w:r>
      <w:r w:rsidR="00A55765" w:rsidRPr="00121DD3">
        <w:rPr>
          <w:rFonts w:ascii="Times New Roman" w:hAnsi="Times New Roman" w:cs="Times New Roman"/>
        </w:rPr>
        <w:t xml:space="preserve"> sont réinstallées dans les conditions améliorées par rapport à leur habitat initial, d’apprécier le niveau de satisfaction des PAP, de recueillir les plaintes et doléances des </w:t>
      </w:r>
      <w:r w:rsidR="00D2602F" w:rsidRPr="00121DD3">
        <w:rPr>
          <w:rFonts w:ascii="Times New Roman" w:hAnsi="Times New Roman" w:cs="Times New Roman"/>
        </w:rPr>
        <w:t>PAP</w:t>
      </w:r>
      <w:r w:rsidR="00A55765" w:rsidRPr="00121DD3">
        <w:rPr>
          <w:rFonts w:ascii="Times New Roman" w:hAnsi="Times New Roman" w:cs="Times New Roman"/>
        </w:rPr>
        <w:t xml:space="preserve"> et transmettre au niveau des comités de gestion.</w:t>
      </w:r>
    </w:p>
    <w:p w14:paraId="727200DF" w14:textId="4AF356DA" w:rsidR="00A55765" w:rsidRPr="00121DD3" w:rsidRDefault="00A55765"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Les ONG et les associations de développement effectueront le suivi auprès des personnes vulnérables et collecter des informations qui permettront de garantir une prise en compte effective des personnes vulnérables.</w:t>
      </w:r>
    </w:p>
    <w:p w14:paraId="78C61C10" w14:textId="446795B8" w:rsidR="00C30135" w:rsidRPr="00121DD3" w:rsidRDefault="00C30135"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Les consultants seront impliqués pour assurer la collecte des données devant servir pour l’analyse dans le cadre de suivi-évaluation.</w:t>
      </w:r>
    </w:p>
    <w:p w14:paraId="0FA475C1" w14:textId="49633E8D" w:rsidR="006F7689" w:rsidRPr="00121DD3" w:rsidRDefault="00C30135"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La collecte des données auprès des </w:t>
      </w:r>
      <w:r w:rsidR="00D2602F" w:rsidRPr="00121DD3">
        <w:rPr>
          <w:rFonts w:ascii="Times New Roman" w:hAnsi="Times New Roman" w:cs="Times New Roman"/>
        </w:rPr>
        <w:t>PAP</w:t>
      </w:r>
      <w:r w:rsidRPr="00121DD3">
        <w:rPr>
          <w:rFonts w:ascii="Times New Roman" w:hAnsi="Times New Roman" w:cs="Times New Roman"/>
        </w:rPr>
        <w:t xml:space="preserve"> se fera par des entretiens individuels, les groupes de discussion, des réunions communautaires ou des sondages. </w:t>
      </w:r>
    </w:p>
    <w:p w14:paraId="4429ECB4" w14:textId="77777777"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Dans le cadre du suivi, le responsable chargé du suivi et évaluation établira un rapport d’avancement des mesures de réinstallation conformément aux indicateurs définis plus haut. Le suivi-évaluation devra être considéré comme une activité prioritaire à mener de manière participative avec les personnes affectées.</w:t>
      </w:r>
    </w:p>
    <w:p w14:paraId="176A9DEB" w14:textId="77777777" w:rsidR="0025734C" w:rsidRPr="00121DD3" w:rsidRDefault="00C20A04" w:rsidP="00C20A04">
      <w:pPr>
        <w:pStyle w:val="Titre2"/>
        <w:numPr>
          <w:ilvl w:val="0"/>
          <w:numId w:val="0"/>
        </w:numPr>
        <w:rPr>
          <w:rFonts w:ascii="Times New Roman" w:hAnsi="Times New Roman"/>
          <w:color w:val="auto"/>
        </w:rPr>
      </w:pPr>
      <w:bookmarkStart w:id="266" w:name="_Toc205987971"/>
      <w:r w:rsidRPr="00121DD3">
        <w:rPr>
          <w:rFonts w:ascii="Times New Roman" w:hAnsi="Times New Roman"/>
          <w:color w:val="auto"/>
        </w:rPr>
        <w:lastRenderedPageBreak/>
        <w:t>XIV.5. COUTS DE SUIVI-EVALUATION</w:t>
      </w:r>
      <w:bookmarkEnd w:id="266"/>
    </w:p>
    <w:p w14:paraId="703902C1" w14:textId="73F848A4" w:rsidR="0025734C" w:rsidRPr="00121DD3" w:rsidRDefault="0025734C" w:rsidP="0025734C">
      <w:pPr>
        <w:tabs>
          <w:tab w:val="left" w:pos="918"/>
        </w:tabs>
        <w:spacing w:before="120" w:after="120"/>
        <w:jc w:val="both"/>
        <w:rPr>
          <w:rFonts w:ascii="Times New Roman" w:hAnsi="Times New Roman" w:cs="Times New Roman"/>
        </w:rPr>
      </w:pPr>
      <w:r w:rsidRPr="00121DD3">
        <w:rPr>
          <w:rFonts w:ascii="Times New Roman" w:hAnsi="Times New Roman" w:cs="Times New Roman"/>
        </w:rPr>
        <w:t xml:space="preserve">Les coûts de suivi de proximité des activités de mise en œuvre du PAR sont inclus dans ceux du fonctionnement de l’unité de gestion du projet. Cette activité n’aura pas </w:t>
      </w:r>
      <w:r w:rsidR="00BF2A4B" w:rsidRPr="00121DD3">
        <w:rPr>
          <w:rFonts w:ascii="Times New Roman" w:hAnsi="Times New Roman" w:cs="Times New Roman"/>
        </w:rPr>
        <w:t>d’</w:t>
      </w:r>
      <w:r w:rsidRPr="00121DD3">
        <w:rPr>
          <w:rFonts w:ascii="Times New Roman" w:hAnsi="Times New Roman" w:cs="Times New Roman"/>
        </w:rPr>
        <w:t>incidence financière supplémentaire.</w:t>
      </w:r>
    </w:p>
    <w:p w14:paraId="63368791" w14:textId="77777777" w:rsidR="001104B8" w:rsidRPr="00121DD3" w:rsidRDefault="001104B8">
      <w:pPr>
        <w:rPr>
          <w:rFonts w:ascii="Times New Roman" w:hAnsi="Times New Roman" w:cs="Times New Roman"/>
          <w:sz w:val="32"/>
          <w:szCs w:val="32"/>
        </w:rPr>
        <w:sectPr w:rsidR="001104B8" w:rsidRPr="00121DD3" w:rsidSect="0025734C">
          <w:pgSz w:w="11906" w:h="16838"/>
          <w:pgMar w:top="1440" w:right="1440" w:bottom="1440" w:left="1440" w:header="709" w:footer="709" w:gutter="0"/>
          <w:cols w:space="708"/>
          <w:docGrid w:linePitch="360"/>
        </w:sectPr>
      </w:pPr>
    </w:p>
    <w:p w14:paraId="3DFBBF0F" w14:textId="77777777" w:rsidR="001104B8" w:rsidRPr="00121DD3" w:rsidRDefault="001104B8" w:rsidP="001104B8">
      <w:pPr>
        <w:pStyle w:val="Titre1"/>
        <w:numPr>
          <w:ilvl w:val="0"/>
          <w:numId w:val="0"/>
        </w:numPr>
        <w:pBdr>
          <w:bottom w:val="single" w:sz="4" w:space="1" w:color="auto"/>
        </w:pBdr>
        <w:spacing w:before="240" w:after="120"/>
        <w:rPr>
          <w:rFonts w:ascii="Times New Roman" w:hAnsi="Times New Roman"/>
          <w:sz w:val="32"/>
          <w:szCs w:val="32"/>
        </w:rPr>
      </w:pPr>
      <w:bookmarkStart w:id="267" w:name="_Toc205987972"/>
      <w:r w:rsidRPr="00121DD3">
        <w:rPr>
          <w:rFonts w:ascii="Times New Roman" w:hAnsi="Times New Roman"/>
          <w:sz w:val="32"/>
          <w:szCs w:val="32"/>
        </w:rPr>
        <w:lastRenderedPageBreak/>
        <w:t>XV. Audit de la mise en œuvre du PAR</w:t>
      </w:r>
      <w:bookmarkEnd w:id="267"/>
    </w:p>
    <w:p w14:paraId="7DDD862D" w14:textId="03B32EF1" w:rsidR="001104B8" w:rsidRPr="00121DD3" w:rsidRDefault="00995FAD" w:rsidP="005E2E85">
      <w:pPr>
        <w:jc w:val="both"/>
        <w:rPr>
          <w:rFonts w:ascii="Times New Roman" w:hAnsi="Times New Roman" w:cs="Times New Roman"/>
        </w:rPr>
      </w:pPr>
      <w:r w:rsidRPr="00121DD3">
        <w:rPr>
          <w:rFonts w:ascii="Times New Roman" w:hAnsi="Times New Roman" w:cs="Times New Roman"/>
        </w:rPr>
        <w:t xml:space="preserve">A la fin de la mise en œuvre </w:t>
      </w:r>
      <w:r w:rsidR="009961AF" w:rsidRPr="00121DD3">
        <w:rPr>
          <w:rFonts w:ascii="Times New Roman" w:hAnsi="Times New Roman" w:cs="Times New Roman"/>
        </w:rPr>
        <w:t xml:space="preserve">des activités </w:t>
      </w:r>
      <w:r w:rsidR="006373AB" w:rsidRPr="00121DD3">
        <w:rPr>
          <w:rFonts w:ascii="Times New Roman" w:hAnsi="Times New Roman" w:cs="Times New Roman"/>
        </w:rPr>
        <w:t>du PAR</w:t>
      </w:r>
      <w:r w:rsidRPr="00121DD3">
        <w:rPr>
          <w:rFonts w:ascii="Times New Roman" w:hAnsi="Times New Roman" w:cs="Times New Roman"/>
        </w:rPr>
        <w:t xml:space="preserve">, </w:t>
      </w:r>
      <w:r w:rsidR="006373AB" w:rsidRPr="00121DD3">
        <w:rPr>
          <w:rFonts w:ascii="Times New Roman" w:hAnsi="Times New Roman" w:cs="Times New Roman"/>
        </w:rPr>
        <w:t xml:space="preserve">un audit sera réalisé pour </w:t>
      </w:r>
      <w:r w:rsidRPr="00121DD3">
        <w:rPr>
          <w:rFonts w:ascii="Times New Roman" w:hAnsi="Times New Roman" w:cs="Times New Roman"/>
        </w:rPr>
        <w:t xml:space="preserve">évaluer le niveau d’atteinte des objectifs </w:t>
      </w:r>
      <w:r w:rsidR="00FD4CE4" w:rsidRPr="00121DD3">
        <w:rPr>
          <w:rFonts w:ascii="Times New Roman" w:hAnsi="Times New Roman" w:cs="Times New Roman"/>
        </w:rPr>
        <w:t>définis dans le</w:t>
      </w:r>
      <w:r w:rsidRPr="00121DD3">
        <w:rPr>
          <w:rFonts w:ascii="Times New Roman" w:hAnsi="Times New Roman" w:cs="Times New Roman"/>
        </w:rPr>
        <w:t xml:space="preserve"> PAR. </w:t>
      </w:r>
    </w:p>
    <w:p w14:paraId="50755B3C" w14:textId="6817AC3B" w:rsidR="00FD4CE4" w:rsidRPr="00121DD3" w:rsidRDefault="00554652" w:rsidP="00E02EAD">
      <w:pPr>
        <w:spacing w:after="0"/>
        <w:jc w:val="both"/>
        <w:rPr>
          <w:rFonts w:ascii="Times New Roman" w:hAnsi="Times New Roman" w:cs="Times New Roman"/>
        </w:rPr>
      </w:pPr>
      <w:r w:rsidRPr="00121DD3">
        <w:rPr>
          <w:rFonts w:ascii="Times New Roman" w:hAnsi="Times New Roman" w:cs="Times New Roman"/>
        </w:rPr>
        <w:t>L'objectif principal d</w:t>
      </w:r>
      <w:r w:rsidR="00CB66F4" w:rsidRPr="00121DD3">
        <w:rPr>
          <w:rFonts w:ascii="Times New Roman" w:hAnsi="Times New Roman" w:cs="Times New Roman"/>
        </w:rPr>
        <w:t>e l’</w:t>
      </w:r>
      <w:r w:rsidRPr="00121DD3">
        <w:rPr>
          <w:rFonts w:ascii="Times New Roman" w:hAnsi="Times New Roman" w:cs="Times New Roman"/>
        </w:rPr>
        <w:t xml:space="preserve">audit du PAR est d'évaluer </w:t>
      </w:r>
      <w:r w:rsidR="00FD4CE4" w:rsidRPr="00121DD3">
        <w:rPr>
          <w:rFonts w:ascii="Times New Roman" w:hAnsi="Times New Roman" w:cs="Times New Roman"/>
        </w:rPr>
        <w:t xml:space="preserve">le niveau de </w:t>
      </w:r>
      <w:r w:rsidRPr="00121DD3">
        <w:rPr>
          <w:rFonts w:ascii="Times New Roman" w:hAnsi="Times New Roman" w:cs="Times New Roman"/>
        </w:rPr>
        <w:t xml:space="preserve">conformité des </w:t>
      </w:r>
      <w:r w:rsidR="00FD4CE4" w:rsidRPr="00121DD3">
        <w:rPr>
          <w:rFonts w:ascii="Times New Roman" w:hAnsi="Times New Roman" w:cs="Times New Roman"/>
        </w:rPr>
        <w:t>activités mises en œuvre sur le terrain, aux mesures définies dans le PAR, ainsi que le niveau d’atteinte des objectifs visés par les exigences de la réglementation camerounaise et du Système de Sauvegarde Intégré de la BAD.</w:t>
      </w:r>
    </w:p>
    <w:p w14:paraId="16AF3746" w14:textId="6F373C1B" w:rsidR="00554652" w:rsidRPr="00121DD3" w:rsidRDefault="00554652" w:rsidP="00554652">
      <w:pPr>
        <w:jc w:val="both"/>
        <w:rPr>
          <w:rFonts w:ascii="Times New Roman" w:hAnsi="Times New Roman" w:cs="Times New Roman"/>
        </w:rPr>
      </w:pPr>
      <w:r w:rsidRPr="00121DD3">
        <w:rPr>
          <w:rFonts w:ascii="Times New Roman" w:hAnsi="Times New Roman" w:cs="Times New Roman"/>
        </w:rPr>
        <w:t>Plus précisément, il vise à :</w:t>
      </w:r>
    </w:p>
    <w:p w14:paraId="58E9BE03" w14:textId="77777777" w:rsidR="00FD4CE4" w:rsidRPr="00121DD3" w:rsidRDefault="00554652" w:rsidP="00562741">
      <w:pPr>
        <w:pStyle w:val="Paragraphedeliste"/>
        <w:numPr>
          <w:ilvl w:val="0"/>
          <w:numId w:val="91"/>
        </w:numPr>
        <w:spacing w:after="0"/>
        <w:jc w:val="both"/>
        <w:rPr>
          <w:rFonts w:ascii="Times New Roman" w:hAnsi="Times New Roman" w:cs="Times New Roman"/>
        </w:rPr>
      </w:pPr>
      <w:r w:rsidRPr="00121DD3">
        <w:rPr>
          <w:rFonts w:ascii="Times New Roman" w:hAnsi="Times New Roman" w:cs="Times New Roman"/>
        </w:rPr>
        <w:t>S'assurer que les acti</w:t>
      </w:r>
      <w:r w:rsidR="00FD4CE4" w:rsidRPr="00121DD3">
        <w:rPr>
          <w:rFonts w:ascii="Times New Roman" w:hAnsi="Times New Roman" w:cs="Times New Roman"/>
        </w:rPr>
        <w:t xml:space="preserve">ons exécutées sur le terrain sont conformes aux mesures définies dans le PAR ; </w:t>
      </w:r>
    </w:p>
    <w:p w14:paraId="17791A00" w14:textId="768F1687" w:rsidR="00554652" w:rsidRPr="00121DD3" w:rsidRDefault="00554652" w:rsidP="00562741">
      <w:pPr>
        <w:numPr>
          <w:ilvl w:val="0"/>
          <w:numId w:val="91"/>
        </w:numPr>
        <w:spacing w:after="0"/>
        <w:jc w:val="both"/>
        <w:rPr>
          <w:rFonts w:ascii="Times New Roman" w:hAnsi="Times New Roman" w:cs="Times New Roman"/>
        </w:rPr>
      </w:pPr>
      <w:r w:rsidRPr="00121DD3">
        <w:rPr>
          <w:rFonts w:ascii="Times New Roman" w:hAnsi="Times New Roman" w:cs="Times New Roman"/>
        </w:rPr>
        <w:t>Évaluer l'efficacité des mesures </w:t>
      </w:r>
      <w:r w:rsidR="00FD4CE4" w:rsidRPr="00121DD3">
        <w:rPr>
          <w:rFonts w:ascii="Times New Roman" w:hAnsi="Times New Roman" w:cs="Times New Roman"/>
        </w:rPr>
        <w:t xml:space="preserve">définies dans le PAR afin de déterminer </w:t>
      </w:r>
      <w:r w:rsidRPr="00121DD3">
        <w:rPr>
          <w:rFonts w:ascii="Times New Roman" w:hAnsi="Times New Roman" w:cs="Times New Roman"/>
        </w:rPr>
        <w:t xml:space="preserve">si </w:t>
      </w:r>
      <w:r w:rsidR="00FD4CE4" w:rsidRPr="00121DD3">
        <w:rPr>
          <w:rFonts w:ascii="Times New Roman" w:hAnsi="Times New Roman" w:cs="Times New Roman"/>
        </w:rPr>
        <w:t>c</w:t>
      </w:r>
      <w:r w:rsidRPr="00121DD3">
        <w:rPr>
          <w:rFonts w:ascii="Times New Roman" w:hAnsi="Times New Roman" w:cs="Times New Roman"/>
        </w:rPr>
        <w:t xml:space="preserve">es mesures </w:t>
      </w:r>
      <w:r w:rsidR="00FD4CE4" w:rsidRPr="00121DD3">
        <w:rPr>
          <w:rFonts w:ascii="Times New Roman" w:hAnsi="Times New Roman" w:cs="Times New Roman"/>
        </w:rPr>
        <w:t>ont</w:t>
      </w:r>
      <w:r w:rsidRPr="00121DD3">
        <w:rPr>
          <w:rFonts w:ascii="Times New Roman" w:hAnsi="Times New Roman" w:cs="Times New Roman"/>
        </w:rPr>
        <w:t xml:space="preserve"> atteignent les objectifs fixés, </w:t>
      </w:r>
      <w:r w:rsidR="00FD4CE4" w:rsidRPr="00121DD3">
        <w:rPr>
          <w:rFonts w:ascii="Times New Roman" w:hAnsi="Times New Roman" w:cs="Times New Roman"/>
        </w:rPr>
        <w:t xml:space="preserve">notamment </w:t>
      </w:r>
      <w:r w:rsidRPr="00121DD3">
        <w:rPr>
          <w:rFonts w:ascii="Times New Roman" w:hAnsi="Times New Roman" w:cs="Times New Roman"/>
        </w:rPr>
        <w:t>la restauration des moyens de subsistance des populations déplacées.</w:t>
      </w:r>
    </w:p>
    <w:p w14:paraId="1BE72C4C" w14:textId="091670EA" w:rsidR="00554652" w:rsidRPr="00121DD3" w:rsidRDefault="00554652" w:rsidP="00562741">
      <w:pPr>
        <w:numPr>
          <w:ilvl w:val="0"/>
          <w:numId w:val="91"/>
        </w:numPr>
        <w:spacing w:after="0"/>
        <w:jc w:val="both"/>
        <w:rPr>
          <w:rFonts w:ascii="Times New Roman" w:hAnsi="Times New Roman" w:cs="Times New Roman"/>
        </w:rPr>
      </w:pPr>
      <w:r w:rsidRPr="00121DD3">
        <w:rPr>
          <w:rFonts w:ascii="Times New Roman" w:hAnsi="Times New Roman" w:cs="Times New Roman"/>
        </w:rPr>
        <w:t xml:space="preserve">Identifier les écarts et proposer des améliorations : </w:t>
      </w:r>
      <w:r w:rsidR="00FD4CE4" w:rsidRPr="00121DD3">
        <w:rPr>
          <w:rFonts w:ascii="Times New Roman" w:hAnsi="Times New Roman" w:cs="Times New Roman"/>
        </w:rPr>
        <w:t>relever</w:t>
      </w:r>
      <w:r w:rsidRPr="00121DD3">
        <w:rPr>
          <w:rFonts w:ascii="Times New Roman" w:hAnsi="Times New Roman" w:cs="Times New Roman"/>
        </w:rPr>
        <w:t xml:space="preserve"> les éventuelles insuffisances dans l'exécution du plan et recommander des ajustements pour améliorer les résultats.</w:t>
      </w:r>
    </w:p>
    <w:p w14:paraId="64669D56" w14:textId="3A016D01" w:rsidR="003306B8" w:rsidRPr="00121DD3" w:rsidRDefault="00E60F13" w:rsidP="00E02EAD">
      <w:pPr>
        <w:spacing w:before="200"/>
        <w:jc w:val="both"/>
        <w:rPr>
          <w:rFonts w:ascii="Times New Roman" w:hAnsi="Times New Roman" w:cs="Times New Roman"/>
        </w:rPr>
      </w:pPr>
      <w:r w:rsidRPr="00121DD3">
        <w:rPr>
          <w:rFonts w:ascii="Times New Roman" w:hAnsi="Times New Roman" w:cs="Times New Roman"/>
        </w:rPr>
        <w:t>L’</w:t>
      </w:r>
      <w:r w:rsidR="00A573C5" w:rsidRPr="00121DD3">
        <w:rPr>
          <w:rFonts w:ascii="Times New Roman" w:hAnsi="Times New Roman" w:cs="Times New Roman"/>
        </w:rPr>
        <w:t xml:space="preserve">audit </w:t>
      </w:r>
      <w:r w:rsidRPr="00121DD3">
        <w:rPr>
          <w:rFonts w:ascii="Times New Roman" w:hAnsi="Times New Roman" w:cs="Times New Roman"/>
        </w:rPr>
        <w:t xml:space="preserve">sera réalisé </w:t>
      </w:r>
      <w:r w:rsidR="00FD4CE4" w:rsidRPr="00121DD3">
        <w:rPr>
          <w:rFonts w:ascii="Times New Roman" w:hAnsi="Times New Roman" w:cs="Times New Roman"/>
        </w:rPr>
        <w:t xml:space="preserve">par un consultant indépendant, </w:t>
      </w:r>
      <w:r w:rsidR="00A573C5" w:rsidRPr="00121DD3">
        <w:rPr>
          <w:rFonts w:ascii="Times New Roman" w:hAnsi="Times New Roman" w:cs="Times New Roman"/>
        </w:rPr>
        <w:t xml:space="preserve">à la fin </w:t>
      </w:r>
      <w:r w:rsidRPr="00121DD3">
        <w:rPr>
          <w:rFonts w:ascii="Times New Roman" w:hAnsi="Times New Roman" w:cs="Times New Roman"/>
        </w:rPr>
        <w:t xml:space="preserve">de la </w:t>
      </w:r>
      <w:r w:rsidR="00F45DFF" w:rsidRPr="00121DD3">
        <w:rPr>
          <w:rFonts w:ascii="Times New Roman" w:hAnsi="Times New Roman" w:cs="Times New Roman"/>
        </w:rPr>
        <w:t>mise en œuvre des activités de compensation et d’accompagnement des PAP</w:t>
      </w:r>
      <w:r w:rsidR="00FD4CE4" w:rsidRPr="00121DD3">
        <w:rPr>
          <w:rFonts w:ascii="Times New Roman" w:hAnsi="Times New Roman" w:cs="Times New Roman"/>
        </w:rPr>
        <w:t>, y compris les mesures de restauration des moyens de subsistance</w:t>
      </w:r>
      <w:r w:rsidR="00A573C5" w:rsidRPr="00121DD3">
        <w:rPr>
          <w:rFonts w:ascii="Times New Roman" w:hAnsi="Times New Roman" w:cs="Times New Roman"/>
        </w:rPr>
        <w:t xml:space="preserve">. </w:t>
      </w:r>
      <w:r w:rsidR="00FD4CE4" w:rsidRPr="00121DD3" w:rsidDel="00FD4CE4">
        <w:rPr>
          <w:rFonts w:ascii="Times New Roman" w:hAnsi="Times New Roman" w:cs="Times New Roman"/>
        </w:rPr>
        <w:t xml:space="preserve"> </w:t>
      </w:r>
    </w:p>
    <w:p w14:paraId="66F4524E" w14:textId="77777777" w:rsidR="00C30135" w:rsidRPr="00121DD3" w:rsidRDefault="00C30135" w:rsidP="0025734C">
      <w:pPr>
        <w:pStyle w:val="Titre1"/>
        <w:numPr>
          <w:ilvl w:val="0"/>
          <w:numId w:val="0"/>
        </w:numPr>
        <w:pBdr>
          <w:bottom w:val="single" w:sz="4" w:space="1" w:color="auto"/>
        </w:pBdr>
        <w:spacing w:before="240" w:after="120"/>
        <w:rPr>
          <w:rFonts w:ascii="Times New Roman" w:hAnsi="Times New Roman"/>
          <w:sz w:val="32"/>
          <w:szCs w:val="32"/>
        </w:rPr>
        <w:sectPr w:rsidR="00C30135" w:rsidRPr="00121DD3" w:rsidSect="0025734C">
          <w:pgSz w:w="11906" w:h="16838"/>
          <w:pgMar w:top="1440" w:right="1440" w:bottom="1440" w:left="1440" w:header="709" w:footer="709" w:gutter="0"/>
          <w:cols w:space="708"/>
          <w:docGrid w:linePitch="360"/>
        </w:sectPr>
      </w:pPr>
      <w:bookmarkStart w:id="268" w:name="_Toc127175100"/>
    </w:p>
    <w:p w14:paraId="4FAED6A4" w14:textId="47C9F88C" w:rsidR="0025734C" w:rsidRPr="00121DD3" w:rsidRDefault="00B80F5A" w:rsidP="00121DD3">
      <w:pPr>
        <w:pStyle w:val="Titre1"/>
        <w:numPr>
          <w:ilvl w:val="0"/>
          <w:numId w:val="0"/>
        </w:numPr>
        <w:pBdr>
          <w:bottom w:val="single" w:sz="4" w:space="1" w:color="auto"/>
        </w:pBdr>
        <w:spacing w:before="0" w:after="120"/>
        <w:rPr>
          <w:rFonts w:ascii="Times New Roman" w:hAnsi="Times New Roman"/>
          <w:sz w:val="32"/>
          <w:szCs w:val="32"/>
        </w:rPr>
      </w:pPr>
      <w:bookmarkStart w:id="269" w:name="_Toc205987973"/>
      <w:r w:rsidRPr="00121DD3">
        <w:rPr>
          <w:rFonts w:ascii="Times New Roman" w:hAnsi="Times New Roman"/>
          <w:sz w:val="32"/>
          <w:szCs w:val="32"/>
        </w:rPr>
        <w:lastRenderedPageBreak/>
        <w:t>XV</w:t>
      </w:r>
      <w:r w:rsidR="001104B8" w:rsidRPr="00121DD3">
        <w:rPr>
          <w:rFonts w:ascii="Times New Roman" w:hAnsi="Times New Roman"/>
          <w:sz w:val="32"/>
          <w:szCs w:val="32"/>
        </w:rPr>
        <w:t>I</w:t>
      </w:r>
      <w:r w:rsidR="0025734C" w:rsidRPr="00121DD3">
        <w:rPr>
          <w:rFonts w:ascii="Times New Roman" w:hAnsi="Times New Roman"/>
          <w:sz w:val="32"/>
          <w:szCs w:val="32"/>
        </w:rPr>
        <w:t xml:space="preserve">. </w:t>
      </w:r>
      <w:r w:rsidR="00110932" w:rsidRPr="00121DD3">
        <w:rPr>
          <w:rFonts w:ascii="Times New Roman" w:hAnsi="Times New Roman"/>
          <w:sz w:val="32"/>
          <w:szCs w:val="32"/>
        </w:rPr>
        <w:t>BUDGET</w:t>
      </w:r>
      <w:r w:rsidR="0025734C" w:rsidRPr="00121DD3">
        <w:rPr>
          <w:rFonts w:ascii="Times New Roman" w:hAnsi="Times New Roman"/>
          <w:sz w:val="32"/>
          <w:szCs w:val="32"/>
        </w:rPr>
        <w:t xml:space="preserve"> DU PAR</w:t>
      </w:r>
      <w:bookmarkEnd w:id="268"/>
      <w:bookmarkEnd w:id="269"/>
    </w:p>
    <w:p w14:paraId="53AE36B8" w14:textId="2F7D658B" w:rsidR="00484A04" w:rsidRPr="00121DD3" w:rsidRDefault="00484A04" w:rsidP="00484A04">
      <w:pPr>
        <w:pStyle w:val="Titre2"/>
        <w:numPr>
          <w:ilvl w:val="0"/>
          <w:numId w:val="0"/>
        </w:numPr>
        <w:rPr>
          <w:rFonts w:ascii="Times New Roman" w:hAnsi="Times New Roman"/>
          <w:color w:val="auto"/>
        </w:rPr>
      </w:pPr>
      <w:bookmarkStart w:id="270" w:name="_Toc205987974"/>
      <w:r w:rsidRPr="00121DD3">
        <w:rPr>
          <w:rFonts w:ascii="Times New Roman" w:hAnsi="Times New Roman"/>
          <w:color w:val="auto"/>
        </w:rPr>
        <w:t>XVI.1. COUTS DE MISE EN ŒUVRE DU PAR</w:t>
      </w:r>
      <w:bookmarkEnd w:id="270"/>
    </w:p>
    <w:p w14:paraId="5858FF55" w14:textId="2A50E49C" w:rsidR="00E54955" w:rsidRPr="00121DD3" w:rsidRDefault="00E54955" w:rsidP="00E02EAD">
      <w:pPr>
        <w:jc w:val="both"/>
      </w:pPr>
      <w:r w:rsidRPr="00121DD3">
        <w:rPr>
          <w:rFonts w:ascii="Times New Roman" w:hAnsi="Times New Roman" w:cs="Times New Roman"/>
          <w:color w:val="000000"/>
        </w:rPr>
        <w:t>Le coût total du PAR est estimé à Cinq cent cinquante-cinq millions deux cent vingt mille quatre cent un (555 220 441) FCFA.</w:t>
      </w:r>
    </w:p>
    <w:p w14:paraId="016D28B9" w14:textId="6650338A" w:rsidR="0025734C" w:rsidRPr="00121DD3" w:rsidRDefault="00B900A8" w:rsidP="00B900A8">
      <w:pPr>
        <w:pStyle w:val="Lgende"/>
        <w:rPr>
          <w:i/>
        </w:rPr>
      </w:pPr>
      <w:bookmarkStart w:id="271" w:name="_Toc205987870"/>
      <w:r w:rsidRPr="00121DD3">
        <w:t xml:space="preserve">Tableau </w:t>
      </w:r>
      <w:fldSimple w:instr=" SEQ Tableau \* ARABIC ">
        <w:r w:rsidRPr="00121DD3">
          <w:rPr>
            <w:noProof/>
          </w:rPr>
          <w:t>18</w:t>
        </w:r>
      </w:fldSimple>
      <w:r w:rsidR="0025734C" w:rsidRPr="00121DD3">
        <w:rPr>
          <w:i/>
        </w:rPr>
        <w:t> : Budget de la mise en œuvre du PAR</w:t>
      </w:r>
      <w:bookmarkEnd w:id="271"/>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4820"/>
        <w:gridCol w:w="1559"/>
        <w:gridCol w:w="1330"/>
      </w:tblGrid>
      <w:tr w:rsidR="00CD0641" w:rsidRPr="00121DD3" w14:paraId="53B1C74C" w14:textId="77777777" w:rsidTr="00E02EAD">
        <w:trPr>
          <w:trHeight w:val="300"/>
        </w:trPr>
        <w:tc>
          <w:tcPr>
            <w:tcW w:w="597" w:type="dxa"/>
          </w:tcPr>
          <w:p w14:paraId="53B5311F"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N°</w:t>
            </w:r>
          </w:p>
        </w:tc>
        <w:tc>
          <w:tcPr>
            <w:tcW w:w="4820" w:type="dxa"/>
          </w:tcPr>
          <w:p w14:paraId="692A4BCD"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Items</w:t>
            </w:r>
          </w:p>
        </w:tc>
        <w:tc>
          <w:tcPr>
            <w:tcW w:w="1559" w:type="dxa"/>
          </w:tcPr>
          <w:p w14:paraId="16AAD3A3"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Coûts Total</w:t>
            </w:r>
          </w:p>
        </w:tc>
        <w:tc>
          <w:tcPr>
            <w:tcW w:w="1330" w:type="dxa"/>
          </w:tcPr>
          <w:p w14:paraId="3285D7BA"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p>
        </w:tc>
      </w:tr>
      <w:tr w:rsidR="00CD0641" w:rsidRPr="00121DD3" w14:paraId="7B73D974" w14:textId="77777777" w:rsidTr="00E02EAD">
        <w:trPr>
          <w:trHeight w:val="300"/>
        </w:trPr>
        <w:tc>
          <w:tcPr>
            <w:tcW w:w="597" w:type="dxa"/>
          </w:tcPr>
          <w:p w14:paraId="66378872"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p>
        </w:tc>
        <w:tc>
          <w:tcPr>
            <w:tcW w:w="4820" w:type="dxa"/>
          </w:tcPr>
          <w:p w14:paraId="7B7A7572"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p>
        </w:tc>
        <w:tc>
          <w:tcPr>
            <w:tcW w:w="1559" w:type="dxa"/>
          </w:tcPr>
          <w:p w14:paraId="23F8962B"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En FCFA</w:t>
            </w:r>
          </w:p>
        </w:tc>
        <w:tc>
          <w:tcPr>
            <w:tcW w:w="1330" w:type="dxa"/>
          </w:tcPr>
          <w:p w14:paraId="12A5BDED" w14:textId="77777777" w:rsidR="00E53317" w:rsidRPr="00121DD3" w:rsidRDefault="00E53317">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En USD*</w:t>
            </w:r>
          </w:p>
        </w:tc>
      </w:tr>
      <w:tr w:rsidR="00E53317" w:rsidRPr="00121DD3" w14:paraId="5CD24D2F" w14:textId="77777777" w:rsidTr="00E02EAD">
        <w:trPr>
          <w:trHeight w:val="461"/>
        </w:trPr>
        <w:tc>
          <w:tcPr>
            <w:tcW w:w="6976" w:type="dxa"/>
            <w:gridSpan w:val="3"/>
          </w:tcPr>
          <w:p w14:paraId="266A255D"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r w:rsidRPr="00121DD3">
              <w:rPr>
                <w:rFonts w:ascii="Times New Roman" w:eastAsiaTheme="minorHAnsi" w:hAnsi="Times New Roman" w:cs="Times New Roman"/>
                <w:b/>
                <w:bCs/>
                <w:color w:val="000000"/>
                <w:sz w:val="18"/>
                <w:szCs w:val="18"/>
                <w:lang w:eastAsia="en-US"/>
              </w:rPr>
              <w:t>1.</w:t>
            </w:r>
            <w:r w:rsidRPr="00121DD3">
              <w:rPr>
                <w:rFonts w:ascii="Times New Roman" w:eastAsiaTheme="minorHAnsi" w:hAnsi="Times New Roman" w:cs="Times New Roman"/>
                <w:b/>
                <w:bCs/>
                <w:color w:val="000000"/>
                <w:sz w:val="14"/>
                <w:szCs w:val="14"/>
                <w:lang w:eastAsia="en-US"/>
              </w:rPr>
              <w:t xml:space="preserve">      </w:t>
            </w:r>
            <w:r w:rsidRPr="00121DD3">
              <w:rPr>
                <w:rFonts w:ascii="Times New Roman" w:eastAsiaTheme="minorHAnsi" w:hAnsi="Times New Roman" w:cs="Times New Roman"/>
                <w:b/>
                <w:bCs/>
                <w:color w:val="000000"/>
                <w:sz w:val="18"/>
                <w:szCs w:val="18"/>
                <w:lang w:eastAsia="en-US"/>
              </w:rPr>
              <w:t>Coûts des mesures de compensation et d’accompagnement des PAP</w:t>
            </w:r>
          </w:p>
        </w:tc>
        <w:tc>
          <w:tcPr>
            <w:tcW w:w="1330" w:type="dxa"/>
          </w:tcPr>
          <w:p w14:paraId="25C0498C"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p>
        </w:tc>
      </w:tr>
      <w:tr w:rsidR="00CD0641" w:rsidRPr="00121DD3" w14:paraId="75EFAE36" w14:textId="77777777" w:rsidTr="00E02EAD">
        <w:trPr>
          <w:trHeight w:val="249"/>
        </w:trPr>
        <w:tc>
          <w:tcPr>
            <w:tcW w:w="597" w:type="dxa"/>
          </w:tcPr>
          <w:p w14:paraId="0AE7EF4D"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1.1.</w:t>
            </w:r>
          </w:p>
        </w:tc>
        <w:tc>
          <w:tcPr>
            <w:tcW w:w="4820" w:type="dxa"/>
          </w:tcPr>
          <w:p w14:paraId="7ED40DAC"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moyens d’acquisition des terrains</w:t>
            </w:r>
          </w:p>
        </w:tc>
        <w:tc>
          <w:tcPr>
            <w:tcW w:w="1559" w:type="dxa"/>
          </w:tcPr>
          <w:p w14:paraId="281D823C"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30,124,795</w:t>
            </w:r>
          </w:p>
        </w:tc>
        <w:tc>
          <w:tcPr>
            <w:tcW w:w="1330" w:type="dxa"/>
          </w:tcPr>
          <w:p w14:paraId="0F1A104A"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54772.4</w:t>
            </w:r>
          </w:p>
        </w:tc>
      </w:tr>
      <w:tr w:rsidR="00CD0641" w:rsidRPr="00121DD3" w14:paraId="3D3EBE54" w14:textId="77777777" w:rsidTr="00E02EAD">
        <w:trPr>
          <w:trHeight w:val="253"/>
        </w:trPr>
        <w:tc>
          <w:tcPr>
            <w:tcW w:w="597" w:type="dxa"/>
          </w:tcPr>
          <w:p w14:paraId="06FB4AD4"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1.2.</w:t>
            </w:r>
          </w:p>
        </w:tc>
        <w:tc>
          <w:tcPr>
            <w:tcW w:w="4820" w:type="dxa"/>
          </w:tcPr>
          <w:p w14:paraId="71724835"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Coûts moyens de reconstruction</w:t>
            </w:r>
          </w:p>
        </w:tc>
        <w:tc>
          <w:tcPr>
            <w:tcW w:w="1559" w:type="dxa"/>
          </w:tcPr>
          <w:p w14:paraId="48490500"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50,446,500</w:t>
            </w:r>
          </w:p>
        </w:tc>
        <w:tc>
          <w:tcPr>
            <w:tcW w:w="1330" w:type="dxa"/>
          </w:tcPr>
          <w:p w14:paraId="3451B2A2"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91720.9</w:t>
            </w:r>
          </w:p>
        </w:tc>
      </w:tr>
      <w:tr w:rsidR="00CD0641" w:rsidRPr="00121DD3" w14:paraId="38BC774E" w14:textId="77777777" w:rsidTr="00E02EAD">
        <w:trPr>
          <w:trHeight w:val="399"/>
        </w:trPr>
        <w:tc>
          <w:tcPr>
            <w:tcW w:w="597" w:type="dxa"/>
          </w:tcPr>
          <w:p w14:paraId="2B186F50"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1.3.</w:t>
            </w:r>
          </w:p>
        </w:tc>
        <w:tc>
          <w:tcPr>
            <w:tcW w:w="4820" w:type="dxa"/>
          </w:tcPr>
          <w:p w14:paraId="63731EE3"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de déplacement des tombes non-construites</w:t>
            </w:r>
          </w:p>
        </w:tc>
        <w:tc>
          <w:tcPr>
            <w:tcW w:w="1559" w:type="dxa"/>
          </w:tcPr>
          <w:p w14:paraId="5274C79A"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1,800,000</w:t>
            </w:r>
          </w:p>
        </w:tc>
        <w:tc>
          <w:tcPr>
            <w:tcW w:w="1330" w:type="dxa"/>
          </w:tcPr>
          <w:p w14:paraId="651A3051"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3272.7</w:t>
            </w:r>
          </w:p>
        </w:tc>
      </w:tr>
      <w:tr w:rsidR="00CD0641" w:rsidRPr="00121DD3" w14:paraId="31CA126C" w14:textId="77777777" w:rsidTr="00E02EAD">
        <w:trPr>
          <w:trHeight w:val="307"/>
        </w:trPr>
        <w:tc>
          <w:tcPr>
            <w:tcW w:w="597" w:type="dxa"/>
          </w:tcPr>
          <w:p w14:paraId="3139CA0C"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1.4.</w:t>
            </w:r>
          </w:p>
        </w:tc>
        <w:tc>
          <w:tcPr>
            <w:tcW w:w="4820" w:type="dxa"/>
          </w:tcPr>
          <w:p w14:paraId="1108F89E"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de compensation des pertes de cultures annuelles</w:t>
            </w:r>
          </w:p>
        </w:tc>
        <w:tc>
          <w:tcPr>
            <w:tcW w:w="1559" w:type="dxa"/>
          </w:tcPr>
          <w:p w14:paraId="2036791A"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284,069,500</w:t>
            </w:r>
          </w:p>
        </w:tc>
        <w:tc>
          <w:tcPr>
            <w:tcW w:w="1330" w:type="dxa"/>
          </w:tcPr>
          <w:p w14:paraId="64D09AA8"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516490.0</w:t>
            </w:r>
          </w:p>
        </w:tc>
      </w:tr>
      <w:tr w:rsidR="00CD0641" w:rsidRPr="00121DD3" w14:paraId="7EE71E6B" w14:textId="77777777" w:rsidTr="00E02EAD">
        <w:trPr>
          <w:trHeight w:val="357"/>
        </w:trPr>
        <w:tc>
          <w:tcPr>
            <w:tcW w:w="597" w:type="dxa"/>
          </w:tcPr>
          <w:p w14:paraId="30318896"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1.5.</w:t>
            </w:r>
          </w:p>
        </w:tc>
        <w:tc>
          <w:tcPr>
            <w:tcW w:w="4820" w:type="dxa"/>
          </w:tcPr>
          <w:p w14:paraId="7751A3AD"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de compensation des pertes de cultures pérennes</w:t>
            </w:r>
          </w:p>
        </w:tc>
        <w:tc>
          <w:tcPr>
            <w:tcW w:w="1559" w:type="dxa"/>
          </w:tcPr>
          <w:p w14:paraId="1201251A"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48,109,562</w:t>
            </w:r>
          </w:p>
        </w:tc>
        <w:tc>
          <w:tcPr>
            <w:tcW w:w="1330" w:type="dxa"/>
          </w:tcPr>
          <w:p w14:paraId="50F916A8"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87471.9</w:t>
            </w:r>
          </w:p>
        </w:tc>
      </w:tr>
      <w:tr w:rsidR="00E02EAD" w:rsidRPr="00121DD3" w14:paraId="62E4AAC0" w14:textId="77777777" w:rsidTr="00E02EAD">
        <w:trPr>
          <w:trHeight w:val="804"/>
        </w:trPr>
        <w:tc>
          <w:tcPr>
            <w:tcW w:w="597" w:type="dxa"/>
          </w:tcPr>
          <w:p w14:paraId="0386E496" w14:textId="77777777" w:rsidR="00CD0641" w:rsidRPr="00121DD3" w:rsidRDefault="00CD0641">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1.6.</w:t>
            </w:r>
          </w:p>
        </w:tc>
        <w:tc>
          <w:tcPr>
            <w:tcW w:w="4820" w:type="dxa"/>
          </w:tcPr>
          <w:p w14:paraId="68FC0FC1" w14:textId="77777777" w:rsidR="00CD0641" w:rsidRPr="00121DD3" w:rsidRDefault="00CD0641">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 xml:space="preserve">Coûts estimatifs pour l’assistance à 06 personnes vulnérables pendant 3 mois (aide alimentaire, assistance médicale et appuis pécuniaires ponctuels) </w:t>
            </w:r>
          </w:p>
        </w:tc>
        <w:tc>
          <w:tcPr>
            <w:tcW w:w="1559" w:type="dxa"/>
          </w:tcPr>
          <w:p w14:paraId="28F540F9"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2,160,000</w:t>
            </w:r>
          </w:p>
        </w:tc>
        <w:tc>
          <w:tcPr>
            <w:tcW w:w="1330" w:type="dxa"/>
          </w:tcPr>
          <w:p w14:paraId="63CA4C79"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3927.3</w:t>
            </w:r>
          </w:p>
        </w:tc>
      </w:tr>
      <w:tr w:rsidR="00CD0641" w:rsidRPr="00121DD3" w14:paraId="2C8F4210" w14:textId="77777777" w:rsidTr="00E02EAD">
        <w:trPr>
          <w:trHeight w:val="269"/>
        </w:trPr>
        <w:tc>
          <w:tcPr>
            <w:tcW w:w="597" w:type="dxa"/>
          </w:tcPr>
          <w:p w14:paraId="14D88C8B"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1.7.</w:t>
            </w:r>
          </w:p>
        </w:tc>
        <w:tc>
          <w:tcPr>
            <w:tcW w:w="4820" w:type="dxa"/>
          </w:tcPr>
          <w:p w14:paraId="529479A0"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Estimation des frais de déménagement</w:t>
            </w:r>
          </w:p>
        </w:tc>
        <w:tc>
          <w:tcPr>
            <w:tcW w:w="1559" w:type="dxa"/>
          </w:tcPr>
          <w:p w14:paraId="250AD3C1"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1,900,000</w:t>
            </w:r>
          </w:p>
        </w:tc>
        <w:tc>
          <w:tcPr>
            <w:tcW w:w="1330" w:type="dxa"/>
          </w:tcPr>
          <w:p w14:paraId="2B6A6AC8"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3454.5</w:t>
            </w:r>
          </w:p>
        </w:tc>
      </w:tr>
      <w:tr w:rsidR="00CD0641" w:rsidRPr="00121DD3" w14:paraId="7B282797" w14:textId="77777777" w:rsidTr="00E02EAD">
        <w:trPr>
          <w:trHeight w:val="604"/>
        </w:trPr>
        <w:tc>
          <w:tcPr>
            <w:tcW w:w="597" w:type="dxa"/>
          </w:tcPr>
          <w:p w14:paraId="0EE63DA0"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1.8.</w:t>
            </w:r>
          </w:p>
        </w:tc>
        <w:tc>
          <w:tcPr>
            <w:tcW w:w="4820" w:type="dxa"/>
          </w:tcPr>
          <w:p w14:paraId="31D6E67D"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 xml:space="preserve">Coûts liés aux campagnes de sensibilisation et renforcement des capacités des PAP </w:t>
            </w:r>
          </w:p>
        </w:tc>
        <w:tc>
          <w:tcPr>
            <w:tcW w:w="1559" w:type="dxa"/>
          </w:tcPr>
          <w:p w14:paraId="1C550834"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24,000,000</w:t>
            </w:r>
          </w:p>
        </w:tc>
        <w:tc>
          <w:tcPr>
            <w:tcW w:w="1330" w:type="dxa"/>
          </w:tcPr>
          <w:p w14:paraId="05286E9D"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43636.4</w:t>
            </w:r>
          </w:p>
        </w:tc>
      </w:tr>
      <w:tr w:rsidR="00CD0641" w:rsidRPr="00121DD3" w14:paraId="7CFE489D" w14:textId="77777777" w:rsidTr="00E02EAD">
        <w:trPr>
          <w:trHeight w:val="400"/>
        </w:trPr>
        <w:tc>
          <w:tcPr>
            <w:tcW w:w="597" w:type="dxa"/>
          </w:tcPr>
          <w:p w14:paraId="4E83D2A7"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1.9.</w:t>
            </w:r>
          </w:p>
        </w:tc>
        <w:tc>
          <w:tcPr>
            <w:tcW w:w="4820" w:type="dxa"/>
          </w:tcPr>
          <w:p w14:paraId="323521D1"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estimatifs pour construction de forage à Barkehi</w:t>
            </w:r>
          </w:p>
        </w:tc>
        <w:tc>
          <w:tcPr>
            <w:tcW w:w="1559" w:type="dxa"/>
          </w:tcPr>
          <w:p w14:paraId="3B5F1DE7"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8,000,000</w:t>
            </w:r>
          </w:p>
        </w:tc>
        <w:tc>
          <w:tcPr>
            <w:tcW w:w="1330" w:type="dxa"/>
          </w:tcPr>
          <w:p w14:paraId="4B0AEBA0"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14545.5</w:t>
            </w:r>
          </w:p>
        </w:tc>
      </w:tr>
      <w:tr w:rsidR="00CD0641" w:rsidRPr="00121DD3" w14:paraId="5BC41F94" w14:textId="77777777" w:rsidTr="00E02EAD">
        <w:trPr>
          <w:trHeight w:val="293"/>
        </w:trPr>
        <w:tc>
          <w:tcPr>
            <w:tcW w:w="597" w:type="dxa"/>
          </w:tcPr>
          <w:p w14:paraId="4234BA07" w14:textId="7C5EEEAA"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1.10</w:t>
            </w:r>
          </w:p>
        </w:tc>
        <w:tc>
          <w:tcPr>
            <w:tcW w:w="4820" w:type="dxa"/>
          </w:tcPr>
          <w:p w14:paraId="7BD17648"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 xml:space="preserve">Coûts estimatifs d’aménagement des puits existants </w:t>
            </w:r>
          </w:p>
        </w:tc>
        <w:tc>
          <w:tcPr>
            <w:tcW w:w="1559" w:type="dxa"/>
          </w:tcPr>
          <w:p w14:paraId="2DB39CE5"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1,500,000</w:t>
            </w:r>
          </w:p>
        </w:tc>
        <w:tc>
          <w:tcPr>
            <w:tcW w:w="1330" w:type="dxa"/>
          </w:tcPr>
          <w:p w14:paraId="5E96D707"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2727.3</w:t>
            </w:r>
          </w:p>
        </w:tc>
      </w:tr>
      <w:tr w:rsidR="00CD0641" w:rsidRPr="00121DD3" w14:paraId="0E6C8808" w14:textId="77777777" w:rsidTr="00E02EAD">
        <w:trPr>
          <w:trHeight w:val="300"/>
        </w:trPr>
        <w:tc>
          <w:tcPr>
            <w:tcW w:w="5417" w:type="dxa"/>
            <w:gridSpan w:val="2"/>
          </w:tcPr>
          <w:p w14:paraId="22B5AEC2" w14:textId="081DE793" w:rsidR="00CD0641" w:rsidRPr="00121DD3" w:rsidRDefault="00CD0641">
            <w:pPr>
              <w:autoSpaceDE w:val="0"/>
              <w:autoSpaceDN w:val="0"/>
              <w:adjustRightInd w:val="0"/>
              <w:spacing w:after="0" w:line="240" w:lineRule="auto"/>
              <w:jc w:val="center"/>
              <w:rPr>
                <w:rFonts w:ascii="Times New Roman" w:eastAsiaTheme="minorHAnsi" w:hAnsi="Times New Roman" w:cs="Times New Roman"/>
                <w:b/>
                <w:bCs/>
                <w:i/>
                <w:iCs/>
                <w:color w:val="000000"/>
                <w:sz w:val="20"/>
                <w:szCs w:val="20"/>
                <w:lang w:val="en-US" w:eastAsia="en-US"/>
              </w:rPr>
            </w:pPr>
            <w:r w:rsidRPr="00121DD3">
              <w:rPr>
                <w:rFonts w:ascii="Times New Roman" w:eastAsiaTheme="minorHAnsi" w:hAnsi="Times New Roman" w:cs="Times New Roman"/>
                <w:b/>
                <w:bCs/>
                <w:i/>
                <w:iCs/>
                <w:color w:val="000000"/>
                <w:sz w:val="20"/>
                <w:szCs w:val="20"/>
                <w:lang w:val="en-US" w:eastAsia="en-US"/>
              </w:rPr>
              <w:t>Sous-total 1</w:t>
            </w:r>
          </w:p>
        </w:tc>
        <w:tc>
          <w:tcPr>
            <w:tcW w:w="1559" w:type="dxa"/>
          </w:tcPr>
          <w:p w14:paraId="2EFE143B"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452,110,357</w:t>
            </w:r>
          </w:p>
        </w:tc>
        <w:tc>
          <w:tcPr>
            <w:tcW w:w="1330" w:type="dxa"/>
          </w:tcPr>
          <w:p w14:paraId="645AE769"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822018.8</w:t>
            </w:r>
          </w:p>
        </w:tc>
      </w:tr>
      <w:tr w:rsidR="00E53317" w:rsidRPr="00121DD3" w14:paraId="11A36967" w14:textId="77777777" w:rsidTr="00E02EAD">
        <w:trPr>
          <w:trHeight w:val="300"/>
        </w:trPr>
        <w:tc>
          <w:tcPr>
            <w:tcW w:w="5417" w:type="dxa"/>
            <w:gridSpan w:val="2"/>
          </w:tcPr>
          <w:p w14:paraId="74AB490F"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r w:rsidRPr="00121DD3">
              <w:rPr>
                <w:rFonts w:ascii="Times New Roman" w:eastAsiaTheme="minorHAnsi" w:hAnsi="Times New Roman" w:cs="Times New Roman"/>
                <w:b/>
                <w:bCs/>
                <w:color w:val="000000"/>
                <w:sz w:val="18"/>
                <w:szCs w:val="18"/>
                <w:lang w:eastAsia="en-US"/>
              </w:rPr>
              <w:t>2.</w:t>
            </w:r>
            <w:r w:rsidRPr="00121DD3">
              <w:rPr>
                <w:rFonts w:ascii="Times New Roman" w:eastAsiaTheme="minorHAnsi" w:hAnsi="Times New Roman" w:cs="Times New Roman"/>
                <w:b/>
                <w:bCs/>
                <w:color w:val="000000"/>
                <w:sz w:val="14"/>
                <w:szCs w:val="14"/>
                <w:lang w:eastAsia="en-US"/>
              </w:rPr>
              <w:t xml:space="preserve">      </w:t>
            </w:r>
            <w:r w:rsidRPr="00121DD3">
              <w:rPr>
                <w:rFonts w:ascii="Times New Roman" w:eastAsiaTheme="minorHAnsi" w:hAnsi="Times New Roman" w:cs="Times New Roman"/>
                <w:b/>
                <w:bCs/>
                <w:color w:val="000000"/>
                <w:sz w:val="18"/>
                <w:szCs w:val="18"/>
                <w:lang w:eastAsia="en-US"/>
              </w:rPr>
              <w:t>Coûts de mise en œuvre et de suivi</w:t>
            </w:r>
          </w:p>
        </w:tc>
        <w:tc>
          <w:tcPr>
            <w:tcW w:w="1559" w:type="dxa"/>
          </w:tcPr>
          <w:p w14:paraId="38CA13A8"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p>
        </w:tc>
        <w:tc>
          <w:tcPr>
            <w:tcW w:w="1330" w:type="dxa"/>
          </w:tcPr>
          <w:p w14:paraId="3B60F4FD"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b/>
                <w:bCs/>
                <w:color w:val="000000"/>
                <w:sz w:val="18"/>
                <w:szCs w:val="18"/>
                <w:lang w:eastAsia="en-US"/>
              </w:rPr>
            </w:pPr>
          </w:p>
        </w:tc>
      </w:tr>
      <w:tr w:rsidR="00CD0641" w:rsidRPr="00121DD3" w14:paraId="2F238170" w14:textId="77777777" w:rsidTr="00E02EAD">
        <w:trPr>
          <w:trHeight w:val="349"/>
        </w:trPr>
        <w:tc>
          <w:tcPr>
            <w:tcW w:w="597" w:type="dxa"/>
          </w:tcPr>
          <w:p w14:paraId="450F3F94"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2.1.</w:t>
            </w:r>
          </w:p>
        </w:tc>
        <w:tc>
          <w:tcPr>
            <w:tcW w:w="4820" w:type="dxa"/>
          </w:tcPr>
          <w:p w14:paraId="7506DC37"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estimatifs pour la mise en œuvre du MGP</w:t>
            </w:r>
          </w:p>
        </w:tc>
        <w:tc>
          <w:tcPr>
            <w:tcW w:w="1559" w:type="dxa"/>
          </w:tcPr>
          <w:p w14:paraId="233B26D0"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7,250,000</w:t>
            </w:r>
          </w:p>
        </w:tc>
        <w:tc>
          <w:tcPr>
            <w:tcW w:w="1330" w:type="dxa"/>
          </w:tcPr>
          <w:p w14:paraId="2F4CC4B8"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13182</w:t>
            </w:r>
          </w:p>
        </w:tc>
      </w:tr>
      <w:tr w:rsidR="00CD0641" w:rsidRPr="00121DD3" w14:paraId="64DF2633" w14:textId="77777777" w:rsidTr="00E02EAD">
        <w:trPr>
          <w:trHeight w:val="812"/>
        </w:trPr>
        <w:tc>
          <w:tcPr>
            <w:tcW w:w="597" w:type="dxa"/>
          </w:tcPr>
          <w:p w14:paraId="0029812E"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2.2.</w:t>
            </w:r>
          </w:p>
        </w:tc>
        <w:tc>
          <w:tcPr>
            <w:tcW w:w="4820" w:type="dxa"/>
          </w:tcPr>
          <w:p w14:paraId="534D6CDE"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 xml:space="preserve">Estimation des coûts de renforcement des capacités des acteurs de suivi sur les exigences en matière de réinstallation </w:t>
            </w:r>
          </w:p>
        </w:tc>
        <w:tc>
          <w:tcPr>
            <w:tcW w:w="1559" w:type="dxa"/>
          </w:tcPr>
          <w:p w14:paraId="5C567277"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5,000,000</w:t>
            </w:r>
          </w:p>
        </w:tc>
        <w:tc>
          <w:tcPr>
            <w:tcW w:w="1330" w:type="dxa"/>
          </w:tcPr>
          <w:p w14:paraId="7B722415"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16"/>
                <w:szCs w:val="16"/>
                <w:lang w:val="en-US" w:eastAsia="en-US"/>
              </w:rPr>
            </w:pPr>
            <w:r w:rsidRPr="00121DD3">
              <w:rPr>
                <w:rFonts w:ascii="Times New Roman" w:eastAsiaTheme="minorHAnsi" w:hAnsi="Times New Roman" w:cs="Times New Roman"/>
                <w:color w:val="000000"/>
                <w:sz w:val="20"/>
                <w:szCs w:val="20"/>
                <w:lang w:val="en-US" w:eastAsia="en-US"/>
              </w:rPr>
              <w:t>9091</w:t>
            </w:r>
            <w:r w:rsidRPr="00121DD3">
              <w:rPr>
                <w:rFonts w:ascii="Times New Roman" w:eastAsiaTheme="minorHAnsi" w:hAnsi="Times New Roman" w:cs="Times New Roman"/>
                <w:color w:val="000000"/>
                <w:sz w:val="16"/>
                <w:szCs w:val="16"/>
                <w:lang w:val="en-US" w:eastAsia="en-US"/>
              </w:rPr>
              <w:t>  </w:t>
            </w:r>
          </w:p>
        </w:tc>
      </w:tr>
      <w:tr w:rsidR="00CD0641" w:rsidRPr="00121DD3" w14:paraId="003B4915" w14:textId="77777777" w:rsidTr="00E02EAD">
        <w:trPr>
          <w:trHeight w:val="1246"/>
        </w:trPr>
        <w:tc>
          <w:tcPr>
            <w:tcW w:w="597" w:type="dxa"/>
          </w:tcPr>
          <w:p w14:paraId="5FC95402"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2.3.</w:t>
            </w:r>
          </w:p>
        </w:tc>
        <w:tc>
          <w:tcPr>
            <w:tcW w:w="4820" w:type="dxa"/>
          </w:tcPr>
          <w:p w14:paraId="49A8B6A1"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Formation du comité local et les autorités traditionnelles sur les méthodes d’information et de mobilisation des populations et la prise en compte du genre dans la mise en œuvre du PAR (01 jour de formation en salle pour 30 personnes)</w:t>
            </w:r>
          </w:p>
        </w:tc>
        <w:tc>
          <w:tcPr>
            <w:tcW w:w="1559" w:type="dxa"/>
          </w:tcPr>
          <w:p w14:paraId="68731986"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2,225,000</w:t>
            </w:r>
          </w:p>
        </w:tc>
        <w:tc>
          <w:tcPr>
            <w:tcW w:w="1330" w:type="dxa"/>
          </w:tcPr>
          <w:p w14:paraId="22A71E1F"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4045,5</w:t>
            </w:r>
          </w:p>
        </w:tc>
      </w:tr>
      <w:tr w:rsidR="00CD0641" w:rsidRPr="00121DD3" w14:paraId="61F3BC1D" w14:textId="77777777" w:rsidTr="00E02EAD">
        <w:trPr>
          <w:trHeight w:val="944"/>
        </w:trPr>
        <w:tc>
          <w:tcPr>
            <w:tcW w:w="597" w:type="dxa"/>
          </w:tcPr>
          <w:p w14:paraId="7D6F587B"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2.4</w:t>
            </w:r>
          </w:p>
        </w:tc>
        <w:tc>
          <w:tcPr>
            <w:tcW w:w="4820" w:type="dxa"/>
          </w:tcPr>
          <w:p w14:paraId="33A26D2F"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Renforcement des capacités des acteurs administratifs locaux sur la communication, le suivi et l’accompagnement des PAP (01 jour de formation en salle pour 8 personnes)</w:t>
            </w:r>
          </w:p>
        </w:tc>
        <w:tc>
          <w:tcPr>
            <w:tcW w:w="1559" w:type="dxa"/>
          </w:tcPr>
          <w:p w14:paraId="794367BB"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1,215,000</w:t>
            </w:r>
          </w:p>
        </w:tc>
        <w:tc>
          <w:tcPr>
            <w:tcW w:w="1330" w:type="dxa"/>
          </w:tcPr>
          <w:p w14:paraId="29EF71F6"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2209</w:t>
            </w:r>
          </w:p>
        </w:tc>
      </w:tr>
      <w:tr w:rsidR="00CD0641" w:rsidRPr="00121DD3" w14:paraId="56014C2D" w14:textId="77777777" w:rsidTr="00E02EAD">
        <w:trPr>
          <w:trHeight w:val="254"/>
        </w:trPr>
        <w:tc>
          <w:tcPr>
            <w:tcW w:w="597" w:type="dxa"/>
          </w:tcPr>
          <w:p w14:paraId="5E8484E4"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2.5</w:t>
            </w:r>
          </w:p>
        </w:tc>
        <w:tc>
          <w:tcPr>
            <w:tcW w:w="4820" w:type="dxa"/>
          </w:tcPr>
          <w:p w14:paraId="1CEB0F4C" w14:textId="77777777" w:rsidR="00E53317" w:rsidRPr="00121DD3" w:rsidRDefault="00E53317">
            <w:pPr>
              <w:autoSpaceDE w:val="0"/>
              <w:autoSpaceDN w:val="0"/>
              <w:adjustRightInd w:val="0"/>
              <w:spacing w:after="0" w:line="240" w:lineRule="auto"/>
              <w:rPr>
                <w:rFonts w:ascii="Times New Roman" w:eastAsiaTheme="minorHAnsi" w:hAnsi="Times New Roman" w:cs="Times New Roman"/>
                <w:color w:val="000000"/>
                <w:sz w:val="20"/>
                <w:szCs w:val="20"/>
                <w:lang w:eastAsia="en-US"/>
              </w:rPr>
            </w:pPr>
            <w:r w:rsidRPr="00121DD3">
              <w:rPr>
                <w:rFonts w:ascii="Times New Roman" w:eastAsiaTheme="minorHAnsi" w:hAnsi="Times New Roman" w:cs="Times New Roman"/>
                <w:color w:val="000000"/>
                <w:sz w:val="20"/>
                <w:szCs w:val="20"/>
                <w:lang w:eastAsia="en-US"/>
              </w:rPr>
              <w:t>Coûts estimatifs de l’audit de la mise en œuvre du PAR</w:t>
            </w:r>
          </w:p>
        </w:tc>
        <w:tc>
          <w:tcPr>
            <w:tcW w:w="1559" w:type="dxa"/>
          </w:tcPr>
          <w:p w14:paraId="00B6A2BE"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15,000,000</w:t>
            </w:r>
          </w:p>
        </w:tc>
        <w:tc>
          <w:tcPr>
            <w:tcW w:w="1330" w:type="dxa"/>
          </w:tcPr>
          <w:p w14:paraId="798DF51D" w14:textId="77777777" w:rsidR="00E53317" w:rsidRPr="00121DD3" w:rsidRDefault="00E53317">
            <w:pPr>
              <w:autoSpaceDE w:val="0"/>
              <w:autoSpaceDN w:val="0"/>
              <w:adjustRightInd w:val="0"/>
              <w:spacing w:after="0" w:line="240" w:lineRule="auto"/>
              <w:jc w:val="right"/>
              <w:rPr>
                <w:rFonts w:ascii="Times New Roman" w:eastAsiaTheme="minorHAnsi" w:hAnsi="Times New Roman" w:cs="Times New Roman"/>
                <w:color w:val="000000"/>
                <w:sz w:val="20"/>
                <w:szCs w:val="20"/>
                <w:lang w:val="en-US" w:eastAsia="en-US"/>
              </w:rPr>
            </w:pPr>
            <w:r w:rsidRPr="00121DD3">
              <w:rPr>
                <w:rFonts w:ascii="Times New Roman" w:eastAsiaTheme="minorHAnsi" w:hAnsi="Times New Roman" w:cs="Times New Roman"/>
                <w:color w:val="000000"/>
                <w:sz w:val="20"/>
                <w:szCs w:val="20"/>
                <w:lang w:val="en-US" w:eastAsia="en-US"/>
              </w:rPr>
              <w:t>27272,7</w:t>
            </w:r>
          </w:p>
        </w:tc>
      </w:tr>
      <w:tr w:rsidR="00CD0641" w:rsidRPr="00121DD3" w14:paraId="426D15BD" w14:textId="77777777" w:rsidTr="00E02EAD">
        <w:trPr>
          <w:trHeight w:val="300"/>
        </w:trPr>
        <w:tc>
          <w:tcPr>
            <w:tcW w:w="5417" w:type="dxa"/>
            <w:gridSpan w:val="2"/>
          </w:tcPr>
          <w:p w14:paraId="0B195925" w14:textId="263AE16C" w:rsidR="00CD0641" w:rsidRPr="00121DD3" w:rsidRDefault="00CD0641">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Sous-total 2</w:t>
            </w:r>
          </w:p>
        </w:tc>
        <w:tc>
          <w:tcPr>
            <w:tcW w:w="1559" w:type="dxa"/>
          </w:tcPr>
          <w:p w14:paraId="667DA2C0"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30,690,000</w:t>
            </w:r>
          </w:p>
        </w:tc>
        <w:tc>
          <w:tcPr>
            <w:tcW w:w="1330" w:type="dxa"/>
          </w:tcPr>
          <w:p w14:paraId="7CD9966F"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55 800</w:t>
            </w:r>
          </w:p>
        </w:tc>
      </w:tr>
      <w:tr w:rsidR="00CD0641" w:rsidRPr="00121DD3" w14:paraId="0CB31E7B" w14:textId="77777777" w:rsidTr="00E02EAD">
        <w:trPr>
          <w:trHeight w:val="300"/>
        </w:trPr>
        <w:tc>
          <w:tcPr>
            <w:tcW w:w="5417" w:type="dxa"/>
            <w:gridSpan w:val="2"/>
            <w:vMerge w:val="restart"/>
          </w:tcPr>
          <w:p w14:paraId="63EA185C" w14:textId="77777777" w:rsidR="00CD0641" w:rsidRPr="00121DD3" w:rsidRDefault="00CD0641">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TOTAL (1+2)</w:t>
            </w:r>
          </w:p>
          <w:p w14:paraId="6EA7117C" w14:textId="26B58021" w:rsidR="00CD0641" w:rsidRPr="00121DD3" w:rsidRDefault="00CD0641" w:rsidP="00E318FA">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Imprévus (15%)</w:t>
            </w:r>
          </w:p>
        </w:tc>
        <w:tc>
          <w:tcPr>
            <w:tcW w:w="1559" w:type="dxa"/>
          </w:tcPr>
          <w:p w14:paraId="1A56A315"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482,800,357</w:t>
            </w:r>
          </w:p>
        </w:tc>
        <w:tc>
          <w:tcPr>
            <w:tcW w:w="1330" w:type="dxa"/>
          </w:tcPr>
          <w:p w14:paraId="08BB18CD"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877818.8</w:t>
            </w:r>
          </w:p>
        </w:tc>
      </w:tr>
      <w:tr w:rsidR="00CD0641" w:rsidRPr="00121DD3" w14:paraId="2A9B9CCD" w14:textId="77777777" w:rsidTr="00E02EAD">
        <w:trPr>
          <w:trHeight w:val="300"/>
        </w:trPr>
        <w:tc>
          <w:tcPr>
            <w:tcW w:w="5417" w:type="dxa"/>
            <w:gridSpan w:val="2"/>
            <w:vMerge/>
          </w:tcPr>
          <w:p w14:paraId="2F3EFBA6" w14:textId="36F7C36F" w:rsidR="00CD0641" w:rsidRPr="00121DD3" w:rsidRDefault="00CD0641">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p>
        </w:tc>
        <w:tc>
          <w:tcPr>
            <w:tcW w:w="1559" w:type="dxa"/>
          </w:tcPr>
          <w:p w14:paraId="1E48E88C" w14:textId="2201B163"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72420053.55</w:t>
            </w:r>
          </w:p>
        </w:tc>
        <w:tc>
          <w:tcPr>
            <w:tcW w:w="1330" w:type="dxa"/>
          </w:tcPr>
          <w:p w14:paraId="6E0E0325"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131672.8246</w:t>
            </w:r>
          </w:p>
        </w:tc>
      </w:tr>
      <w:tr w:rsidR="00CD0641" w:rsidRPr="00121DD3" w14:paraId="03812894" w14:textId="77777777" w:rsidTr="00E02EAD">
        <w:trPr>
          <w:trHeight w:val="300"/>
        </w:trPr>
        <w:tc>
          <w:tcPr>
            <w:tcW w:w="5417" w:type="dxa"/>
            <w:gridSpan w:val="2"/>
          </w:tcPr>
          <w:p w14:paraId="29C4ADD3" w14:textId="281B3F78" w:rsidR="00CD0641" w:rsidRPr="00121DD3" w:rsidRDefault="00CD0641">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TOTAL GENERAL</w:t>
            </w:r>
          </w:p>
        </w:tc>
        <w:tc>
          <w:tcPr>
            <w:tcW w:w="1559" w:type="dxa"/>
          </w:tcPr>
          <w:p w14:paraId="794D4AE5"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555,220,411</w:t>
            </w:r>
          </w:p>
        </w:tc>
        <w:tc>
          <w:tcPr>
            <w:tcW w:w="1330" w:type="dxa"/>
          </w:tcPr>
          <w:p w14:paraId="253F2BD4" w14:textId="77777777" w:rsidR="00CD0641" w:rsidRPr="00121DD3" w:rsidRDefault="00CD0641">
            <w:pPr>
              <w:autoSpaceDE w:val="0"/>
              <w:autoSpaceDN w:val="0"/>
              <w:adjustRightInd w:val="0"/>
              <w:spacing w:after="0" w:line="240" w:lineRule="auto"/>
              <w:jc w:val="right"/>
              <w:rPr>
                <w:rFonts w:ascii="Times New Roman" w:eastAsiaTheme="minorHAnsi" w:hAnsi="Times New Roman" w:cs="Times New Roman"/>
                <w:b/>
                <w:bCs/>
                <w:color w:val="000000"/>
                <w:sz w:val="20"/>
                <w:szCs w:val="20"/>
                <w:lang w:val="en-US" w:eastAsia="en-US"/>
              </w:rPr>
            </w:pPr>
            <w:r w:rsidRPr="00121DD3">
              <w:rPr>
                <w:rFonts w:ascii="Times New Roman" w:eastAsiaTheme="minorHAnsi" w:hAnsi="Times New Roman" w:cs="Times New Roman"/>
                <w:b/>
                <w:bCs/>
                <w:color w:val="000000"/>
                <w:sz w:val="20"/>
                <w:szCs w:val="20"/>
                <w:lang w:val="en-US" w:eastAsia="en-US"/>
              </w:rPr>
              <w:t>1009491.7</w:t>
            </w:r>
          </w:p>
        </w:tc>
      </w:tr>
    </w:tbl>
    <w:p w14:paraId="78258FFF" w14:textId="77777777" w:rsidR="00E54955" w:rsidRPr="00121DD3" w:rsidRDefault="00E54955" w:rsidP="00121DD3">
      <w:pPr>
        <w:spacing w:after="0"/>
        <w:ind w:left="567"/>
        <w:jc w:val="both"/>
        <w:rPr>
          <w:rFonts w:ascii="Times New Roman" w:eastAsia="Times New Roman" w:hAnsi="Times New Roman" w:cs="Times New Roman"/>
          <w:sz w:val="24"/>
          <w:szCs w:val="24"/>
        </w:rPr>
        <w:sectPr w:rsidR="00E54955" w:rsidRPr="00121DD3" w:rsidSect="00E02EAD">
          <w:pgSz w:w="11906" w:h="16838"/>
          <w:pgMar w:top="1440" w:right="1440" w:bottom="1440" w:left="1440" w:header="708" w:footer="708" w:gutter="0"/>
          <w:cols w:space="720"/>
          <w:docGrid w:linePitch="299"/>
        </w:sectPr>
      </w:pPr>
      <w:r w:rsidRPr="00121DD3">
        <w:rPr>
          <w:rFonts w:ascii="Times New Roman" w:eastAsia="Times New Roman" w:hAnsi="Times New Roman" w:cs="Times New Roman"/>
          <w:i/>
          <w:sz w:val="24"/>
          <w:szCs w:val="24"/>
        </w:rPr>
        <w:t>Source : Mission d’élaboration du PAR, Août 2024</w:t>
      </w:r>
    </w:p>
    <w:p w14:paraId="5ED34AA3" w14:textId="7A04DD45" w:rsidR="00AB0B8C" w:rsidRPr="00121DD3" w:rsidRDefault="003336CF">
      <w:pPr>
        <w:spacing w:before="120" w:after="120"/>
        <w:rPr>
          <w:rFonts w:ascii="Times New Roman" w:hAnsi="Times New Roman" w:cs="Times New Roman"/>
          <w:i/>
          <w:iCs/>
          <w:color w:val="000000"/>
          <w:sz w:val="18"/>
          <w:szCs w:val="18"/>
        </w:rPr>
      </w:pPr>
      <w:r w:rsidRPr="00121DD3">
        <w:rPr>
          <w:rFonts w:ascii="Times New Roman" w:hAnsi="Times New Roman" w:cs="Times New Roman"/>
          <w:i/>
          <w:iCs/>
          <w:color w:val="000000"/>
          <w:sz w:val="18"/>
          <w:szCs w:val="18"/>
        </w:rPr>
        <w:lastRenderedPageBreak/>
        <w:t>* Le taux de conversion d</w:t>
      </w:r>
      <w:r w:rsidR="00DC28EA" w:rsidRPr="00121DD3">
        <w:rPr>
          <w:rFonts w:ascii="Times New Roman" w:hAnsi="Times New Roman" w:cs="Times New Roman"/>
          <w:i/>
          <w:iCs/>
          <w:color w:val="000000"/>
          <w:sz w:val="18"/>
          <w:szCs w:val="18"/>
        </w:rPr>
        <w:t>e USD en</w:t>
      </w:r>
      <w:r w:rsidRPr="00121DD3">
        <w:rPr>
          <w:rFonts w:ascii="Times New Roman" w:hAnsi="Times New Roman" w:cs="Times New Roman"/>
          <w:i/>
          <w:iCs/>
          <w:color w:val="000000"/>
          <w:sz w:val="18"/>
          <w:szCs w:val="18"/>
        </w:rPr>
        <w:t xml:space="preserve"> FCFA (XAF) </w:t>
      </w:r>
      <w:r w:rsidR="00DC28EA" w:rsidRPr="00121DD3">
        <w:rPr>
          <w:rFonts w:ascii="Times New Roman" w:hAnsi="Times New Roman" w:cs="Times New Roman"/>
          <w:i/>
          <w:iCs/>
          <w:color w:val="000000"/>
          <w:sz w:val="18"/>
          <w:szCs w:val="18"/>
        </w:rPr>
        <w:t xml:space="preserve">choisi est fixe. </w:t>
      </w:r>
      <w:r w:rsidR="00050F95" w:rsidRPr="00121DD3">
        <w:rPr>
          <w:rFonts w:ascii="Times New Roman" w:hAnsi="Times New Roman" w:cs="Times New Roman"/>
          <w:i/>
          <w:iCs/>
          <w:color w:val="000000"/>
          <w:sz w:val="18"/>
          <w:szCs w:val="18"/>
        </w:rPr>
        <w:t xml:space="preserve"> 1USD = </w:t>
      </w:r>
      <w:r w:rsidR="00DC28EA" w:rsidRPr="00121DD3">
        <w:rPr>
          <w:rFonts w:ascii="Times New Roman" w:hAnsi="Times New Roman" w:cs="Times New Roman"/>
          <w:i/>
          <w:iCs/>
          <w:color w:val="000000"/>
          <w:sz w:val="18"/>
          <w:szCs w:val="18"/>
        </w:rPr>
        <w:t>550</w:t>
      </w:r>
      <w:r w:rsidR="00DF7FA6" w:rsidRPr="00121DD3">
        <w:rPr>
          <w:rFonts w:ascii="Times New Roman" w:hAnsi="Times New Roman" w:cs="Times New Roman"/>
          <w:i/>
          <w:iCs/>
          <w:color w:val="000000"/>
          <w:sz w:val="18"/>
          <w:szCs w:val="18"/>
        </w:rPr>
        <w:t xml:space="preserve">FCFA. </w:t>
      </w:r>
      <w:r w:rsidR="00DC28EA" w:rsidRPr="00121DD3">
        <w:rPr>
          <w:rFonts w:ascii="Times New Roman" w:hAnsi="Times New Roman" w:cs="Times New Roman"/>
          <w:i/>
          <w:iCs/>
          <w:color w:val="000000"/>
          <w:sz w:val="18"/>
          <w:szCs w:val="18"/>
        </w:rPr>
        <w:t>Ce taux fixe assure à l’emprunteur une protection contre la haus</w:t>
      </w:r>
      <w:r w:rsidR="00BE1CC7" w:rsidRPr="00121DD3">
        <w:rPr>
          <w:rFonts w:ascii="Times New Roman" w:hAnsi="Times New Roman" w:cs="Times New Roman"/>
          <w:i/>
          <w:iCs/>
          <w:color w:val="000000"/>
          <w:sz w:val="18"/>
          <w:szCs w:val="18"/>
        </w:rPr>
        <w:t>s</w:t>
      </w:r>
      <w:r w:rsidR="00DC28EA" w:rsidRPr="00121DD3">
        <w:rPr>
          <w:rFonts w:ascii="Times New Roman" w:hAnsi="Times New Roman" w:cs="Times New Roman"/>
          <w:i/>
          <w:iCs/>
          <w:color w:val="000000"/>
          <w:sz w:val="18"/>
          <w:szCs w:val="18"/>
        </w:rPr>
        <w:t>e des taux d’intérêt</w:t>
      </w:r>
      <w:r w:rsidR="005015C3" w:rsidRPr="00121DD3">
        <w:rPr>
          <w:rFonts w:ascii="Times New Roman" w:hAnsi="Times New Roman" w:cs="Times New Roman"/>
          <w:i/>
          <w:iCs/>
          <w:color w:val="000000"/>
          <w:sz w:val="18"/>
          <w:szCs w:val="18"/>
        </w:rPr>
        <w:t>.</w:t>
      </w:r>
    </w:p>
    <w:p w14:paraId="38BEA2CF" w14:textId="0A161F4F" w:rsidR="00F84E85" w:rsidRPr="00121DD3" w:rsidRDefault="00F84E85" w:rsidP="000E17A6">
      <w:pPr>
        <w:pStyle w:val="Titre2"/>
        <w:numPr>
          <w:ilvl w:val="0"/>
          <w:numId w:val="0"/>
        </w:numPr>
        <w:rPr>
          <w:rFonts w:ascii="Times New Roman" w:hAnsi="Times New Roman"/>
          <w:color w:val="auto"/>
        </w:rPr>
      </w:pPr>
      <w:bookmarkStart w:id="272" w:name="_Toc205987975"/>
      <w:r w:rsidRPr="00121DD3">
        <w:rPr>
          <w:rFonts w:ascii="Times New Roman" w:hAnsi="Times New Roman"/>
          <w:color w:val="auto"/>
        </w:rPr>
        <w:t>XVI.2. MECANISME D’AJUSTEMENT BUDGETAIRE</w:t>
      </w:r>
      <w:bookmarkEnd w:id="272"/>
    </w:p>
    <w:p w14:paraId="2F5EBC38" w14:textId="0066F4A6" w:rsidR="00B92D39" w:rsidRPr="00121DD3" w:rsidRDefault="00B92D39" w:rsidP="000E17A6">
      <w:pPr>
        <w:jc w:val="both"/>
        <w:rPr>
          <w:rFonts w:ascii="Times New Roman" w:hAnsi="Times New Roman" w:cs="Times New Roman"/>
          <w:color w:val="000000"/>
        </w:rPr>
      </w:pPr>
      <w:r w:rsidRPr="00121DD3">
        <w:rPr>
          <w:rFonts w:ascii="Times New Roman" w:hAnsi="Times New Roman" w:cs="Times New Roman"/>
          <w:color w:val="000000"/>
        </w:rPr>
        <w:t>Les coûts de mise en œuvre du PAR peuvent être ajustés à plusieurs moments, notamment lors de l'évaluation des impacts, de la planification détaillée, et pendant l'exécution du plan, surtout si des imprévus surviennent. </w:t>
      </w:r>
    </w:p>
    <w:p w14:paraId="483BBBDD" w14:textId="2C22B8C4" w:rsidR="00F84E85" w:rsidRPr="00121DD3" w:rsidRDefault="00F84E85" w:rsidP="000E17A6">
      <w:pPr>
        <w:jc w:val="both"/>
        <w:rPr>
          <w:rFonts w:ascii="Times New Roman" w:hAnsi="Times New Roman" w:cs="Times New Roman"/>
          <w:color w:val="000000"/>
        </w:rPr>
      </w:pPr>
      <w:r w:rsidRPr="00121DD3">
        <w:rPr>
          <w:rFonts w:ascii="Times New Roman" w:hAnsi="Times New Roman" w:cs="Times New Roman"/>
          <w:color w:val="000000"/>
        </w:rPr>
        <w:t xml:space="preserve">L’exécution du budget du PAR pourrait être influencée par des circonstances et phénomènes nouveaux qui n’étaient pas </w:t>
      </w:r>
      <w:r w:rsidR="00B92D39" w:rsidRPr="00121DD3">
        <w:rPr>
          <w:rFonts w:ascii="Times New Roman" w:hAnsi="Times New Roman" w:cs="Times New Roman"/>
          <w:color w:val="000000"/>
        </w:rPr>
        <w:t>manifestes</w:t>
      </w:r>
      <w:r w:rsidRPr="00121DD3">
        <w:rPr>
          <w:rFonts w:ascii="Times New Roman" w:hAnsi="Times New Roman" w:cs="Times New Roman"/>
          <w:color w:val="000000"/>
        </w:rPr>
        <w:t xml:space="preserve"> au moment </w:t>
      </w:r>
      <w:r w:rsidR="00B92D39" w:rsidRPr="00121DD3">
        <w:rPr>
          <w:rFonts w:ascii="Times New Roman" w:hAnsi="Times New Roman" w:cs="Times New Roman"/>
          <w:color w:val="000000"/>
        </w:rPr>
        <w:t>des enquêtes et l’élaboration</w:t>
      </w:r>
      <w:r w:rsidRPr="00121DD3">
        <w:rPr>
          <w:rFonts w:ascii="Times New Roman" w:hAnsi="Times New Roman" w:cs="Times New Roman"/>
          <w:color w:val="000000"/>
        </w:rPr>
        <w:t>. Ces situations peuvent permettre d’apprécier l’efficience et de relever des postes de dépenses à réajuster ou de nouvelles rubriques dont il faudrait prendre en compte pour assurer l’efficacité de la mise en œuvre du PAR.</w:t>
      </w:r>
    </w:p>
    <w:p w14:paraId="7FC8C884" w14:textId="15132291" w:rsidR="00B92D39" w:rsidRPr="00121DD3" w:rsidRDefault="00B92D39" w:rsidP="000E17A6">
      <w:pPr>
        <w:jc w:val="both"/>
        <w:rPr>
          <w:rFonts w:ascii="Times New Roman" w:hAnsi="Times New Roman" w:cs="Times New Roman"/>
          <w:color w:val="000000"/>
        </w:rPr>
      </w:pPr>
      <w:r w:rsidRPr="00121DD3">
        <w:rPr>
          <w:rFonts w:ascii="Times New Roman" w:hAnsi="Times New Roman" w:cs="Times New Roman"/>
          <w:color w:val="000000"/>
        </w:rPr>
        <w:t>Pendant la mise en œuvre, des imprévus peuvent survenir, comme des changements dans les coûts des matériaux, des retards dans les travaux, ou des difficultés dans la coordination des activités. Des ajustements budgétaires peuvent alors être nécessaires pour faire face à ces imprévus. </w:t>
      </w:r>
    </w:p>
    <w:p w14:paraId="7A813495" w14:textId="614CB9C1" w:rsidR="00F84E85" w:rsidRPr="00121DD3" w:rsidRDefault="00F84E85" w:rsidP="000E17A6">
      <w:pPr>
        <w:jc w:val="both"/>
        <w:rPr>
          <w:rFonts w:ascii="Times New Roman" w:hAnsi="Times New Roman" w:cs="Times New Roman"/>
          <w:color w:val="000000"/>
        </w:rPr>
      </w:pPr>
      <w:r w:rsidRPr="00121DD3">
        <w:rPr>
          <w:rFonts w:ascii="Times New Roman" w:hAnsi="Times New Roman" w:cs="Times New Roman"/>
          <w:color w:val="000000"/>
        </w:rPr>
        <w:t xml:space="preserve">Dans le cadre d’ajustement du budget du PAR, </w:t>
      </w:r>
      <w:r w:rsidR="000E17A6" w:rsidRPr="00121DD3">
        <w:rPr>
          <w:rFonts w:ascii="Times New Roman" w:hAnsi="Times New Roman" w:cs="Times New Roman"/>
          <w:color w:val="000000"/>
        </w:rPr>
        <w:t>des séances d</w:t>
      </w:r>
      <w:r w:rsidR="00B92D39" w:rsidRPr="00121DD3">
        <w:rPr>
          <w:rFonts w:ascii="Times New Roman" w:hAnsi="Times New Roman" w:cs="Times New Roman"/>
          <w:color w:val="000000"/>
        </w:rPr>
        <w:t>e suivi et d</w:t>
      </w:r>
      <w:r w:rsidR="000E17A6" w:rsidRPr="00121DD3">
        <w:rPr>
          <w:rFonts w:ascii="Times New Roman" w:hAnsi="Times New Roman" w:cs="Times New Roman"/>
          <w:color w:val="000000"/>
        </w:rPr>
        <w:t>’évaluation seront organis</w:t>
      </w:r>
      <w:r w:rsidR="007C545E" w:rsidRPr="00121DD3">
        <w:rPr>
          <w:rFonts w:ascii="Times New Roman" w:hAnsi="Times New Roman" w:cs="Times New Roman"/>
          <w:color w:val="000000"/>
        </w:rPr>
        <w:t>é</w:t>
      </w:r>
      <w:r w:rsidR="000E17A6" w:rsidRPr="00121DD3">
        <w:rPr>
          <w:rFonts w:ascii="Times New Roman" w:hAnsi="Times New Roman" w:cs="Times New Roman"/>
          <w:color w:val="000000"/>
        </w:rPr>
        <w:t>e</w:t>
      </w:r>
      <w:r w:rsidR="007C545E" w:rsidRPr="00121DD3">
        <w:rPr>
          <w:rFonts w:ascii="Times New Roman" w:hAnsi="Times New Roman" w:cs="Times New Roman"/>
          <w:color w:val="000000"/>
        </w:rPr>
        <w:t>s</w:t>
      </w:r>
      <w:r w:rsidR="000E17A6" w:rsidRPr="00121DD3">
        <w:rPr>
          <w:rFonts w:ascii="Times New Roman" w:hAnsi="Times New Roman" w:cs="Times New Roman"/>
          <w:color w:val="000000"/>
        </w:rPr>
        <w:t xml:space="preserve"> par l’Unité de Gestion du Projet et les acteurs de mise en œuvre pour gérer en temps opportun les écarts constatés et ajuster les coûts en fonction des besoins émergents ou des dépassements. </w:t>
      </w:r>
      <w:r w:rsidR="00B15C80" w:rsidRPr="00121DD3">
        <w:rPr>
          <w:rFonts w:ascii="Times New Roman" w:hAnsi="Times New Roman" w:cs="Times New Roman"/>
          <w:color w:val="000000"/>
        </w:rPr>
        <w:t>En cas de besoins émergents et/ou dépassements, les estimations pour les imprévus vont servir à réajuster le budget. En cas de disponibilité de ressources après exécution du budget, les montants non-utilisé</w:t>
      </w:r>
      <w:r w:rsidR="007C545E" w:rsidRPr="00121DD3">
        <w:rPr>
          <w:rFonts w:ascii="Times New Roman" w:hAnsi="Times New Roman" w:cs="Times New Roman"/>
          <w:color w:val="000000"/>
        </w:rPr>
        <w:t>s</w:t>
      </w:r>
      <w:r w:rsidR="00B15C80" w:rsidRPr="00121DD3">
        <w:rPr>
          <w:rFonts w:ascii="Times New Roman" w:hAnsi="Times New Roman" w:cs="Times New Roman"/>
          <w:color w:val="000000"/>
        </w:rPr>
        <w:t xml:space="preserve"> serviront pour les imprévus.</w:t>
      </w:r>
    </w:p>
    <w:p w14:paraId="6DBB5DE4" w14:textId="042F4411" w:rsidR="00B92D39" w:rsidRPr="00121DD3" w:rsidRDefault="00B92D39" w:rsidP="000E17A6">
      <w:pPr>
        <w:jc w:val="both"/>
        <w:rPr>
          <w:rFonts w:ascii="Times New Roman" w:hAnsi="Times New Roman" w:cs="Times New Roman"/>
          <w:color w:val="000000"/>
        </w:rPr>
      </w:pPr>
      <w:r w:rsidRPr="00121DD3">
        <w:rPr>
          <w:rFonts w:ascii="Times New Roman" w:hAnsi="Times New Roman" w:cs="Times New Roman"/>
          <w:color w:val="000000"/>
        </w:rPr>
        <w:t>L'ajustement des coûts du plan d'action de réinstallation est un processus continu qui doit être pris en compte à chaque étape, depuis l'évaluation initiale jusqu'à la mise en œuvre et au suivi. </w:t>
      </w:r>
    </w:p>
    <w:p w14:paraId="26C43D39" w14:textId="0DE7E881" w:rsidR="0026683C" w:rsidRPr="00121DD3" w:rsidRDefault="00B92D39" w:rsidP="00842E77">
      <w:pPr>
        <w:rPr>
          <w:rFonts w:ascii="Times New Roman" w:hAnsi="Times New Roman" w:cs="Times New Roman"/>
        </w:rPr>
      </w:pPr>
      <w:r w:rsidRPr="00121DD3">
        <w:rPr>
          <w:rFonts w:ascii="Times New Roman" w:hAnsi="Times New Roman" w:cs="Times New Roman"/>
        </w:rPr>
        <w:t xml:space="preserve">Les ajustements seront effectués si nécessaires pendant toute la période de mise en œuvre du PAR qui dure 24 mois avant le début des travaux de construction du barrage. </w:t>
      </w:r>
    </w:p>
    <w:p w14:paraId="1461C559" w14:textId="3E798849" w:rsidR="009923CA" w:rsidRPr="00121DD3" w:rsidRDefault="009923CA" w:rsidP="00842E77">
      <w:pPr>
        <w:rPr>
          <w:rFonts w:ascii="Times New Roman" w:hAnsi="Times New Roman" w:cs="Times New Roman"/>
        </w:rPr>
        <w:sectPr w:rsidR="009923CA" w:rsidRPr="00121DD3" w:rsidSect="00E02EAD">
          <w:pgSz w:w="11906" w:h="16838"/>
          <w:pgMar w:top="1440" w:right="1440" w:bottom="1440" w:left="1440" w:header="709" w:footer="709" w:gutter="0"/>
          <w:cols w:space="708"/>
          <w:docGrid w:linePitch="360"/>
        </w:sectPr>
      </w:pPr>
    </w:p>
    <w:p w14:paraId="168DDA8D" w14:textId="0DFC58E8" w:rsidR="00B80F5A" w:rsidRPr="00121DD3" w:rsidRDefault="00B80F5A" w:rsidP="00B80F5A">
      <w:pPr>
        <w:pStyle w:val="Titre1"/>
        <w:numPr>
          <w:ilvl w:val="0"/>
          <w:numId w:val="0"/>
        </w:numPr>
        <w:pBdr>
          <w:bottom w:val="single" w:sz="4" w:space="1" w:color="auto"/>
        </w:pBdr>
        <w:spacing w:before="240" w:after="120"/>
        <w:rPr>
          <w:rFonts w:ascii="Times New Roman" w:hAnsi="Times New Roman"/>
          <w:sz w:val="32"/>
          <w:szCs w:val="32"/>
        </w:rPr>
      </w:pPr>
      <w:bookmarkStart w:id="273" w:name="_Toc205987976"/>
      <w:r w:rsidRPr="00121DD3">
        <w:rPr>
          <w:rFonts w:ascii="Times New Roman" w:hAnsi="Times New Roman"/>
          <w:sz w:val="32"/>
          <w:szCs w:val="32"/>
        </w:rPr>
        <w:lastRenderedPageBreak/>
        <w:t>XVI</w:t>
      </w:r>
      <w:r w:rsidR="001104B8" w:rsidRPr="00121DD3">
        <w:rPr>
          <w:rFonts w:ascii="Times New Roman" w:hAnsi="Times New Roman"/>
          <w:sz w:val="32"/>
          <w:szCs w:val="32"/>
        </w:rPr>
        <w:t>I</w:t>
      </w:r>
      <w:r w:rsidRPr="00121DD3">
        <w:rPr>
          <w:rFonts w:ascii="Times New Roman" w:hAnsi="Times New Roman"/>
          <w:sz w:val="32"/>
          <w:szCs w:val="32"/>
        </w:rPr>
        <w:t>. Calendrier prévisionnel de la mise en œuvre du PAR</w:t>
      </w:r>
      <w:bookmarkEnd w:id="273"/>
    </w:p>
    <w:p w14:paraId="141E9177" w14:textId="5133D92A" w:rsidR="00B80F5A" w:rsidRPr="00121DD3" w:rsidRDefault="00B900A8" w:rsidP="00B900A8">
      <w:pPr>
        <w:pStyle w:val="Lgende"/>
        <w:rPr>
          <w:i/>
        </w:rPr>
      </w:pPr>
      <w:bookmarkStart w:id="274" w:name="_Toc205987871"/>
      <w:r w:rsidRPr="00121DD3">
        <w:t xml:space="preserve">Tableau </w:t>
      </w:r>
      <w:fldSimple w:instr=" SEQ Tableau \* ARABIC ">
        <w:r w:rsidRPr="00121DD3">
          <w:rPr>
            <w:noProof/>
          </w:rPr>
          <w:t>19</w:t>
        </w:r>
      </w:fldSimple>
      <w:r w:rsidR="00B80F5A" w:rsidRPr="00121DD3">
        <w:rPr>
          <w:i/>
        </w:rPr>
        <w:t> : Calendrier prévisionnel de mise en œuvre du PAR</w:t>
      </w:r>
      <w:bookmarkEnd w:id="274"/>
    </w:p>
    <w:tbl>
      <w:tblPr>
        <w:tblStyle w:val="Grilledutableau"/>
        <w:tblW w:w="14174" w:type="dxa"/>
        <w:tblLayout w:type="fixed"/>
        <w:tblLook w:val="04A0" w:firstRow="1" w:lastRow="0" w:firstColumn="1" w:lastColumn="0" w:noHBand="0" w:noVBand="1"/>
      </w:tblPr>
      <w:tblGrid>
        <w:gridCol w:w="2421"/>
        <w:gridCol w:w="456"/>
        <w:gridCol w:w="457"/>
        <w:gridCol w:w="457"/>
        <w:gridCol w:w="457"/>
        <w:gridCol w:w="438"/>
        <w:gridCol w:w="438"/>
        <w:gridCol w:w="438"/>
        <w:gridCol w:w="438"/>
        <w:gridCol w:w="438"/>
        <w:gridCol w:w="438"/>
        <w:gridCol w:w="438"/>
        <w:gridCol w:w="438"/>
        <w:gridCol w:w="456"/>
        <w:gridCol w:w="457"/>
        <w:gridCol w:w="456"/>
        <w:gridCol w:w="457"/>
        <w:gridCol w:w="456"/>
        <w:gridCol w:w="457"/>
        <w:gridCol w:w="457"/>
        <w:gridCol w:w="457"/>
        <w:gridCol w:w="438"/>
        <w:gridCol w:w="438"/>
        <w:gridCol w:w="438"/>
        <w:gridCol w:w="438"/>
        <w:gridCol w:w="1017"/>
      </w:tblGrid>
      <w:tr w:rsidR="00116440" w:rsidRPr="00121DD3" w14:paraId="279E4065" w14:textId="77777777" w:rsidTr="00E02EAD">
        <w:trPr>
          <w:tblHeader/>
        </w:trPr>
        <w:tc>
          <w:tcPr>
            <w:tcW w:w="2421" w:type="dxa"/>
            <w:vMerge w:val="restart"/>
            <w:tcBorders>
              <w:bottom w:val="nil"/>
            </w:tcBorders>
            <w:vAlign w:val="center"/>
          </w:tcPr>
          <w:p w14:paraId="359B927D" w14:textId="603841D7" w:rsidR="00116440" w:rsidRPr="00121DD3" w:rsidRDefault="00116440" w:rsidP="00116440">
            <w:pPr>
              <w:jc w:val="center"/>
              <w:rPr>
                <w:rFonts w:ascii="Times New Roman" w:hAnsi="Times New Roman" w:cs="Times New Roman"/>
                <w:sz w:val="16"/>
                <w:szCs w:val="16"/>
              </w:rPr>
            </w:pPr>
            <w:bookmarkStart w:id="275" w:name="_Hlk187145401"/>
            <w:r w:rsidRPr="00121DD3">
              <w:rPr>
                <w:rFonts w:ascii="Times New Roman" w:hAnsi="Times New Roman" w:cs="Times New Roman"/>
                <w:b/>
                <w:i/>
                <w:sz w:val="16"/>
                <w:szCs w:val="16"/>
              </w:rPr>
              <w:t>Activités</w:t>
            </w:r>
          </w:p>
        </w:tc>
        <w:tc>
          <w:tcPr>
            <w:tcW w:w="10736" w:type="dxa"/>
            <w:gridSpan w:val="24"/>
            <w:vAlign w:val="center"/>
          </w:tcPr>
          <w:p w14:paraId="231D7FA9" w14:textId="398BE539" w:rsidR="00116440" w:rsidRPr="00121DD3" w:rsidRDefault="00574625" w:rsidP="00116440">
            <w:pPr>
              <w:jc w:val="center"/>
              <w:rPr>
                <w:rFonts w:ascii="Times New Roman" w:hAnsi="Times New Roman" w:cs="Times New Roman"/>
                <w:b/>
                <w:i/>
                <w:sz w:val="16"/>
                <w:szCs w:val="16"/>
              </w:rPr>
            </w:pPr>
            <w:r w:rsidRPr="00121DD3">
              <w:rPr>
                <w:rFonts w:ascii="Times New Roman" w:hAnsi="Times New Roman" w:cs="Times New Roman"/>
                <w:b/>
                <w:i/>
                <w:sz w:val="16"/>
                <w:szCs w:val="16"/>
              </w:rPr>
              <w:t>Chronogramme</w:t>
            </w:r>
            <w:r w:rsidRPr="00121DD3" w:rsidDel="008E5CCE">
              <w:rPr>
                <w:rFonts w:ascii="Times New Roman" w:hAnsi="Times New Roman" w:cs="Times New Roman"/>
                <w:b/>
                <w:i/>
                <w:sz w:val="16"/>
                <w:szCs w:val="16"/>
              </w:rPr>
              <w:t xml:space="preserve"> </w:t>
            </w:r>
            <w:r w:rsidR="00116440" w:rsidRPr="00121DD3">
              <w:rPr>
                <w:rFonts w:ascii="Times New Roman" w:hAnsi="Times New Roman" w:cs="Times New Roman"/>
                <w:b/>
                <w:i/>
                <w:sz w:val="16"/>
                <w:szCs w:val="16"/>
              </w:rPr>
              <w:t xml:space="preserve"> (Années décomposées en </w:t>
            </w:r>
            <w:r w:rsidRPr="00121DD3">
              <w:rPr>
                <w:rFonts w:ascii="Times New Roman" w:hAnsi="Times New Roman" w:cs="Times New Roman"/>
                <w:b/>
                <w:i/>
                <w:sz w:val="16"/>
                <w:szCs w:val="16"/>
              </w:rPr>
              <w:t>mois</w:t>
            </w:r>
            <w:r w:rsidR="00116440" w:rsidRPr="00121DD3">
              <w:rPr>
                <w:rFonts w:ascii="Times New Roman" w:hAnsi="Times New Roman" w:cs="Times New Roman"/>
                <w:b/>
                <w:i/>
                <w:sz w:val="16"/>
                <w:szCs w:val="16"/>
              </w:rPr>
              <w:t>)</w:t>
            </w:r>
          </w:p>
        </w:tc>
        <w:tc>
          <w:tcPr>
            <w:tcW w:w="1017" w:type="dxa"/>
            <w:vMerge w:val="restart"/>
            <w:vAlign w:val="center"/>
          </w:tcPr>
          <w:p w14:paraId="125A2731" w14:textId="17C2B16E" w:rsidR="00116440" w:rsidRPr="00121DD3" w:rsidRDefault="00116440" w:rsidP="00116440">
            <w:pPr>
              <w:jc w:val="center"/>
              <w:rPr>
                <w:rFonts w:ascii="Times New Roman" w:hAnsi="Times New Roman" w:cs="Times New Roman"/>
                <w:sz w:val="16"/>
                <w:szCs w:val="16"/>
              </w:rPr>
            </w:pPr>
            <w:r w:rsidRPr="00121DD3">
              <w:rPr>
                <w:rFonts w:ascii="Times New Roman" w:hAnsi="Times New Roman" w:cs="Times New Roman"/>
                <w:b/>
                <w:i/>
                <w:sz w:val="16"/>
                <w:szCs w:val="16"/>
              </w:rPr>
              <w:t>Durée</w:t>
            </w:r>
          </w:p>
        </w:tc>
      </w:tr>
      <w:tr w:rsidR="00574625" w:rsidRPr="00121DD3" w14:paraId="5DFD9095" w14:textId="77777777" w:rsidTr="00E5664F">
        <w:trPr>
          <w:tblHeader/>
        </w:trPr>
        <w:tc>
          <w:tcPr>
            <w:tcW w:w="2421" w:type="dxa"/>
            <w:vMerge/>
            <w:tcBorders>
              <w:bottom w:val="nil"/>
            </w:tcBorders>
          </w:tcPr>
          <w:p w14:paraId="1D975598" w14:textId="77777777" w:rsidR="00574625" w:rsidRPr="00121DD3" w:rsidRDefault="00574625" w:rsidP="00116440">
            <w:pPr>
              <w:rPr>
                <w:rFonts w:ascii="Times New Roman" w:hAnsi="Times New Roman" w:cs="Times New Roman"/>
                <w:sz w:val="16"/>
                <w:szCs w:val="16"/>
              </w:rPr>
            </w:pPr>
          </w:p>
        </w:tc>
        <w:tc>
          <w:tcPr>
            <w:tcW w:w="5331" w:type="dxa"/>
            <w:gridSpan w:val="12"/>
          </w:tcPr>
          <w:p w14:paraId="148BB303" w14:textId="685A6A09" w:rsidR="00574625" w:rsidRPr="00121DD3" w:rsidRDefault="00574625" w:rsidP="00E02EAD">
            <w:pPr>
              <w:jc w:val="center"/>
              <w:rPr>
                <w:rFonts w:ascii="Times New Roman" w:hAnsi="Times New Roman" w:cs="Times New Roman"/>
                <w:b/>
                <w:bCs/>
                <w:sz w:val="16"/>
                <w:szCs w:val="16"/>
              </w:rPr>
            </w:pPr>
            <w:r w:rsidRPr="00121DD3">
              <w:rPr>
                <w:rFonts w:ascii="Times New Roman" w:hAnsi="Times New Roman" w:cs="Times New Roman"/>
                <w:b/>
                <w:bCs/>
                <w:sz w:val="16"/>
                <w:szCs w:val="16"/>
              </w:rPr>
              <w:t>Année 1</w:t>
            </w:r>
          </w:p>
        </w:tc>
        <w:tc>
          <w:tcPr>
            <w:tcW w:w="5405" w:type="dxa"/>
            <w:gridSpan w:val="12"/>
          </w:tcPr>
          <w:p w14:paraId="213D42B1" w14:textId="167D4119" w:rsidR="00574625" w:rsidRPr="00121DD3" w:rsidRDefault="00574625" w:rsidP="00E02EAD">
            <w:pPr>
              <w:jc w:val="center"/>
              <w:rPr>
                <w:rFonts w:ascii="Times New Roman" w:hAnsi="Times New Roman" w:cs="Times New Roman"/>
                <w:b/>
                <w:bCs/>
                <w:sz w:val="16"/>
                <w:szCs w:val="16"/>
              </w:rPr>
            </w:pPr>
            <w:r w:rsidRPr="00121DD3">
              <w:rPr>
                <w:rFonts w:ascii="Times New Roman" w:hAnsi="Times New Roman" w:cs="Times New Roman"/>
                <w:b/>
                <w:bCs/>
                <w:sz w:val="16"/>
                <w:szCs w:val="16"/>
              </w:rPr>
              <w:t>Année 2</w:t>
            </w:r>
          </w:p>
        </w:tc>
        <w:tc>
          <w:tcPr>
            <w:tcW w:w="1017" w:type="dxa"/>
            <w:vMerge/>
          </w:tcPr>
          <w:p w14:paraId="46344310" w14:textId="77777777" w:rsidR="00574625" w:rsidRPr="00121DD3" w:rsidRDefault="00574625" w:rsidP="00116440">
            <w:pPr>
              <w:rPr>
                <w:rFonts w:ascii="Times New Roman" w:hAnsi="Times New Roman" w:cs="Times New Roman"/>
                <w:sz w:val="16"/>
                <w:szCs w:val="16"/>
              </w:rPr>
            </w:pPr>
          </w:p>
        </w:tc>
      </w:tr>
      <w:tr w:rsidR="008057D5" w:rsidRPr="00121DD3" w14:paraId="637D2805" w14:textId="77777777" w:rsidTr="00E02EAD">
        <w:trPr>
          <w:tblHeader/>
        </w:trPr>
        <w:tc>
          <w:tcPr>
            <w:tcW w:w="2421" w:type="dxa"/>
            <w:vMerge/>
            <w:tcBorders>
              <w:bottom w:val="nil"/>
            </w:tcBorders>
          </w:tcPr>
          <w:p w14:paraId="4AB8EBE3" w14:textId="77777777" w:rsidR="00116440" w:rsidRPr="00121DD3" w:rsidRDefault="00116440" w:rsidP="00116440">
            <w:pPr>
              <w:rPr>
                <w:rFonts w:ascii="Times New Roman" w:hAnsi="Times New Roman" w:cs="Times New Roman"/>
                <w:sz w:val="16"/>
                <w:szCs w:val="16"/>
              </w:rPr>
            </w:pPr>
          </w:p>
        </w:tc>
        <w:tc>
          <w:tcPr>
            <w:tcW w:w="456" w:type="dxa"/>
          </w:tcPr>
          <w:p w14:paraId="1AB45C55" w14:textId="46E59938"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w:t>
            </w:r>
          </w:p>
        </w:tc>
        <w:tc>
          <w:tcPr>
            <w:tcW w:w="457" w:type="dxa"/>
          </w:tcPr>
          <w:p w14:paraId="1446DA1C" w14:textId="7133C731"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2</w:t>
            </w:r>
          </w:p>
        </w:tc>
        <w:tc>
          <w:tcPr>
            <w:tcW w:w="457" w:type="dxa"/>
          </w:tcPr>
          <w:p w14:paraId="7D2A249B" w14:textId="6A6D9870"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3</w:t>
            </w:r>
          </w:p>
        </w:tc>
        <w:tc>
          <w:tcPr>
            <w:tcW w:w="457" w:type="dxa"/>
          </w:tcPr>
          <w:p w14:paraId="333E434D" w14:textId="097DE146"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4</w:t>
            </w:r>
          </w:p>
        </w:tc>
        <w:tc>
          <w:tcPr>
            <w:tcW w:w="438" w:type="dxa"/>
          </w:tcPr>
          <w:p w14:paraId="698A57FE" w14:textId="3D37F313"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5</w:t>
            </w:r>
          </w:p>
        </w:tc>
        <w:tc>
          <w:tcPr>
            <w:tcW w:w="438" w:type="dxa"/>
          </w:tcPr>
          <w:p w14:paraId="7B5E997D" w14:textId="26750608"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6</w:t>
            </w:r>
          </w:p>
        </w:tc>
        <w:tc>
          <w:tcPr>
            <w:tcW w:w="438" w:type="dxa"/>
          </w:tcPr>
          <w:p w14:paraId="77335807" w14:textId="72752A7C"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7</w:t>
            </w:r>
          </w:p>
        </w:tc>
        <w:tc>
          <w:tcPr>
            <w:tcW w:w="438" w:type="dxa"/>
          </w:tcPr>
          <w:p w14:paraId="76A8A0A9" w14:textId="13EBBF20"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8</w:t>
            </w:r>
          </w:p>
        </w:tc>
        <w:tc>
          <w:tcPr>
            <w:tcW w:w="438" w:type="dxa"/>
          </w:tcPr>
          <w:p w14:paraId="709EB9C5" w14:textId="560FEDA4"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9</w:t>
            </w:r>
          </w:p>
        </w:tc>
        <w:tc>
          <w:tcPr>
            <w:tcW w:w="438" w:type="dxa"/>
          </w:tcPr>
          <w:p w14:paraId="1449AB09" w14:textId="3C1C7D34"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10</w:t>
            </w:r>
          </w:p>
        </w:tc>
        <w:tc>
          <w:tcPr>
            <w:tcW w:w="438" w:type="dxa"/>
          </w:tcPr>
          <w:p w14:paraId="69334478" w14:textId="2BFBF874"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11</w:t>
            </w:r>
          </w:p>
        </w:tc>
        <w:tc>
          <w:tcPr>
            <w:tcW w:w="438" w:type="dxa"/>
          </w:tcPr>
          <w:p w14:paraId="3E285C5F" w14:textId="7C773555"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12</w:t>
            </w:r>
          </w:p>
        </w:tc>
        <w:tc>
          <w:tcPr>
            <w:tcW w:w="456" w:type="dxa"/>
          </w:tcPr>
          <w:p w14:paraId="04ABBBA6" w14:textId="0445EAC1"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13</w:t>
            </w:r>
          </w:p>
        </w:tc>
        <w:tc>
          <w:tcPr>
            <w:tcW w:w="457" w:type="dxa"/>
          </w:tcPr>
          <w:p w14:paraId="4B4A851A" w14:textId="094B9EBF"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14</w:t>
            </w:r>
          </w:p>
        </w:tc>
        <w:tc>
          <w:tcPr>
            <w:tcW w:w="456" w:type="dxa"/>
          </w:tcPr>
          <w:p w14:paraId="04E12053" w14:textId="3515B471"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15</w:t>
            </w:r>
          </w:p>
        </w:tc>
        <w:tc>
          <w:tcPr>
            <w:tcW w:w="457" w:type="dxa"/>
          </w:tcPr>
          <w:p w14:paraId="2D6C6E6C" w14:textId="1CB82F97"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16</w:t>
            </w:r>
          </w:p>
        </w:tc>
        <w:tc>
          <w:tcPr>
            <w:tcW w:w="456" w:type="dxa"/>
          </w:tcPr>
          <w:p w14:paraId="428EF5FF" w14:textId="610673D8"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17</w:t>
            </w:r>
          </w:p>
        </w:tc>
        <w:tc>
          <w:tcPr>
            <w:tcW w:w="457" w:type="dxa"/>
          </w:tcPr>
          <w:p w14:paraId="017FFD06" w14:textId="4F9703F4"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18</w:t>
            </w:r>
          </w:p>
        </w:tc>
        <w:tc>
          <w:tcPr>
            <w:tcW w:w="457" w:type="dxa"/>
          </w:tcPr>
          <w:p w14:paraId="261A8A4D" w14:textId="6F7F835A"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19</w:t>
            </w:r>
          </w:p>
        </w:tc>
        <w:tc>
          <w:tcPr>
            <w:tcW w:w="457" w:type="dxa"/>
          </w:tcPr>
          <w:p w14:paraId="33D4EAC5" w14:textId="09DEFA20"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20</w:t>
            </w:r>
          </w:p>
        </w:tc>
        <w:tc>
          <w:tcPr>
            <w:tcW w:w="438" w:type="dxa"/>
          </w:tcPr>
          <w:p w14:paraId="73D27ABF" w14:textId="4A2E5CCA"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21</w:t>
            </w:r>
          </w:p>
        </w:tc>
        <w:tc>
          <w:tcPr>
            <w:tcW w:w="438" w:type="dxa"/>
          </w:tcPr>
          <w:p w14:paraId="6CBBE2AD" w14:textId="6FAA8FF1"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22</w:t>
            </w:r>
          </w:p>
        </w:tc>
        <w:tc>
          <w:tcPr>
            <w:tcW w:w="438" w:type="dxa"/>
          </w:tcPr>
          <w:p w14:paraId="7EF3F942" w14:textId="7D60F33A"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23</w:t>
            </w:r>
          </w:p>
        </w:tc>
        <w:tc>
          <w:tcPr>
            <w:tcW w:w="438" w:type="dxa"/>
          </w:tcPr>
          <w:p w14:paraId="0A3F50A0" w14:textId="0B6000D1" w:rsidR="00116440" w:rsidRPr="00121DD3" w:rsidRDefault="00574625" w:rsidP="00116440">
            <w:pPr>
              <w:rPr>
                <w:rFonts w:ascii="Times New Roman" w:hAnsi="Times New Roman" w:cs="Times New Roman"/>
                <w:b/>
                <w:bCs/>
                <w:sz w:val="16"/>
                <w:szCs w:val="16"/>
              </w:rPr>
            </w:pPr>
            <w:r w:rsidRPr="00121DD3">
              <w:rPr>
                <w:rFonts w:ascii="Times New Roman" w:hAnsi="Times New Roman" w:cs="Times New Roman"/>
                <w:b/>
                <w:bCs/>
                <w:sz w:val="16"/>
                <w:szCs w:val="16"/>
              </w:rPr>
              <w:t>24</w:t>
            </w:r>
          </w:p>
        </w:tc>
        <w:tc>
          <w:tcPr>
            <w:tcW w:w="1017" w:type="dxa"/>
            <w:vMerge/>
          </w:tcPr>
          <w:p w14:paraId="3A04C16C" w14:textId="77777777" w:rsidR="00116440" w:rsidRPr="00121DD3" w:rsidRDefault="00116440" w:rsidP="00116440">
            <w:pPr>
              <w:rPr>
                <w:rFonts w:ascii="Times New Roman" w:hAnsi="Times New Roman" w:cs="Times New Roman"/>
                <w:sz w:val="16"/>
                <w:szCs w:val="16"/>
              </w:rPr>
            </w:pPr>
          </w:p>
        </w:tc>
      </w:tr>
      <w:tr w:rsidR="008057D5" w:rsidRPr="00121DD3" w14:paraId="3C0338C5" w14:textId="77777777" w:rsidTr="00E02EAD">
        <w:tc>
          <w:tcPr>
            <w:tcW w:w="2421" w:type="dxa"/>
            <w:tcBorders>
              <w:top w:val="nil"/>
            </w:tcBorders>
            <w:vAlign w:val="center"/>
          </w:tcPr>
          <w:p w14:paraId="046EBADA" w14:textId="533DFC47" w:rsidR="002447DB" w:rsidRPr="00121DD3" w:rsidRDefault="002447DB" w:rsidP="002447DB">
            <w:pPr>
              <w:rPr>
                <w:rFonts w:ascii="Times New Roman" w:hAnsi="Times New Roman" w:cs="Times New Roman"/>
                <w:sz w:val="16"/>
                <w:szCs w:val="16"/>
              </w:rPr>
            </w:pPr>
            <w:r w:rsidRPr="00121DD3">
              <w:rPr>
                <w:rFonts w:ascii="Times New Roman" w:hAnsi="Times New Roman" w:cs="Times New Roman"/>
                <w:sz w:val="16"/>
                <w:szCs w:val="16"/>
              </w:rPr>
              <w:t>Information des PAP et autres riverains sur le démarrage du projet</w:t>
            </w:r>
          </w:p>
        </w:tc>
        <w:tc>
          <w:tcPr>
            <w:tcW w:w="456" w:type="dxa"/>
            <w:shd w:val="clear" w:color="auto" w:fill="FF3300"/>
          </w:tcPr>
          <w:p w14:paraId="1B9CF2F9" w14:textId="77777777" w:rsidR="002447DB" w:rsidRPr="00121DD3" w:rsidRDefault="002447DB" w:rsidP="002447DB">
            <w:pPr>
              <w:rPr>
                <w:rFonts w:ascii="Times New Roman" w:hAnsi="Times New Roman" w:cs="Times New Roman"/>
                <w:sz w:val="16"/>
                <w:szCs w:val="16"/>
              </w:rPr>
            </w:pPr>
          </w:p>
        </w:tc>
        <w:tc>
          <w:tcPr>
            <w:tcW w:w="457" w:type="dxa"/>
          </w:tcPr>
          <w:p w14:paraId="6F2206CE" w14:textId="77777777" w:rsidR="002447DB" w:rsidRPr="00121DD3" w:rsidRDefault="002447DB" w:rsidP="002447DB">
            <w:pPr>
              <w:rPr>
                <w:rFonts w:ascii="Times New Roman" w:hAnsi="Times New Roman" w:cs="Times New Roman"/>
                <w:sz w:val="16"/>
                <w:szCs w:val="16"/>
              </w:rPr>
            </w:pPr>
          </w:p>
        </w:tc>
        <w:tc>
          <w:tcPr>
            <w:tcW w:w="457" w:type="dxa"/>
          </w:tcPr>
          <w:p w14:paraId="076C1090" w14:textId="77777777" w:rsidR="002447DB" w:rsidRPr="00121DD3" w:rsidRDefault="002447DB" w:rsidP="002447DB">
            <w:pPr>
              <w:rPr>
                <w:rFonts w:ascii="Times New Roman" w:hAnsi="Times New Roman" w:cs="Times New Roman"/>
                <w:sz w:val="16"/>
                <w:szCs w:val="16"/>
              </w:rPr>
            </w:pPr>
          </w:p>
        </w:tc>
        <w:tc>
          <w:tcPr>
            <w:tcW w:w="457" w:type="dxa"/>
          </w:tcPr>
          <w:p w14:paraId="2702FDC9" w14:textId="4BDA9542" w:rsidR="002447DB" w:rsidRPr="00121DD3" w:rsidRDefault="002447DB" w:rsidP="002447DB">
            <w:pPr>
              <w:rPr>
                <w:rFonts w:ascii="Times New Roman" w:hAnsi="Times New Roman" w:cs="Times New Roman"/>
                <w:sz w:val="16"/>
                <w:szCs w:val="16"/>
              </w:rPr>
            </w:pPr>
          </w:p>
        </w:tc>
        <w:tc>
          <w:tcPr>
            <w:tcW w:w="438" w:type="dxa"/>
          </w:tcPr>
          <w:p w14:paraId="3490F853" w14:textId="77777777" w:rsidR="002447DB" w:rsidRPr="00121DD3" w:rsidRDefault="002447DB" w:rsidP="002447DB">
            <w:pPr>
              <w:rPr>
                <w:rFonts w:ascii="Times New Roman" w:hAnsi="Times New Roman" w:cs="Times New Roman"/>
                <w:sz w:val="16"/>
                <w:szCs w:val="16"/>
              </w:rPr>
            </w:pPr>
          </w:p>
        </w:tc>
        <w:tc>
          <w:tcPr>
            <w:tcW w:w="438" w:type="dxa"/>
          </w:tcPr>
          <w:p w14:paraId="389362E4" w14:textId="77777777" w:rsidR="002447DB" w:rsidRPr="00121DD3" w:rsidRDefault="002447DB" w:rsidP="002447DB">
            <w:pPr>
              <w:rPr>
                <w:rFonts w:ascii="Times New Roman" w:hAnsi="Times New Roman" w:cs="Times New Roman"/>
                <w:sz w:val="16"/>
                <w:szCs w:val="16"/>
              </w:rPr>
            </w:pPr>
          </w:p>
        </w:tc>
        <w:tc>
          <w:tcPr>
            <w:tcW w:w="438" w:type="dxa"/>
          </w:tcPr>
          <w:p w14:paraId="09459D66" w14:textId="77777777" w:rsidR="002447DB" w:rsidRPr="00121DD3" w:rsidRDefault="002447DB" w:rsidP="002447DB">
            <w:pPr>
              <w:rPr>
                <w:rFonts w:ascii="Times New Roman" w:hAnsi="Times New Roman" w:cs="Times New Roman"/>
                <w:sz w:val="16"/>
                <w:szCs w:val="16"/>
              </w:rPr>
            </w:pPr>
          </w:p>
        </w:tc>
        <w:tc>
          <w:tcPr>
            <w:tcW w:w="438" w:type="dxa"/>
          </w:tcPr>
          <w:p w14:paraId="38CED186" w14:textId="746728B1" w:rsidR="002447DB" w:rsidRPr="00121DD3" w:rsidRDefault="002447DB" w:rsidP="002447DB">
            <w:pPr>
              <w:rPr>
                <w:rFonts w:ascii="Times New Roman" w:hAnsi="Times New Roman" w:cs="Times New Roman"/>
                <w:sz w:val="16"/>
                <w:szCs w:val="16"/>
              </w:rPr>
            </w:pPr>
          </w:p>
        </w:tc>
        <w:tc>
          <w:tcPr>
            <w:tcW w:w="438" w:type="dxa"/>
          </w:tcPr>
          <w:p w14:paraId="0D684AB7" w14:textId="77777777" w:rsidR="002447DB" w:rsidRPr="00121DD3" w:rsidRDefault="002447DB" w:rsidP="002447DB">
            <w:pPr>
              <w:rPr>
                <w:rFonts w:ascii="Times New Roman" w:hAnsi="Times New Roman" w:cs="Times New Roman"/>
                <w:sz w:val="16"/>
                <w:szCs w:val="16"/>
              </w:rPr>
            </w:pPr>
          </w:p>
        </w:tc>
        <w:tc>
          <w:tcPr>
            <w:tcW w:w="438" w:type="dxa"/>
          </w:tcPr>
          <w:p w14:paraId="7506F4D7" w14:textId="77777777" w:rsidR="002447DB" w:rsidRPr="00121DD3" w:rsidRDefault="002447DB" w:rsidP="002447DB">
            <w:pPr>
              <w:rPr>
                <w:rFonts w:ascii="Times New Roman" w:hAnsi="Times New Roman" w:cs="Times New Roman"/>
                <w:sz w:val="16"/>
                <w:szCs w:val="16"/>
              </w:rPr>
            </w:pPr>
          </w:p>
        </w:tc>
        <w:tc>
          <w:tcPr>
            <w:tcW w:w="438" w:type="dxa"/>
          </w:tcPr>
          <w:p w14:paraId="26EBDC4F" w14:textId="77777777" w:rsidR="002447DB" w:rsidRPr="00121DD3" w:rsidRDefault="002447DB" w:rsidP="002447DB">
            <w:pPr>
              <w:rPr>
                <w:rFonts w:ascii="Times New Roman" w:hAnsi="Times New Roman" w:cs="Times New Roman"/>
                <w:sz w:val="16"/>
                <w:szCs w:val="16"/>
              </w:rPr>
            </w:pPr>
          </w:p>
        </w:tc>
        <w:tc>
          <w:tcPr>
            <w:tcW w:w="438" w:type="dxa"/>
          </w:tcPr>
          <w:p w14:paraId="7148E2C9" w14:textId="52226ACE" w:rsidR="002447DB" w:rsidRPr="00121DD3" w:rsidRDefault="002447DB" w:rsidP="002447DB">
            <w:pPr>
              <w:rPr>
                <w:rFonts w:ascii="Times New Roman" w:hAnsi="Times New Roman" w:cs="Times New Roman"/>
                <w:sz w:val="16"/>
                <w:szCs w:val="16"/>
              </w:rPr>
            </w:pPr>
          </w:p>
        </w:tc>
        <w:tc>
          <w:tcPr>
            <w:tcW w:w="456" w:type="dxa"/>
          </w:tcPr>
          <w:p w14:paraId="2377D293" w14:textId="77777777" w:rsidR="002447DB" w:rsidRPr="00121DD3" w:rsidRDefault="002447DB" w:rsidP="002447DB">
            <w:pPr>
              <w:rPr>
                <w:rFonts w:ascii="Times New Roman" w:hAnsi="Times New Roman" w:cs="Times New Roman"/>
                <w:sz w:val="16"/>
                <w:szCs w:val="16"/>
              </w:rPr>
            </w:pPr>
          </w:p>
        </w:tc>
        <w:tc>
          <w:tcPr>
            <w:tcW w:w="457" w:type="dxa"/>
          </w:tcPr>
          <w:p w14:paraId="46D6167C" w14:textId="77777777" w:rsidR="002447DB" w:rsidRPr="00121DD3" w:rsidRDefault="002447DB" w:rsidP="002447DB">
            <w:pPr>
              <w:rPr>
                <w:rFonts w:ascii="Times New Roman" w:hAnsi="Times New Roman" w:cs="Times New Roman"/>
                <w:sz w:val="16"/>
                <w:szCs w:val="16"/>
              </w:rPr>
            </w:pPr>
          </w:p>
        </w:tc>
        <w:tc>
          <w:tcPr>
            <w:tcW w:w="456" w:type="dxa"/>
          </w:tcPr>
          <w:p w14:paraId="1E297F05" w14:textId="77777777" w:rsidR="002447DB" w:rsidRPr="00121DD3" w:rsidRDefault="002447DB" w:rsidP="002447DB">
            <w:pPr>
              <w:rPr>
                <w:rFonts w:ascii="Times New Roman" w:hAnsi="Times New Roman" w:cs="Times New Roman"/>
                <w:sz w:val="16"/>
                <w:szCs w:val="16"/>
              </w:rPr>
            </w:pPr>
          </w:p>
        </w:tc>
        <w:tc>
          <w:tcPr>
            <w:tcW w:w="457" w:type="dxa"/>
          </w:tcPr>
          <w:p w14:paraId="7BD38A11" w14:textId="64D03B17" w:rsidR="002447DB" w:rsidRPr="00121DD3" w:rsidRDefault="002447DB" w:rsidP="002447DB">
            <w:pPr>
              <w:rPr>
                <w:rFonts w:ascii="Times New Roman" w:hAnsi="Times New Roman" w:cs="Times New Roman"/>
                <w:sz w:val="16"/>
                <w:szCs w:val="16"/>
              </w:rPr>
            </w:pPr>
          </w:p>
        </w:tc>
        <w:tc>
          <w:tcPr>
            <w:tcW w:w="456" w:type="dxa"/>
          </w:tcPr>
          <w:p w14:paraId="16043DD3" w14:textId="77777777" w:rsidR="002447DB" w:rsidRPr="00121DD3" w:rsidRDefault="002447DB" w:rsidP="002447DB">
            <w:pPr>
              <w:rPr>
                <w:rFonts w:ascii="Times New Roman" w:hAnsi="Times New Roman" w:cs="Times New Roman"/>
                <w:sz w:val="16"/>
                <w:szCs w:val="16"/>
              </w:rPr>
            </w:pPr>
          </w:p>
        </w:tc>
        <w:tc>
          <w:tcPr>
            <w:tcW w:w="457" w:type="dxa"/>
          </w:tcPr>
          <w:p w14:paraId="3BC490C8" w14:textId="77777777" w:rsidR="002447DB" w:rsidRPr="00121DD3" w:rsidRDefault="002447DB" w:rsidP="002447DB">
            <w:pPr>
              <w:rPr>
                <w:rFonts w:ascii="Times New Roman" w:hAnsi="Times New Roman" w:cs="Times New Roman"/>
                <w:sz w:val="16"/>
                <w:szCs w:val="16"/>
              </w:rPr>
            </w:pPr>
          </w:p>
        </w:tc>
        <w:tc>
          <w:tcPr>
            <w:tcW w:w="457" w:type="dxa"/>
          </w:tcPr>
          <w:p w14:paraId="7EF32D48" w14:textId="77777777" w:rsidR="002447DB" w:rsidRPr="00121DD3" w:rsidRDefault="002447DB" w:rsidP="002447DB">
            <w:pPr>
              <w:rPr>
                <w:rFonts w:ascii="Times New Roman" w:hAnsi="Times New Roman" w:cs="Times New Roman"/>
                <w:sz w:val="16"/>
                <w:szCs w:val="16"/>
              </w:rPr>
            </w:pPr>
          </w:p>
        </w:tc>
        <w:tc>
          <w:tcPr>
            <w:tcW w:w="457" w:type="dxa"/>
          </w:tcPr>
          <w:p w14:paraId="3A8318D9" w14:textId="2BE1F1C1" w:rsidR="002447DB" w:rsidRPr="00121DD3" w:rsidRDefault="002447DB" w:rsidP="002447DB">
            <w:pPr>
              <w:rPr>
                <w:rFonts w:ascii="Times New Roman" w:hAnsi="Times New Roman" w:cs="Times New Roman"/>
                <w:sz w:val="16"/>
                <w:szCs w:val="16"/>
              </w:rPr>
            </w:pPr>
          </w:p>
        </w:tc>
        <w:tc>
          <w:tcPr>
            <w:tcW w:w="438" w:type="dxa"/>
          </w:tcPr>
          <w:p w14:paraId="09367445" w14:textId="77777777" w:rsidR="002447DB" w:rsidRPr="00121DD3" w:rsidRDefault="002447DB" w:rsidP="002447DB">
            <w:pPr>
              <w:rPr>
                <w:rFonts w:ascii="Times New Roman" w:hAnsi="Times New Roman" w:cs="Times New Roman"/>
                <w:sz w:val="16"/>
                <w:szCs w:val="16"/>
              </w:rPr>
            </w:pPr>
          </w:p>
        </w:tc>
        <w:tc>
          <w:tcPr>
            <w:tcW w:w="438" w:type="dxa"/>
          </w:tcPr>
          <w:p w14:paraId="09173FB4" w14:textId="77777777" w:rsidR="002447DB" w:rsidRPr="00121DD3" w:rsidRDefault="002447DB" w:rsidP="002447DB">
            <w:pPr>
              <w:rPr>
                <w:rFonts w:ascii="Times New Roman" w:hAnsi="Times New Roman" w:cs="Times New Roman"/>
                <w:sz w:val="16"/>
                <w:szCs w:val="16"/>
              </w:rPr>
            </w:pPr>
          </w:p>
        </w:tc>
        <w:tc>
          <w:tcPr>
            <w:tcW w:w="438" w:type="dxa"/>
          </w:tcPr>
          <w:p w14:paraId="5BF39E8D" w14:textId="77777777" w:rsidR="002447DB" w:rsidRPr="00121DD3" w:rsidRDefault="002447DB" w:rsidP="002447DB">
            <w:pPr>
              <w:rPr>
                <w:rFonts w:ascii="Times New Roman" w:hAnsi="Times New Roman" w:cs="Times New Roman"/>
                <w:sz w:val="16"/>
                <w:szCs w:val="16"/>
              </w:rPr>
            </w:pPr>
          </w:p>
        </w:tc>
        <w:tc>
          <w:tcPr>
            <w:tcW w:w="438" w:type="dxa"/>
          </w:tcPr>
          <w:p w14:paraId="0B7C2301" w14:textId="564DFED7" w:rsidR="002447DB" w:rsidRPr="00121DD3" w:rsidRDefault="002447DB" w:rsidP="002447DB">
            <w:pPr>
              <w:rPr>
                <w:rFonts w:ascii="Times New Roman" w:hAnsi="Times New Roman" w:cs="Times New Roman"/>
                <w:sz w:val="16"/>
                <w:szCs w:val="16"/>
              </w:rPr>
            </w:pPr>
          </w:p>
        </w:tc>
        <w:tc>
          <w:tcPr>
            <w:tcW w:w="1017" w:type="dxa"/>
          </w:tcPr>
          <w:p w14:paraId="14312272" w14:textId="0D432A10" w:rsidR="002447DB" w:rsidRPr="00121DD3" w:rsidRDefault="002447DB" w:rsidP="002447DB">
            <w:pPr>
              <w:rPr>
                <w:rFonts w:ascii="Times New Roman" w:hAnsi="Times New Roman" w:cs="Times New Roman"/>
                <w:sz w:val="16"/>
                <w:szCs w:val="16"/>
              </w:rPr>
            </w:pPr>
            <w:r w:rsidRPr="00121DD3">
              <w:rPr>
                <w:rFonts w:ascii="Times New Roman" w:hAnsi="Times New Roman" w:cs="Times New Roman"/>
                <w:sz w:val="16"/>
                <w:szCs w:val="16"/>
              </w:rPr>
              <w:t>01 mois</w:t>
            </w:r>
          </w:p>
        </w:tc>
      </w:tr>
      <w:tr w:rsidR="00C518F9" w:rsidRPr="00121DD3" w14:paraId="27F658A1" w14:textId="77777777" w:rsidTr="00DE09C1">
        <w:tc>
          <w:tcPr>
            <w:tcW w:w="2421" w:type="dxa"/>
            <w:vAlign w:val="center"/>
          </w:tcPr>
          <w:p w14:paraId="39E6590D" w14:textId="77777777" w:rsidR="00C518F9" w:rsidRPr="00121DD3" w:rsidRDefault="00C518F9" w:rsidP="00DE09C1">
            <w:pPr>
              <w:rPr>
                <w:rFonts w:ascii="Times New Roman" w:hAnsi="Times New Roman" w:cs="Times New Roman"/>
                <w:sz w:val="16"/>
                <w:szCs w:val="16"/>
              </w:rPr>
            </w:pPr>
            <w:r w:rsidRPr="00121DD3">
              <w:rPr>
                <w:rFonts w:ascii="Times New Roman" w:hAnsi="Times New Roman" w:cs="Times New Roman"/>
                <w:sz w:val="16"/>
                <w:szCs w:val="16"/>
              </w:rPr>
              <w:t>Recueil des avis et doléances</w:t>
            </w:r>
          </w:p>
        </w:tc>
        <w:tc>
          <w:tcPr>
            <w:tcW w:w="456" w:type="dxa"/>
            <w:shd w:val="clear" w:color="auto" w:fill="FF3300"/>
          </w:tcPr>
          <w:p w14:paraId="54F31CEA" w14:textId="77777777" w:rsidR="00C518F9" w:rsidRPr="00121DD3" w:rsidRDefault="00C518F9" w:rsidP="00DE09C1">
            <w:pPr>
              <w:rPr>
                <w:rFonts w:ascii="Times New Roman" w:hAnsi="Times New Roman" w:cs="Times New Roman"/>
                <w:sz w:val="16"/>
                <w:szCs w:val="16"/>
              </w:rPr>
            </w:pPr>
          </w:p>
        </w:tc>
        <w:tc>
          <w:tcPr>
            <w:tcW w:w="457" w:type="dxa"/>
          </w:tcPr>
          <w:p w14:paraId="0DA92B02" w14:textId="77777777" w:rsidR="00C518F9" w:rsidRPr="00121DD3" w:rsidRDefault="00C518F9" w:rsidP="00DE09C1">
            <w:pPr>
              <w:rPr>
                <w:rFonts w:ascii="Times New Roman" w:hAnsi="Times New Roman" w:cs="Times New Roman"/>
                <w:sz w:val="16"/>
                <w:szCs w:val="16"/>
              </w:rPr>
            </w:pPr>
          </w:p>
        </w:tc>
        <w:tc>
          <w:tcPr>
            <w:tcW w:w="457" w:type="dxa"/>
          </w:tcPr>
          <w:p w14:paraId="2DE391B7" w14:textId="77777777" w:rsidR="00C518F9" w:rsidRPr="00121DD3" w:rsidRDefault="00C518F9" w:rsidP="00DE09C1">
            <w:pPr>
              <w:rPr>
                <w:rFonts w:ascii="Times New Roman" w:hAnsi="Times New Roman" w:cs="Times New Roman"/>
                <w:sz w:val="16"/>
                <w:szCs w:val="16"/>
              </w:rPr>
            </w:pPr>
          </w:p>
        </w:tc>
        <w:tc>
          <w:tcPr>
            <w:tcW w:w="457" w:type="dxa"/>
          </w:tcPr>
          <w:p w14:paraId="0E59F6D8" w14:textId="77777777" w:rsidR="00C518F9" w:rsidRPr="00121DD3" w:rsidRDefault="00C518F9" w:rsidP="00DE09C1">
            <w:pPr>
              <w:rPr>
                <w:rFonts w:ascii="Times New Roman" w:hAnsi="Times New Roman" w:cs="Times New Roman"/>
                <w:sz w:val="16"/>
                <w:szCs w:val="16"/>
              </w:rPr>
            </w:pPr>
          </w:p>
        </w:tc>
        <w:tc>
          <w:tcPr>
            <w:tcW w:w="438" w:type="dxa"/>
          </w:tcPr>
          <w:p w14:paraId="2C5F7C62" w14:textId="77777777" w:rsidR="00C518F9" w:rsidRPr="00121DD3" w:rsidRDefault="00C518F9" w:rsidP="00DE09C1">
            <w:pPr>
              <w:rPr>
                <w:rFonts w:ascii="Times New Roman" w:hAnsi="Times New Roman" w:cs="Times New Roman"/>
                <w:sz w:val="16"/>
                <w:szCs w:val="16"/>
              </w:rPr>
            </w:pPr>
          </w:p>
        </w:tc>
        <w:tc>
          <w:tcPr>
            <w:tcW w:w="438" w:type="dxa"/>
          </w:tcPr>
          <w:p w14:paraId="6633931E" w14:textId="77777777" w:rsidR="00C518F9" w:rsidRPr="00121DD3" w:rsidRDefault="00C518F9" w:rsidP="00DE09C1">
            <w:pPr>
              <w:rPr>
                <w:rFonts w:ascii="Times New Roman" w:hAnsi="Times New Roman" w:cs="Times New Roman"/>
                <w:sz w:val="16"/>
                <w:szCs w:val="16"/>
              </w:rPr>
            </w:pPr>
          </w:p>
        </w:tc>
        <w:tc>
          <w:tcPr>
            <w:tcW w:w="438" w:type="dxa"/>
          </w:tcPr>
          <w:p w14:paraId="639FC5BB" w14:textId="77777777" w:rsidR="00C518F9" w:rsidRPr="00121DD3" w:rsidRDefault="00C518F9" w:rsidP="00DE09C1">
            <w:pPr>
              <w:rPr>
                <w:rFonts w:ascii="Times New Roman" w:hAnsi="Times New Roman" w:cs="Times New Roman"/>
                <w:sz w:val="16"/>
                <w:szCs w:val="16"/>
              </w:rPr>
            </w:pPr>
          </w:p>
        </w:tc>
        <w:tc>
          <w:tcPr>
            <w:tcW w:w="438" w:type="dxa"/>
          </w:tcPr>
          <w:p w14:paraId="03717CFD" w14:textId="77777777" w:rsidR="00C518F9" w:rsidRPr="00121DD3" w:rsidRDefault="00C518F9" w:rsidP="00DE09C1">
            <w:pPr>
              <w:rPr>
                <w:rFonts w:ascii="Times New Roman" w:hAnsi="Times New Roman" w:cs="Times New Roman"/>
                <w:sz w:val="16"/>
                <w:szCs w:val="16"/>
              </w:rPr>
            </w:pPr>
          </w:p>
        </w:tc>
        <w:tc>
          <w:tcPr>
            <w:tcW w:w="438" w:type="dxa"/>
          </w:tcPr>
          <w:p w14:paraId="33D4B886" w14:textId="77777777" w:rsidR="00C518F9" w:rsidRPr="00121DD3" w:rsidRDefault="00C518F9" w:rsidP="00DE09C1">
            <w:pPr>
              <w:rPr>
                <w:rFonts w:ascii="Times New Roman" w:hAnsi="Times New Roman" w:cs="Times New Roman"/>
                <w:sz w:val="16"/>
                <w:szCs w:val="16"/>
              </w:rPr>
            </w:pPr>
          </w:p>
        </w:tc>
        <w:tc>
          <w:tcPr>
            <w:tcW w:w="438" w:type="dxa"/>
          </w:tcPr>
          <w:p w14:paraId="02B7B284" w14:textId="77777777" w:rsidR="00C518F9" w:rsidRPr="00121DD3" w:rsidRDefault="00C518F9" w:rsidP="00DE09C1">
            <w:pPr>
              <w:rPr>
                <w:rFonts w:ascii="Times New Roman" w:hAnsi="Times New Roman" w:cs="Times New Roman"/>
                <w:sz w:val="16"/>
                <w:szCs w:val="16"/>
              </w:rPr>
            </w:pPr>
          </w:p>
        </w:tc>
        <w:tc>
          <w:tcPr>
            <w:tcW w:w="438" w:type="dxa"/>
          </w:tcPr>
          <w:p w14:paraId="5C483084" w14:textId="77777777" w:rsidR="00C518F9" w:rsidRPr="00121DD3" w:rsidRDefault="00C518F9" w:rsidP="00DE09C1">
            <w:pPr>
              <w:rPr>
                <w:rFonts w:ascii="Times New Roman" w:hAnsi="Times New Roman" w:cs="Times New Roman"/>
                <w:sz w:val="16"/>
                <w:szCs w:val="16"/>
              </w:rPr>
            </w:pPr>
          </w:p>
        </w:tc>
        <w:tc>
          <w:tcPr>
            <w:tcW w:w="438" w:type="dxa"/>
          </w:tcPr>
          <w:p w14:paraId="587A2B7E" w14:textId="77777777" w:rsidR="00C518F9" w:rsidRPr="00121DD3" w:rsidRDefault="00C518F9" w:rsidP="00DE09C1">
            <w:pPr>
              <w:rPr>
                <w:rFonts w:ascii="Times New Roman" w:hAnsi="Times New Roman" w:cs="Times New Roman"/>
                <w:sz w:val="16"/>
                <w:szCs w:val="16"/>
              </w:rPr>
            </w:pPr>
          </w:p>
        </w:tc>
        <w:tc>
          <w:tcPr>
            <w:tcW w:w="456" w:type="dxa"/>
          </w:tcPr>
          <w:p w14:paraId="61E3750F" w14:textId="77777777" w:rsidR="00C518F9" w:rsidRPr="00121DD3" w:rsidRDefault="00C518F9" w:rsidP="00DE09C1">
            <w:pPr>
              <w:rPr>
                <w:rFonts w:ascii="Times New Roman" w:hAnsi="Times New Roman" w:cs="Times New Roman"/>
                <w:sz w:val="16"/>
                <w:szCs w:val="16"/>
              </w:rPr>
            </w:pPr>
          </w:p>
        </w:tc>
        <w:tc>
          <w:tcPr>
            <w:tcW w:w="457" w:type="dxa"/>
          </w:tcPr>
          <w:p w14:paraId="6E0EBD0D" w14:textId="77777777" w:rsidR="00C518F9" w:rsidRPr="00121DD3" w:rsidRDefault="00C518F9" w:rsidP="00DE09C1">
            <w:pPr>
              <w:rPr>
                <w:rFonts w:ascii="Times New Roman" w:hAnsi="Times New Roman" w:cs="Times New Roman"/>
                <w:sz w:val="16"/>
                <w:szCs w:val="16"/>
              </w:rPr>
            </w:pPr>
          </w:p>
        </w:tc>
        <w:tc>
          <w:tcPr>
            <w:tcW w:w="456" w:type="dxa"/>
          </w:tcPr>
          <w:p w14:paraId="46779E8C" w14:textId="77777777" w:rsidR="00C518F9" w:rsidRPr="00121DD3" w:rsidRDefault="00C518F9" w:rsidP="00DE09C1">
            <w:pPr>
              <w:rPr>
                <w:rFonts w:ascii="Times New Roman" w:hAnsi="Times New Roman" w:cs="Times New Roman"/>
                <w:sz w:val="16"/>
                <w:szCs w:val="16"/>
              </w:rPr>
            </w:pPr>
          </w:p>
        </w:tc>
        <w:tc>
          <w:tcPr>
            <w:tcW w:w="457" w:type="dxa"/>
          </w:tcPr>
          <w:p w14:paraId="760A4064" w14:textId="77777777" w:rsidR="00C518F9" w:rsidRPr="00121DD3" w:rsidRDefault="00C518F9" w:rsidP="00DE09C1">
            <w:pPr>
              <w:rPr>
                <w:rFonts w:ascii="Times New Roman" w:hAnsi="Times New Roman" w:cs="Times New Roman"/>
                <w:sz w:val="16"/>
                <w:szCs w:val="16"/>
              </w:rPr>
            </w:pPr>
          </w:p>
        </w:tc>
        <w:tc>
          <w:tcPr>
            <w:tcW w:w="456" w:type="dxa"/>
          </w:tcPr>
          <w:p w14:paraId="02552CE0" w14:textId="77777777" w:rsidR="00C518F9" w:rsidRPr="00121DD3" w:rsidRDefault="00C518F9" w:rsidP="00DE09C1">
            <w:pPr>
              <w:rPr>
                <w:rFonts w:ascii="Times New Roman" w:hAnsi="Times New Roman" w:cs="Times New Roman"/>
                <w:sz w:val="16"/>
                <w:szCs w:val="16"/>
              </w:rPr>
            </w:pPr>
          </w:p>
        </w:tc>
        <w:tc>
          <w:tcPr>
            <w:tcW w:w="457" w:type="dxa"/>
          </w:tcPr>
          <w:p w14:paraId="18A73A43" w14:textId="77777777" w:rsidR="00C518F9" w:rsidRPr="00121DD3" w:rsidRDefault="00C518F9" w:rsidP="00DE09C1">
            <w:pPr>
              <w:rPr>
                <w:rFonts w:ascii="Times New Roman" w:hAnsi="Times New Roman" w:cs="Times New Roman"/>
                <w:sz w:val="16"/>
                <w:szCs w:val="16"/>
              </w:rPr>
            </w:pPr>
          </w:p>
        </w:tc>
        <w:tc>
          <w:tcPr>
            <w:tcW w:w="457" w:type="dxa"/>
          </w:tcPr>
          <w:p w14:paraId="6272C840" w14:textId="77777777" w:rsidR="00C518F9" w:rsidRPr="00121DD3" w:rsidRDefault="00C518F9" w:rsidP="00DE09C1">
            <w:pPr>
              <w:rPr>
                <w:rFonts w:ascii="Times New Roman" w:hAnsi="Times New Roman" w:cs="Times New Roman"/>
                <w:sz w:val="16"/>
                <w:szCs w:val="16"/>
              </w:rPr>
            </w:pPr>
          </w:p>
        </w:tc>
        <w:tc>
          <w:tcPr>
            <w:tcW w:w="457" w:type="dxa"/>
          </w:tcPr>
          <w:p w14:paraId="68791AA9" w14:textId="77777777" w:rsidR="00C518F9" w:rsidRPr="00121DD3" w:rsidRDefault="00C518F9" w:rsidP="00DE09C1">
            <w:pPr>
              <w:rPr>
                <w:rFonts w:ascii="Times New Roman" w:hAnsi="Times New Roman" w:cs="Times New Roman"/>
                <w:sz w:val="16"/>
                <w:szCs w:val="16"/>
              </w:rPr>
            </w:pPr>
          </w:p>
        </w:tc>
        <w:tc>
          <w:tcPr>
            <w:tcW w:w="438" w:type="dxa"/>
          </w:tcPr>
          <w:p w14:paraId="0900B651" w14:textId="77777777" w:rsidR="00C518F9" w:rsidRPr="00121DD3" w:rsidRDefault="00C518F9" w:rsidP="00DE09C1">
            <w:pPr>
              <w:rPr>
                <w:rFonts w:ascii="Times New Roman" w:hAnsi="Times New Roman" w:cs="Times New Roman"/>
                <w:sz w:val="16"/>
                <w:szCs w:val="16"/>
              </w:rPr>
            </w:pPr>
          </w:p>
        </w:tc>
        <w:tc>
          <w:tcPr>
            <w:tcW w:w="438" w:type="dxa"/>
          </w:tcPr>
          <w:p w14:paraId="7B5EEAA2" w14:textId="77777777" w:rsidR="00C518F9" w:rsidRPr="00121DD3" w:rsidRDefault="00C518F9" w:rsidP="00DE09C1">
            <w:pPr>
              <w:rPr>
                <w:rFonts w:ascii="Times New Roman" w:hAnsi="Times New Roman" w:cs="Times New Roman"/>
                <w:sz w:val="16"/>
                <w:szCs w:val="16"/>
              </w:rPr>
            </w:pPr>
          </w:p>
        </w:tc>
        <w:tc>
          <w:tcPr>
            <w:tcW w:w="438" w:type="dxa"/>
          </w:tcPr>
          <w:p w14:paraId="035C4550" w14:textId="77777777" w:rsidR="00C518F9" w:rsidRPr="00121DD3" w:rsidRDefault="00C518F9" w:rsidP="00DE09C1">
            <w:pPr>
              <w:rPr>
                <w:rFonts w:ascii="Times New Roman" w:hAnsi="Times New Roman" w:cs="Times New Roman"/>
                <w:sz w:val="16"/>
                <w:szCs w:val="16"/>
              </w:rPr>
            </w:pPr>
          </w:p>
        </w:tc>
        <w:tc>
          <w:tcPr>
            <w:tcW w:w="438" w:type="dxa"/>
          </w:tcPr>
          <w:p w14:paraId="05DBB64E" w14:textId="77777777" w:rsidR="00C518F9" w:rsidRPr="00121DD3" w:rsidRDefault="00C518F9" w:rsidP="00DE09C1">
            <w:pPr>
              <w:rPr>
                <w:rFonts w:ascii="Times New Roman" w:hAnsi="Times New Roman" w:cs="Times New Roman"/>
                <w:sz w:val="16"/>
                <w:szCs w:val="16"/>
              </w:rPr>
            </w:pPr>
          </w:p>
        </w:tc>
        <w:tc>
          <w:tcPr>
            <w:tcW w:w="1017" w:type="dxa"/>
          </w:tcPr>
          <w:p w14:paraId="58ED7034" w14:textId="77777777" w:rsidR="00C518F9" w:rsidRPr="00121DD3" w:rsidRDefault="00C518F9" w:rsidP="00DE09C1">
            <w:pPr>
              <w:rPr>
                <w:rFonts w:ascii="Times New Roman" w:hAnsi="Times New Roman" w:cs="Times New Roman"/>
                <w:sz w:val="16"/>
                <w:szCs w:val="16"/>
              </w:rPr>
            </w:pPr>
            <w:r w:rsidRPr="00121DD3">
              <w:rPr>
                <w:rFonts w:ascii="Times New Roman" w:hAnsi="Times New Roman" w:cs="Times New Roman"/>
                <w:sz w:val="16"/>
                <w:szCs w:val="16"/>
              </w:rPr>
              <w:t>0,5 mois</w:t>
            </w:r>
          </w:p>
        </w:tc>
      </w:tr>
      <w:tr w:rsidR="008057D5" w:rsidRPr="00121DD3" w14:paraId="4899DD9D" w14:textId="77777777" w:rsidTr="00E02EAD">
        <w:tc>
          <w:tcPr>
            <w:tcW w:w="2421" w:type="dxa"/>
            <w:vAlign w:val="center"/>
          </w:tcPr>
          <w:p w14:paraId="62A5B0BC" w14:textId="15A7B579" w:rsidR="002447DB" w:rsidRPr="00121DD3" w:rsidRDefault="002447DB" w:rsidP="002447DB">
            <w:pPr>
              <w:rPr>
                <w:rFonts w:ascii="Times New Roman" w:hAnsi="Times New Roman" w:cs="Times New Roman"/>
                <w:sz w:val="16"/>
                <w:szCs w:val="16"/>
              </w:rPr>
            </w:pPr>
            <w:r w:rsidRPr="00121DD3">
              <w:rPr>
                <w:rFonts w:ascii="Times New Roman" w:hAnsi="Times New Roman" w:cs="Times New Roman"/>
                <w:sz w:val="16"/>
                <w:szCs w:val="16"/>
              </w:rPr>
              <w:t>Publication de la liste des PAP</w:t>
            </w:r>
          </w:p>
        </w:tc>
        <w:tc>
          <w:tcPr>
            <w:tcW w:w="456" w:type="dxa"/>
            <w:shd w:val="clear" w:color="auto" w:fill="FF3300"/>
          </w:tcPr>
          <w:p w14:paraId="66361FB0" w14:textId="77777777" w:rsidR="002447DB" w:rsidRPr="00121DD3" w:rsidRDefault="002447DB" w:rsidP="002447DB">
            <w:pPr>
              <w:rPr>
                <w:rFonts w:ascii="Times New Roman" w:hAnsi="Times New Roman" w:cs="Times New Roman"/>
                <w:sz w:val="16"/>
                <w:szCs w:val="16"/>
              </w:rPr>
            </w:pPr>
          </w:p>
        </w:tc>
        <w:tc>
          <w:tcPr>
            <w:tcW w:w="457" w:type="dxa"/>
          </w:tcPr>
          <w:p w14:paraId="456A9A26" w14:textId="77777777" w:rsidR="002447DB" w:rsidRPr="00121DD3" w:rsidRDefault="002447DB" w:rsidP="002447DB">
            <w:pPr>
              <w:rPr>
                <w:rFonts w:ascii="Times New Roman" w:hAnsi="Times New Roman" w:cs="Times New Roman"/>
                <w:sz w:val="16"/>
                <w:szCs w:val="16"/>
              </w:rPr>
            </w:pPr>
          </w:p>
        </w:tc>
        <w:tc>
          <w:tcPr>
            <w:tcW w:w="457" w:type="dxa"/>
          </w:tcPr>
          <w:p w14:paraId="25A87D45" w14:textId="77777777" w:rsidR="002447DB" w:rsidRPr="00121DD3" w:rsidRDefault="002447DB" w:rsidP="002447DB">
            <w:pPr>
              <w:rPr>
                <w:rFonts w:ascii="Times New Roman" w:hAnsi="Times New Roman" w:cs="Times New Roman"/>
                <w:sz w:val="16"/>
                <w:szCs w:val="16"/>
              </w:rPr>
            </w:pPr>
          </w:p>
        </w:tc>
        <w:tc>
          <w:tcPr>
            <w:tcW w:w="457" w:type="dxa"/>
          </w:tcPr>
          <w:p w14:paraId="097A0DF7" w14:textId="1F99B15E" w:rsidR="002447DB" w:rsidRPr="00121DD3" w:rsidRDefault="002447DB" w:rsidP="002447DB">
            <w:pPr>
              <w:rPr>
                <w:rFonts w:ascii="Times New Roman" w:hAnsi="Times New Roman" w:cs="Times New Roman"/>
                <w:sz w:val="16"/>
                <w:szCs w:val="16"/>
              </w:rPr>
            </w:pPr>
          </w:p>
        </w:tc>
        <w:tc>
          <w:tcPr>
            <w:tcW w:w="438" w:type="dxa"/>
          </w:tcPr>
          <w:p w14:paraId="408B5CB5" w14:textId="77777777" w:rsidR="002447DB" w:rsidRPr="00121DD3" w:rsidRDefault="002447DB" w:rsidP="002447DB">
            <w:pPr>
              <w:rPr>
                <w:rFonts w:ascii="Times New Roman" w:hAnsi="Times New Roman" w:cs="Times New Roman"/>
                <w:sz w:val="16"/>
                <w:szCs w:val="16"/>
              </w:rPr>
            </w:pPr>
          </w:p>
        </w:tc>
        <w:tc>
          <w:tcPr>
            <w:tcW w:w="438" w:type="dxa"/>
          </w:tcPr>
          <w:p w14:paraId="3D705423" w14:textId="77777777" w:rsidR="002447DB" w:rsidRPr="00121DD3" w:rsidRDefault="002447DB" w:rsidP="002447DB">
            <w:pPr>
              <w:rPr>
                <w:rFonts w:ascii="Times New Roman" w:hAnsi="Times New Roman" w:cs="Times New Roman"/>
                <w:sz w:val="16"/>
                <w:szCs w:val="16"/>
              </w:rPr>
            </w:pPr>
          </w:p>
        </w:tc>
        <w:tc>
          <w:tcPr>
            <w:tcW w:w="438" w:type="dxa"/>
          </w:tcPr>
          <w:p w14:paraId="19588807" w14:textId="77777777" w:rsidR="002447DB" w:rsidRPr="00121DD3" w:rsidRDefault="002447DB" w:rsidP="002447DB">
            <w:pPr>
              <w:rPr>
                <w:rFonts w:ascii="Times New Roman" w:hAnsi="Times New Roman" w:cs="Times New Roman"/>
                <w:sz w:val="16"/>
                <w:szCs w:val="16"/>
              </w:rPr>
            </w:pPr>
          </w:p>
        </w:tc>
        <w:tc>
          <w:tcPr>
            <w:tcW w:w="438" w:type="dxa"/>
          </w:tcPr>
          <w:p w14:paraId="2A768543" w14:textId="0FDA30B6" w:rsidR="002447DB" w:rsidRPr="00121DD3" w:rsidRDefault="002447DB" w:rsidP="002447DB">
            <w:pPr>
              <w:rPr>
                <w:rFonts w:ascii="Times New Roman" w:hAnsi="Times New Roman" w:cs="Times New Roman"/>
                <w:sz w:val="16"/>
                <w:szCs w:val="16"/>
              </w:rPr>
            </w:pPr>
          </w:p>
        </w:tc>
        <w:tc>
          <w:tcPr>
            <w:tcW w:w="438" w:type="dxa"/>
          </w:tcPr>
          <w:p w14:paraId="679E4028" w14:textId="77777777" w:rsidR="002447DB" w:rsidRPr="00121DD3" w:rsidRDefault="002447DB" w:rsidP="002447DB">
            <w:pPr>
              <w:rPr>
                <w:rFonts w:ascii="Times New Roman" w:hAnsi="Times New Roman" w:cs="Times New Roman"/>
                <w:sz w:val="16"/>
                <w:szCs w:val="16"/>
              </w:rPr>
            </w:pPr>
          </w:p>
        </w:tc>
        <w:tc>
          <w:tcPr>
            <w:tcW w:w="438" w:type="dxa"/>
          </w:tcPr>
          <w:p w14:paraId="3D1034EB" w14:textId="77777777" w:rsidR="002447DB" w:rsidRPr="00121DD3" w:rsidRDefault="002447DB" w:rsidP="002447DB">
            <w:pPr>
              <w:rPr>
                <w:rFonts w:ascii="Times New Roman" w:hAnsi="Times New Roman" w:cs="Times New Roman"/>
                <w:sz w:val="16"/>
                <w:szCs w:val="16"/>
              </w:rPr>
            </w:pPr>
          </w:p>
        </w:tc>
        <w:tc>
          <w:tcPr>
            <w:tcW w:w="438" w:type="dxa"/>
          </w:tcPr>
          <w:p w14:paraId="31CAF4E9" w14:textId="77777777" w:rsidR="002447DB" w:rsidRPr="00121DD3" w:rsidRDefault="002447DB" w:rsidP="002447DB">
            <w:pPr>
              <w:rPr>
                <w:rFonts w:ascii="Times New Roman" w:hAnsi="Times New Roman" w:cs="Times New Roman"/>
                <w:sz w:val="16"/>
                <w:szCs w:val="16"/>
              </w:rPr>
            </w:pPr>
          </w:p>
        </w:tc>
        <w:tc>
          <w:tcPr>
            <w:tcW w:w="438" w:type="dxa"/>
          </w:tcPr>
          <w:p w14:paraId="1FE32E96" w14:textId="4AF301F0" w:rsidR="002447DB" w:rsidRPr="00121DD3" w:rsidRDefault="002447DB" w:rsidP="002447DB">
            <w:pPr>
              <w:rPr>
                <w:rFonts w:ascii="Times New Roman" w:hAnsi="Times New Roman" w:cs="Times New Roman"/>
                <w:sz w:val="16"/>
                <w:szCs w:val="16"/>
              </w:rPr>
            </w:pPr>
          </w:p>
        </w:tc>
        <w:tc>
          <w:tcPr>
            <w:tcW w:w="456" w:type="dxa"/>
          </w:tcPr>
          <w:p w14:paraId="43F78549" w14:textId="77777777" w:rsidR="002447DB" w:rsidRPr="00121DD3" w:rsidRDefault="002447DB" w:rsidP="002447DB">
            <w:pPr>
              <w:rPr>
                <w:rFonts w:ascii="Times New Roman" w:hAnsi="Times New Roman" w:cs="Times New Roman"/>
                <w:sz w:val="16"/>
                <w:szCs w:val="16"/>
              </w:rPr>
            </w:pPr>
          </w:p>
        </w:tc>
        <w:tc>
          <w:tcPr>
            <w:tcW w:w="457" w:type="dxa"/>
          </w:tcPr>
          <w:p w14:paraId="09C11AB0" w14:textId="77777777" w:rsidR="002447DB" w:rsidRPr="00121DD3" w:rsidRDefault="002447DB" w:rsidP="002447DB">
            <w:pPr>
              <w:rPr>
                <w:rFonts w:ascii="Times New Roman" w:hAnsi="Times New Roman" w:cs="Times New Roman"/>
                <w:sz w:val="16"/>
                <w:szCs w:val="16"/>
              </w:rPr>
            </w:pPr>
          </w:p>
        </w:tc>
        <w:tc>
          <w:tcPr>
            <w:tcW w:w="456" w:type="dxa"/>
          </w:tcPr>
          <w:p w14:paraId="50298B42" w14:textId="77777777" w:rsidR="002447DB" w:rsidRPr="00121DD3" w:rsidRDefault="002447DB" w:rsidP="002447DB">
            <w:pPr>
              <w:rPr>
                <w:rFonts w:ascii="Times New Roman" w:hAnsi="Times New Roman" w:cs="Times New Roman"/>
                <w:sz w:val="16"/>
                <w:szCs w:val="16"/>
              </w:rPr>
            </w:pPr>
          </w:p>
        </w:tc>
        <w:tc>
          <w:tcPr>
            <w:tcW w:w="457" w:type="dxa"/>
          </w:tcPr>
          <w:p w14:paraId="1BD2E1C8" w14:textId="202B9B74" w:rsidR="002447DB" w:rsidRPr="00121DD3" w:rsidRDefault="002447DB" w:rsidP="002447DB">
            <w:pPr>
              <w:rPr>
                <w:rFonts w:ascii="Times New Roman" w:hAnsi="Times New Roman" w:cs="Times New Roman"/>
                <w:sz w:val="16"/>
                <w:szCs w:val="16"/>
              </w:rPr>
            </w:pPr>
          </w:p>
        </w:tc>
        <w:tc>
          <w:tcPr>
            <w:tcW w:w="456" w:type="dxa"/>
          </w:tcPr>
          <w:p w14:paraId="03A2A61A" w14:textId="77777777" w:rsidR="002447DB" w:rsidRPr="00121DD3" w:rsidRDefault="002447DB" w:rsidP="002447DB">
            <w:pPr>
              <w:rPr>
                <w:rFonts w:ascii="Times New Roman" w:hAnsi="Times New Roman" w:cs="Times New Roman"/>
                <w:sz w:val="16"/>
                <w:szCs w:val="16"/>
              </w:rPr>
            </w:pPr>
          </w:p>
        </w:tc>
        <w:tc>
          <w:tcPr>
            <w:tcW w:w="457" w:type="dxa"/>
          </w:tcPr>
          <w:p w14:paraId="11CAECB2" w14:textId="77777777" w:rsidR="002447DB" w:rsidRPr="00121DD3" w:rsidRDefault="002447DB" w:rsidP="002447DB">
            <w:pPr>
              <w:rPr>
                <w:rFonts w:ascii="Times New Roman" w:hAnsi="Times New Roman" w:cs="Times New Roman"/>
                <w:sz w:val="16"/>
                <w:szCs w:val="16"/>
              </w:rPr>
            </w:pPr>
          </w:p>
        </w:tc>
        <w:tc>
          <w:tcPr>
            <w:tcW w:w="457" w:type="dxa"/>
          </w:tcPr>
          <w:p w14:paraId="30E71373" w14:textId="77777777" w:rsidR="002447DB" w:rsidRPr="00121DD3" w:rsidRDefault="002447DB" w:rsidP="002447DB">
            <w:pPr>
              <w:rPr>
                <w:rFonts w:ascii="Times New Roman" w:hAnsi="Times New Roman" w:cs="Times New Roman"/>
                <w:sz w:val="16"/>
                <w:szCs w:val="16"/>
              </w:rPr>
            </w:pPr>
          </w:p>
        </w:tc>
        <w:tc>
          <w:tcPr>
            <w:tcW w:w="457" w:type="dxa"/>
          </w:tcPr>
          <w:p w14:paraId="590A8CD8" w14:textId="612C82CC" w:rsidR="002447DB" w:rsidRPr="00121DD3" w:rsidRDefault="002447DB" w:rsidP="002447DB">
            <w:pPr>
              <w:rPr>
                <w:rFonts w:ascii="Times New Roman" w:hAnsi="Times New Roman" w:cs="Times New Roman"/>
                <w:sz w:val="16"/>
                <w:szCs w:val="16"/>
              </w:rPr>
            </w:pPr>
          </w:p>
        </w:tc>
        <w:tc>
          <w:tcPr>
            <w:tcW w:w="438" w:type="dxa"/>
          </w:tcPr>
          <w:p w14:paraId="7786CF78" w14:textId="77777777" w:rsidR="002447DB" w:rsidRPr="00121DD3" w:rsidRDefault="002447DB" w:rsidP="002447DB">
            <w:pPr>
              <w:rPr>
                <w:rFonts w:ascii="Times New Roman" w:hAnsi="Times New Roman" w:cs="Times New Roman"/>
                <w:sz w:val="16"/>
                <w:szCs w:val="16"/>
              </w:rPr>
            </w:pPr>
          </w:p>
        </w:tc>
        <w:tc>
          <w:tcPr>
            <w:tcW w:w="438" w:type="dxa"/>
          </w:tcPr>
          <w:p w14:paraId="09D218EC" w14:textId="77777777" w:rsidR="002447DB" w:rsidRPr="00121DD3" w:rsidRDefault="002447DB" w:rsidP="002447DB">
            <w:pPr>
              <w:rPr>
                <w:rFonts w:ascii="Times New Roman" w:hAnsi="Times New Roman" w:cs="Times New Roman"/>
                <w:sz w:val="16"/>
                <w:szCs w:val="16"/>
              </w:rPr>
            </w:pPr>
          </w:p>
        </w:tc>
        <w:tc>
          <w:tcPr>
            <w:tcW w:w="438" w:type="dxa"/>
          </w:tcPr>
          <w:p w14:paraId="5C12BF9E" w14:textId="77777777" w:rsidR="002447DB" w:rsidRPr="00121DD3" w:rsidRDefault="002447DB" w:rsidP="002447DB">
            <w:pPr>
              <w:rPr>
                <w:rFonts w:ascii="Times New Roman" w:hAnsi="Times New Roman" w:cs="Times New Roman"/>
                <w:sz w:val="16"/>
                <w:szCs w:val="16"/>
              </w:rPr>
            </w:pPr>
          </w:p>
        </w:tc>
        <w:tc>
          <w:tcPr>
            <w:tcW w:w="438" w:type="dxa"/>
          </w:tcPr>
          <w:p w14:paraId="21813591" w14:textId="6D01C245" w:rsidR="002447DB" w:rsidRPr="00121DD3" w:rsidRDefault="002447DB" w:rsidP="002447DB">
            <w:pPr>
              <w:rPr>
                <w:rFonts w:ascii="Times New Roman" w:hAnsi="Times New Roman" w:cs="Times New Roman"/>
                <w:sz w:val="16"/>
                <w:szCs w:val="16"/>
              </w:rPr>
            </w:pPr>
          </w:p>
        </w:tc>
        <w:tc>
          <w:tcPr>
            <w:tcW w:w="1017" w:type="dxa"/>
          </w:tcPr>
          <w:p w14:paraId="697F02C3" w14:textId="64B15272" w:rsidR="002447DB" w:rsidRPr="00121DD3" w:rsidRDefault="002447DB" w:rsidP="002447DB">
            <w:pPr>
              <w:rPr>
                <w:rFonts w:ascii="Times New Roman" w:hAnsi="Times New Roman" w:cs="Times New Roman"/>
                <w:sz w:val="16"/>
                <w:szCs w:val="16"/>
              </w:rPr>
            </w:pPr>
            <w:r w:rsidRPr="00121DD3">
              <w:rPr>
                <w:rFonts w:ascii="Times New Roman" w:hAnsi="Times New Roman" w:cs="Times New Roman"/>
                <w:sz w:val="16"/>
                <w:szCs w:val="16"/>
              </w:rPr>
              <w:t>0,5 mois</w:t>
            </w:r>
          </w:p>
        </w:tc>
      </w:tr>
      <w:tr w:rsidR="002447DB" w:rsidRPr="00121DD3" w14:paraId="1953B048" w14:textId="77777777" w:rsidTr="00E02EAD">
        <w:tc>
          <w:tcPr>
            <w:tcW w:w="2421" w:type="dxa"/>
            <w:vAlign w:val="center"/>
          </w:tcPr>
          <w:p w14:paraId="0E3A7EB6" w14:textId="689CC6A2" w:rsidR="002447DB" w:rsidRPr="00121DD3" w:rsidRDefault="002447DB" w:rsidP="00726F9E">
            <w:pPr>
              <w:rPr>
                <w:rFonts w:ascii="Times New Roman" w:hAnsi="Times New Roman" w:cs="Times New Roman"/>
                <w:sz w:val="16"/>
                <w:szCs w:val="16"/>
              </w:rPr>
            </w:pPr>
            <w:r w:rsidRPr="00121DD3">
              <w:rPr>
                <w:rFonts w:ascii="Times New Roman" w:hAnsi="Times New Roman" w:cs="Times New Roman"/>
                <w:sz w:val="16"/>
                <w:szCs w:val="16"/>
              </w:rPr>
              <w:t>Information et sensibilisation des PAP et populations riveraines sur la mise en œuvre du PAR</w:t>
            </w:r>
          </w:p>
        </w:tc>
        <w:tc>
          <w:tcPr>
            <w:tcW w:w="456" w:type="dxa"/>
            <w:shd w:val="clear" w:color="auto" w:fill="FF3300"/>
          </w:tcPr>
          <w:p w14:paraId="751BCDD4" w14:textId="77777777" w:rsidR="002447DB" w:rsidRPr="00121DD3" w:rsidRDefault="002447DB" w:rsidP="002447DB">
            <w:pPr>
              <w:rPr>
                <w:rFonts w:ascii="Times New Roman" w:hAnsi="Times New Roman" w:cs="Times New Roman"/>
                <w:sz w:val="16"/>
                <w:szCs w:val="16"/>
              </w:rPr>
            </w:pPr>
          </w:p>
        </w:tc>
        <w:tc>
          <w:tcPr>
            <w:tcW w:w="457" w:type="dxa"/>
          </w:tcPr>
          <w:p w14:paraId="46B42352" w14:textId="77777777" w:rsidR="002447DB" w:rsidRPr="00121DD3" w:rsidRDefault="002447DB" w:rsidP="002447DB">
            <w:pPr>
              <w:rPr>
                <w:rFonts w:ascii="Times New Roman" w:hAnsi="Times New Roman" w:cs="Times New Roman"/>
                <w:sz w:val="16"/>
                <w:szCs w:val="16"/>
              </w:rPr>
            </w:pPr>
          </w:p>
        </w:tc>
        <w:tc>
          <w:tcPr>
            <w:tcW w:w="457" w:type="dxa"/>
          </w:tcPr>
          <w:p w14:paraId="07BBCA73" w14:textId="77777777" w:rsidR="002447DB" w:rsidRPr="00121DD3" w:rsidRDefault="002447DB" w:rsidP="002447DB">
            <w:pPr>
              <w:rPr>
                <w:rFonts w:ascii="Times New Roman" w:hAnsi="Times New Roman" w:cs="Times New Roman"/>
                <w:sz w:val="16"/>
                <w:szCs w:val="16"/>
              </w:rPr>
            </w:pPr>
          </w:p>
        </w:tc>
        <w:tc>
          <w:tcPr>
            <w:tcW w:w="457" w:type="dxa"/>
          </w:tcPr>
          <w:p w14:paraId="4A524018" w14:textId="77777777" w:rsidR="002447DB" w:rsidRPr="00121DD3" w:rsidRDefault="002447DB" w:rsidP="002447DB">
            <w:pPr>
              <w:rPr>
                <w:rFonts w:ascii="Times New Roman" w:hAnsi="Times New Roman" w:cs="Times New Roman"/>
                <w:sz w:val="16"/>
                <w:szCs w:val="16"/>
              </w:rPr>
            </w:pPr>
          </w:p>
        </w:tc>
        <w:tc>
          <w:tcPr>
            <w:tcW w:w="438" w:type="dxa"/>
          </w:tcPr>
          <w:p w14:paraId="5071B9E6" w14:textId="77777777" w:rsidR="002447DB" w:rsidRPr="00121DD3" w:rsidRDefault="002447DB" w:rsidP="002447DB">
            <w:pPr>
              <w:rPr>
                <w:rFonts w:ascii="Times New Roman" w:hAnsi="Times New Roman" w:cs="Times New Roman"/>
                <w:sz w:val="16"/>
                <w:szCs w:val="16"/>
              </w:rPr>
            </w:pPr>
          </w:p>
        </w:tc>
        <w:tc>
          <w:tcPr>
            <w:tcW w:w="438" w:type="dxa"/>
          </w:tcPr>
          <w:p w14:paraId="35F59CF3" w14:textId="77777777" w:rsidR="002447DB" w:rsidRPr="00121DD3" w:rsidRDefault="002447DB" w:rsidP="002447DB">
            <w:pPr>
              <w:rPr>
                <w:rFonts w:ascii="Times New Roman" w:hAnsi="Times New Roman" w:cs="Times New Roman"/>
                <w:sz w:val="16"/>
                <w:szCs w:val="16"/>
              </w:rPr>
            </w:pPr>
          </w:p>
        </w:tc>
        <w:tc>
          <w:tcPr>
            <w:tcW w:w="438" w:type="dxa"/>
          </w:tcPr>
          <w:p w14:paraId="2A92DB70" w14:textId="77777777" w:rsidR="002447DB" w:rsidRPr="00121DD3" w:rsidRDefault="002447DB" w:rsidP="002447DB">
            <w:pPr>
              <w:rPr>
                <w:rFonts w:ascii="Times New Roman" w:hAnsi="Times New Roman" w:cs="Times New Roman"/>
                <w:sz w:val="16"/>
                <w:szCs w:val="16"/>
              </w:rPr>
            </w:pPr>
          </w:p>
        </w:tc>
        <w:tc>
          <w:tcPr>
            <w:tcW w:w="438" w:type="dxa"/>
          </w:tcPr>
          <w:p w14:paraId="5EF92443" w14:textId="77777777" w:rsidR="002447DB" w:rsidRPr="00121DD3" w:rsidRDefault="002447DB" w:rsidP="002447DB">
            <w:pPr>
              <w:rPr>
                <w:rFonts w:ascii="Times New Roman" w:hAnsi="Times New Roman" w:cs="Times New Roman"/>
                <w:sz w:val="16"/>
                <w:szCs w:val="16"/>
              </w:rPr>
            </w:pPr>
          </w:p>
        </w:tc>
        <w:tc>
          <w:tcPr>
            <w:tcW w:w="438" w:type="dxa"/>
          </w:tcPr>
          <w:p w14:paraId="16F1109C" w14:textId="77777777" w:rsidR="002447DB" w:rsidRPr="00121DD3" w:rsidRDefault="002447DB" w:rsidP="002447DB">
            <w:pPr>
              <w:rPr>
                <w:rFonts w:ascii="Times New Roman" w:hAnsi="Times New Roman" w:cs="Times New Roman"/>
                <w:sz w:val="16"/>
                <w:szCs w:val="16"/>
              </w:rPr>
            </w:pPr>
          </w:p>
        </w:tc>
        <w:tc>
          <w:tcPr>
            <w:tcW w:w="438" w:type="dxa"/>
          </w:tcPr>
          <w:p w14:paraId="3916E439" w14:textId="77777777" w:rsidR="002447DB" w:rsidRPr="00121DD3" w:rsidRDefault="002447DB" w:rsidP="002447DB">
            <w:pPr>
              <w:rPr>
                <w:rFonts w:ascii="Times New Roman" w:hAnsi="Times New Roman" w:cs="Times New Roman"/>
                <w:sz w:val="16"/>
                <w:szCs w:val="16"/>
              </w:rPr>
            </w:pPr>
          </w:p>
        </w:tc>
        <w:tc>
          <w:tcPr>
            <w:tcW w:w="438" w:type="dxa"/>
          </w:tcPr>
          <w:p w14:paraId="3E3E3759" w14:textId="77777777" w:rsidR="002447DB" w:rsidRPr="00121DD3" w:rsidRDefault="002447DB" w:rsidP="002447DB">
            <w:pPr>
              <w:rPr>
                <w:rFonts w:ascii="Times New Roman" w:hAnsi="Times New Roman" w:cs="Times New Roman"/>
                <w:sz w:val="16"/>
                <w:szCs w:val="16"/>
              </w:rPr>
            </w:pPr>
          </w:p>
        </w:tc>
        <w:tc>
          <w:tcPr>
            <w:tcW w:w="438" w:type="dxa"/>
          </w:tcPr>
          <w:p w14:paraId="73DE2699" w14:textId="77777777" w:rsidR="002447DB" w:rsidRPr="00121DD3" w:rsidRDefault="002447DB" w:rsidP="002447DB">
            <w:pPr>
              <w:rPr>
                <w:rFonts w:ascii="Times New Roman" w:hAnsi="Times New Roman" w:cs="Times New Roman"/>
                <w:sz w:val="16"/>
                <w:szCs w:val="16"/>
              </w:rPr>
            </w:pPr>
          </w:p>
        </w:tc>
        <w:tc>
          <w:tcPr>
            <w:tcW w:w="456" w:type="dxa"/>
          </w:tcPr>
          <w:p w14:paraId="2C7BB08C" w14:textId="77777777" w:rsidR="002447DB" w:rsidRPr="00121DD3" w:rsidRDefault="002447DB" w:rsidP="002447DB">
            <w:pPr>
              <w:rPr>
                <w:rFonts w:ascii="Times New Roman" w:hAnsi="Times New Roman" w:cs="Times New Roman"/>
                <w:sz w:val="16"/>
                <w:szCs w:val="16"/>
              </w:rPr>
            </w:pPr>
          </w:p>
        </w:tc>
        <w:tc>
          <w:tcPr>
            <w:tcW w:w="457" w:type="dxa"/>
          </w:tcPr>
          <w:p w14:paraId="2030B32B" w14:textId="77777777" w:rsidR="002447DB" w:rsidRPr="00121DD3" w:rsidRDefault="002447DB" w:rsidP="002447DB">
            <w:pPr>
              <w:rPr>
                <w:rFonts w:ascii="Times New Roman" w:hAnsi="Times New Roman" w:cs="Times New Roman"/>
                <w:sz w:val="16"/>
                <w:szCs w:val="16"/>
              </w:rPr>
            </w:pPr>
          </w:p>
        </w:tc>
        <w:tc>
          <w:tcPr>
            <w:tcW w:w="456" w:type="dxa"/>
          </w:tcPr>
          <w:p w14:paraId="075636F7" w14:textId="77777777" w:rsidR="002447DB" w:rsidRPr="00121DD3" w:rsidRDefault="002447DB" w:rsidP="002447DB">
            <w:pPr>
              <w:rPr>
                <w:rFonts w:ascii="Times New Roman" w:hAnsi="Times New Roman" w:cs="Times New Roman"/>
                <w:sz w:val="16"/>
                <w:szCs w:val="16"/>
              </w:rPr>
            </w:pPr>
          </w:p>
        </w:tc>
        <w:tc>
          <w:tcPr>
            <w:tcW w:w="457" w:type="dxa"/>
          </w:tcPr>
          <w:p w14:paraId="11875A01" w14:textId="77777777" w:rsidR="002447DB" w:rsidRPr="00121DD3" w:rsidRDefault="002447DB" w:rsidP="002447DB">
            <w:pPr>
              <w:rPr>
                <w:rFonts w:ascii="Times New Roman" w:hAnsi="Times New Roman" w:cs="Times New Roman"/>
                <w:sz w:val="16"/>
                <w:szCs w:val="16"/>
              </w:rPr>
            </w:pPr>
          </w:p>
        </w:tc>
        <w:tc>
          <w:tcPr>
            <w:tcW w:w="456" w:type="dxa"/>
          </w:tcPr>
          <w:p w14:paraId="10949BA7" w14:textId="77777777" w:rsidR="002447DB" w:rsidRPr="00121DD3" w:rsidRDefault="002447DB" w:rsidP="002447DB">
            <w:pPr>
              <w:rPr>
                <w:rFonts w:ascii="Times New Roman" w:hAnsi="Times New Roman" w:cs="Times New Roman"/>
                <w:sz w:val="16"/>
                <w:szCs w:val="16"/>
              </w:rPr>
            </w:pPr>
          </w:p>
        </w:tc>
        <w:tc>
          <w:tcPr>
            <w:tcW w:w="457" w:type="dxa"/>
          </w:tcPr>
          <w:p w14:paraId="30240D7E" w14:textId="77777777" w:rsidR="002447DB" w:rsidRPr="00121DD3" w:rsidRDefault="002447DB" w:rsidP="002447DB">
            <w:pPr>
              <w:rPr>
                <w:rFonts w:ascii="Times New Roman" w:hAnsi="Times New Roman" w:cs="Times New Roman"/>
                <w:sz w:val="16"/>
                <w:szCs w:val="16"/>
              </w:rPr>
            </w:pPr>
          </w:p>
        </w:tc>
        <w:tc>
          <w:tcPr>
            <w:tcW w:w="457" w:type="dxa"/>
          </w:tcPr>
          <w:p w14:paraId="72265A9C" w14:textId="77777777" w:rsidR="002447DB" w:rsidRPr="00121DD3" w:rsidRDefault="002447DB" w:rsidP="002447DB">
            <w:pPr>
              <w:rPr>
                <w:rFonts w:ascii="Times New Roman" w:hAnsi="Times New Roman" w:cs="Times New Roman"/>
                <w:sz w:val="16"/>
                <w:szCs w:val="16"/>
              </w:rPr>
            </w:pPr>
          </w:p>
        </w:tc>
        <w:tc>
          <w:tcPr>
            <w:tcW w:w="457" w:type="dxa"/>
          </w:tcPr>
          <w:p w14:paraId="446F0995" w14:textId="77777777" w:rsidR="002447DB" w:rsidRPr="00121DD3" w:rsidRDefault="002447DB" w:rsidP="002447DB">
            <w:pPr>
              <w:rPr>
                <w:rFonts w:ascii="Times New Roman" w:hAnsi="Times New Roman" w:cs="Times New Roman"/>
                <w:sz w:val="16"/>
                <w:szCs w:val="16"/>
              </w:rPr>
            </w:pPr>
          </w:p>
        </w:tc>
        <w:tc>
          <w:tcPr>
            <w:tcW w:w="438" w:type="dxa"/>
          </w:tcPr>
          <w:p w14:paraId="72CF7D28" w14:textId="77777777" w:rsidR="002447DB" w:rsidRPr="00121DD3" w:rsidRDefault="002447DB" w:rsidP="002447DB">
            <w:pPr>
              <w:rPr>
                <w:rFonts w:ascii="Times New Roman" w:hAnsi="Times New Roman" w:cs="Times New Roman"/>
                <w:sz w:val="16"/>
                <w:szCs w:val="16"/>
              </w:rPr>
            </w:pPr>
          </w:p>
        </w:tc>
        <w:tc>
          <w:tcPr>
            <w:tcW w:w="438" w:type="dxa"/>
          </w:tcPr>
          <w:p w14:paraId="1D01542E" w14:textId="77777777" w:rsidR="002447DB" w:rsidRPr="00121DD3" w:rsidRDefault="002447DB" w:rsidP="002447DB">
            <w:pPr>
              <w:rPr>
                <w:rFonts w:ascii="Times New Roman" w:hAnsi="Times New Roman" w:cs="Times New Roman"/>
                <w:sz w:val="16"/>
                <w:szCs w:val="16"/>
              </w:rPr>
            </w:pPr>
          </w:p>
        </w:tc>
        <w:tc>
          <w:tcPr>
            <w:tcW w:w="438" w:type="dxa"/>
          </w:tcPr>
          <w:p w14:paraId="57072ADF" w14:textId="77777777" w:rsidR="002447DB" w:rsidRPr="00121DD3" w:rsidRDefault="002447DB" w:rsidP="002447DB">
            <w:pPr>
              <w:rPr>
                <w:rFonts w:ascii="Times New Roman" w:hAnsi="Times New Roman" w:cs="Times New Roman"/>
                <w:sz w:val="16"/>
                <w:szCs w:val="16"/>
              </w:rPr>
            </w:pPr>
          </w:p>
        </w:tc>
        <w:tc>
          <w:tcPr>
            <w:tcW w:w="438" w:type="dxa"/>
          </w:tcPr>
          <w:p w14:paraId="490495C3" w14:textId="77777777" w:rsidR="002447DB" w:rsidRPr="00121DD3" w:rsidRDefault="002447DB" w:rsidP="002447DB">
            <w:pPr>
              <w:rPr>
                <w:rFonts w:ascii="Times New Roman" w:hAnsi="Times New Roman" w:cs="Times New Roman"/>
                <w:sz w:val="16"/>
                <w:szCs w:val="16"/>
              </w:rPr>
            </w:pPr>
          </w:p>
        </w:tc>
        <w:tc>
          <w:tcPr>
            <w:tcW w:w="1017" w:type="dxa"/>
          </w:tcPr>
          <w:p w14:paraId="4FF23121" w14:textId="0F3C0CE1" w:rsidR="002447DB" w:rsidRPr="00121DD3" w:rsidRDefault="002447DB" w:rsidP="002447DB">
            <w:pPr>
              <w:rPr>
                <w:rFonts w:ascii="Times New Roman" w:hAnsi="Times New Roman" w:cs="Times New Roman"/>
                <w:sz w:val="16"/>
                <w:szCs w:val="16"/>
              </w:rPr>
            </w:pPr>
            <w:r w:rsidRPr="00121DD3">
              <w:rPr>
                <w:rFonts w:ascii="Times New Roman" w:hAnsi="Times New Roman" w:cs="Times New Roman"/>
                <w:sz w:val="16"/>
                <w:szCs w:val="16"/>
              </w:rPr>
              <w:t>02 mois</w:t>
            </w:r>
          </w:p>
        </w:tc>
      </w:tr>
      <w:tr w:rsidR="008057D5" w:rsidRPr="00121DD3" w14:paraId="6C9061FB" w14:textId="77777777" w:rsidTr="00E02EAD">
        <w:tc>
          <w:tcPr>
            <w:tcW w:w="2421" w:type="dxa"/>
            <w:vAlign w:val="center"/>
          </w:tcPr>
          <w:p w14:paraId="786F3450" w14:textId="54DE7700" w:rsidR="00FE4FE4" w:rsidRPr="00121DD3" w:rsidRDefault="00FE4FE4" w:rsidP="00190A65">
            <w:pPr>
              <w:rPr>
                <w:rFonts w:ascii="Times New Roman" w:hAnsi="Times New Roman" w:cs="Times New Roman"/>
                <w:sz w:val="16"/>
                <w:szCs w:val="16"/>
              </w:rPr>
            </w:pPr>
            <w:r w:rsidRPr="00121DD3">
              <w:rPr>
                <w:rFonts w:ascii="Times New Roman" w:hAnsi="Times New Roman" w:cs="Times New Roman"/>
                <w:sz w:val="16"/>
                <w:szCs w:val="16"/>
              </w:rPr>
              <w:t>Formation des facilitateurs et traducteurs locaux</w:t>
            </w:r>
          </w:p>
        </w:tc>
        <w:tc>
          <w:tcPr>
            <w:tcW w:w="456" w:type="dxa"/>
          </w:tcPr>
          <w:p w14:paraId="5D36E143" w14:textId="77777777" w:rsidR="00FE4FE4" w:rsidRPr="00121DD3" w:rsidRDefault="00FE4FE4" w:rsidP="00190A65">
            <w:pPr>
              <w:rPr>
                <w:rFonts w:ascii="Times New Roman" w:hAnsi="Times New Roman" w:cs="Times New Roman"/>
                <w:sz w:val="16"/>
                <w:szCs w:val="16"/>
              </w:rPr>
            </w:pPr>
          </w:p>
        </w:tc>
        <w:tc>
          <w:tcPr>
            <w:tcW w:w="457" w:type="dxa"/>
            <w:shd w:val="clear" w:color="auto" w:fill="B2A1C7" w:themeFill="accent4" w:themeFillTint="99"/>
          </w:tcPr>
          <w:p w14:paraId="1D6CBF74" w14:textId="77777777" w:rsidR="00FE4FE4" w:rsidRPr="00121DD3" w:rsidRDefault="00FE4FE4" w:rsidP="00190A65">
            <w:pPr>
              <w:rPr>
                <w:rFonts w:ascii="Times New Roman" w:hAnsi="Times New Roman" w:cs="Times New Roman"/>
                <w:sz w:val="16"/>
                <w:szCs w:val="16"/>
              </w:rPr>
            </w:pPr>
          </w:p>
        </w:tc>
        <w:tc>
          <w:tcPr>
            <w:tcW w:w="457" w:type="dxa"/>
          </w:tcPr>
          <w:p w14:paraId="6FF97F22" w14:textId="77777777" w:rsidR="00FE4FE4" w:rsidRPr="00121DD3" w:rsidRDefault="00FE4FE4" w:rsidP="00190A65">
            <w:pPr>
              <w:rPr>
                <w:rFonts w:ascii="Times New Roman" w:hAnsi="Times New Roman" w:cs="Times New Roman"/>
                <w:sz w:val="16"/>
                <w:szCs w:val="16"/>
              </w:rPr>
            </w:pPr>
          </w:p>
        </w:tc>
        <w:tc>
          <w:tcPr>
            <w:tcW w:w="457" w:type="dxa"/>
          </w:tcPr>
          <w:p w14:paraId="518F2BD1" w14:textId="77777777" w:rsidR="00FE4FE4" w:rsidRPr="00121DD3" w:rsidRDefault="00FE4FE4" w:rsidP="00190A65">
            <w:pPr>
              <w:rPr>
                <w:rFonts w:ascii="Times New Roman" w:hAnsi="Times New Roman" w:cs="Times New Roman"/>
                <w:sz w:val="16"/>
                <w:szCs w:val="16"/>
              </w:rPr>
            </w:pPr>
          </w:p>
        </w:tc>
        <w:tc>
          <w:tcPr>
            <w:tcW w:w="438" w:type="dxa"/>
          </w:tcPr>
          <w:p w14:paraId="7C90E37D" w14:textId="77777777" w:rsidR="00FE4FE4" w:rsidRPr="00121DD3" w:rsidRDefault="00FE4FE4" w:rsidP="00190A65">
            <w:pPr>
              <w:rPr>
                <w:rFonts w:ascii="Times New Roman" w:hAnsi="Times New Roman" w:cs="Times New Roman"/>
                <w:sz w:val="16"/>
                <w:szCs w:val="16"/>
              </w:rPr>
            </w:pPr>
          </w:p>
        </w:tc>
        <w:tc>
          <w:tcPr>
            <w:tcW w:w="438" w:type="dxa"/>
          </w:tcPr>
          <w:p w14:paraId="5D742832" w14:textId="77777777" w:rsidR="00FE4FE4" w:rsidRPr="00121DD3" w:rsidRDefault="00FE4FE4" w:rsidP="00190A65">
            <w:pPr>
              <w:rPr>
                <w:rFonts w:ascii="Times New Roman" w:hAnsi="Times New Roman" w:cs="Times New Roman"/>
                <w:sz w:val="16"/>
                <w:szCs w:val="16"/>
              </w:rPr>
            </w:pPr>
          </w:p>
        </w:tc>
        <w:tc>
          <w:tcPr>
            <w:tcW w:w="438" w:type="dxa"/>
          </w:tcPr>
          <w:p w14:paraId="4C36F4AF" w14:textId="77777777" w:rsidR="00FE4FE4" w:rsidRPr="00121DD3" w:rsidRDefault="00FE4FE4" w:rsidP="00190A65">
            <w:pPr>
              <w:rPr>
                <w:rFonts w:ascii="Times New Roman" w:hAnsi="Times New Roman" w:cs="Times New Roman"/>
                <w:sz w:val="16"/>
                <w:szCs w:val="16"/>
              </w:rPr>
            </w:pPr>
          </w:p>
        </w:tc>
        <w:tc>
          <w:tcPr>
            <w:tcW w:w="438" w:type="dxa"/>
          </w:tcPr>
          <w:p w14:paraId="7355B457" w14:textId="77777777" w:rsidR="00FE4FE4" w:rsidRPr="00121DD3" w:rsidRDefault="00FE4FE4" w:rsidP="00190A65">
            <w:pPr>
              <w:rPr>
                <w:rFonts w:ascii="Times New Roman" w:hAnsi="Times New Roman" w:cs="Times New Roman"/>
                <w:sz w:val="16"/>
                <w:szCs w:val="16"/>
              </w:rPr>
            </w:pPr>
          </w:p>
        </w:tc>
        <w:tc>
          <w:tcPr>
            <w:tcW w:w="438" w:type="dxa"/>
          </w:tcPr>
          <w:p w14:paraId="39F4547C" w14:textId="77777777" w:rsidR="00FE4FE4" w:rsidRPr="00121DD3" w:rsidRDefault="00FE4FE4" w:rsidP="00190A65">
            <w:pPr>
              <w:rPr>
                <w:rFonts w:ascii="Times New Roman" w:hAnsi="Times New Roman" w:cs="Times New Roman"/>
                <w:sz w:val="16"/>
                <w:szCs w:val="16"/>
              </w:rPr>
            </w:pPr>
          </w:p>
        </w:tc>
        <w:tc>
          <w:tcPr>
            <w:tcW w:w="438" w:type="dxa"/>
          </w:tcPr>
          <w:p w14:paraId="6D59DBA8" w14:textId="77777777" w:rsidR="00FE4FE4" w:rsidRPr="00121DD3" w:rsidRDefault="00FE4FE4" w:rsidP="00190A65">
            <w:pPr>
              <w:rPr>
                <w:rFonts w:ascii="Times New Roman" w:hAnsi="Times New Roman" w:cs="Times New Roman"/>
                <w:sz w:val="16"/>
                <w:szCs w:val="16"/>
              </w:rPr>
            </w:pPr>
          </w:p>
        </w:tc>
        <w:tc>
          <w:tcPr>
            <w:tcW w:w="438" w:type="dxa"/>
          </w:tcPr>
          <w:p w14:paraId="2B4CA83B" w14:textId="77777777" w:rsidR="00FE4FE4" w:rsidRPr="00121DD3" w:rsidRDefault="00FE4FE4" w:rsidP="00190A65">
            <w:pPr>
              <w:rPr>
                <w:rFonts w:ascii="Times New Roman" w:hAnsi="Times New Roman" w:cs="Times New Roman"/>
                <w:sz w:val="16"/>
                <w:szCs w:val="16"/>
              </w:rPr>
            </w:pPr>
          </w:p>
        </w:tc>
        <w:tc>
          <w:tcPr>
            <w:tcW w:w="438" w:type="dxa"/>
          </w:tcPr>
          <w:p w14:paraId="36DE9E00" w14:textId="77777777" w:rsidR="00FE4FE4" w:rsidRPr="00121DD3" w:rsidRDefault="00FE4FE4" w:rsidP="00190A65">
            <w:pPr>
              <w:rPr>
                <w:rFonts w:ascii="Times New Roman" w:hAnsi="Times New Roman" w:cs="Times New Roman"/>
                <w:sz w:val="16"/>
                <w:szCs w:val="16"/>
              </w:rPr>
            </w:pPr>
          </w:p>
        </w:tc>
        <w:tc>
          <w:tcPr>
            <w:tcW w:w="456" w:type="dxa"/>
          </w:tcPr>
          <w:p w14:paraId="1560332E" w14:textId="77777777" w:rsidR="00FE4FE4" w:rsidRPr="00121DD3" w:rsidRDefault="00FE4FE4" w:rsidP="00190A65">
            <w:pPr>
              <w:rPr>
                <w:rFonts w:ascii="Times New Roman" w:hAnsi="Times New Roman" w:cs="Times New Roman"/>
                <w:sz w:val="16"/>
                <w:szCs w:val="16"/>
              </w:rPr>
            </w:pPr>
          </w:p>
        </w:tc>
        <w:tc>
          <w:tcPr>
            <w:tcW w:w="457" w:type="dxa"/>
          </w:tcPr>
          <w:p w14:paraId="269822A3" w14:textId="77777777" w:rsidR="00FE4FE4" w:rsidRPr="00121DD3" w:rsidRDefault="00FE4FE4" w:rsidP="00190A65">
            <w:pPr>
              <w:rPr>
                <w:rFonts w:ascii="Times New Roman" w:hAnsi="Times New Roman" w:cs="Times New Roman"/>
                <w:sz w:val="16"/>
                <w:szCs w:val="16"/>
              </w:rPr>
            </w:pPr>
          </w:p>
        </w:tc>
        <w:tc>
          <w:tcPr>
            <w:tcW w:w="456" w:type="dxa"/>
          </w:tcPr>
          <w:p w14:paraId="35758029" w14:textId="77777777" w:rsidR="00FE4FE4" w:rsidRPr="00121DD3" w:rsidRDefault="00FE4FE4" w:rsidP="00190A65">
            <w:pPr>
              <w:rPr>
                <w:rFonts w:ascii="Times New Roman" w:hAnsi="Times New Roman" w:cs="Times New Roman"/>
                <w:sz w:val="16"/>
                <w:szCs w:val="16"/>
              </w:rPr>
            </w:pPr>
          </w:p>
        </w:tc>
        <w:tc>
          <w:tcPr>
            <w:tcW w:w="457" w:type="dxa"/>
          </w:tcPr>
          <w:p w14:paraId="77C28087" w14:textId="77777777" w:rsidR="00FE4FE4" w:rsidRPr="00121DD3" w:rsidRDefault="00FE4FE4" w:rsidP="00190A65">
            <w:pPr>
              <w:rPr>
                <w:rFonts w:ascii="Times New Roman" w:hAnsi="Times New Roman" w:cs="Times New Roman"/>
                <w:sz w:val="16"/>
                <w:szCs w:val="16"/>
              </w:rPr>
            </w:pPr>
          </w:p>
        </w:tc>
        <w:tc>
          <w:tcPr>
            <w:tcW w:w="456" w:type="dxa"/>
          </w:tcPr>
          <w:p w14:paraId="7BC9C0DD" w14:textId="77777777" w:rsidR="00FE4FE4" w:rsidRPr="00121DD3" w:rsidRDefault="00FE4FE4" w:rsidP="00190A65">
            <w:pPr>
              <w:rPr>
                <w:rFonts w:ascii="Times New Roman" w:hAnsi="Times New Roman" w:cs="Times New Roman"/>
                <w:sz w:val="16"/>
                <w:szCs w:val="16"/>
              </w:rPr>
            </w:pPr>
          </w:p>
        </w:tc>
        <w:tc>
          <w:tcPr>
            <w:tcW w:w="457" w:type="dxa"/>
          </w:tcPr>
          <w:p w14:paraId="05F8C803" w14:textId="77777777" w:rsidR="00FE4FE4" w:rsidRPr="00121DD3" w:rsidRDefault="00FE4FE4" w:rsidP="00190A65">
            <w:pPr>
              <w:rPr>
                <w:rFonts w:ascii="Times New Roman" w:hAnsi="Times New Roman" w:cs="Times New Roman"/>
                <w:sz w:val="16"/>
                <w:szCs w:val="16"/>
              </w:rPr>
            </w:pPr>
          </w:p>
        </w:tc>
        <w:tc>
          <w:tcPr>
            <w:tcW w:w="457" w:type="dxa"/>
          </w:tcPr>
          <w:p w14:paraId="341DD9F5" w14:textId="77777777" w:rsidR="00FE4FE4" w:rsidRPr="00121DD3" w:rsidRDefault="00FE4FE4" w:rsidP="00190A65">
            <w:pPr>
              <w:rPr>
                <w:rFonts w:ascii="Times New Roman" w:hAnsi="Times New Roman" w:cs="Times New Roman"/>
                <w:sz w:val="16"/>
                <w:szCs w:val="16"/>
              </w:rPr>
            </w:pPr>
          </w:p>
        </w:tc>
        <w:tc>
          <w:tcPr>
            <w:tcW w:w="457" w:type="dxa"/>
          </w:tcPr>
          <w:p w14:paraId="783F4EB0" w14:textId="77777777" w:rsidR="00FE4FE4" w:rsidRPr="00121DD3" w:rsidRDefault="00FE4FE4" w:rsidP="00190A65">
            <w:pPr>
              <w:rPr>
                <w:rFonts w:ascii="Times New Roman" w:hAnsi="Times New Roman" w:cs="Times New Roman"/>
                <w:sz w:val="16"/>
                <w:szCs w:val="16"/>
              </w:rPr>
            </w:pPr>
          </w:p>
        </w:tc>
        <w:tc>
          <w:tcPr>
            <w:tcW w:w="438" w:type="dxa"/>
          </w:tcPr>
          <w:p w14:paraId="2FBAA91B" w14:textId="77777777" w:rsidR="00FE4FE4" w:rsidRPr="00121DD3" w:rsidRDefault="00FE4FE4" w:rsidP="00190A65">
            <w:pPr>
              <w:rPr>
                <w:rFonts w:ascii="Times New Roman" w:hAnsi="Times New Roman" w:cs="Times New Roman"/>
                <w:sz w:val="16"/>
                <w:szCs w:val="16"/>
              </w:rPr>
            </w:pPr>
          </w:p>
        </w:tc>
        <w:tc>
          <w:tcPr>
            <w:tcW w:w="438" w:type="dxa"/>
          </w:tcPr>
          <w:p w14:paraId="26F62B54" w14:textId="77777777" w:rsidR="00FE4FE4" w:rsidRPr="00121DD3" w:rsidRDefault="00FE4FE4" w:rsidP="00190A65">
            <w:pPr>
              <w:rPr>
                <w:rFonts w:ascii="Times New Roman" w:hAnsi="Times New Roman" w:cs="Times New Roman"/>
                <w:sz w:val="16"/>
                <w:szCs w:val="16"/>
              </w:rPr>
            </w:pPr>
          </w:p>
        </w:tc>
        <w:tc>
          <w:tcPr>
            <w:tcW w:w="438" w:type="dxa"/>
          </w:tcPr>
          <w:p w14:paraId="4CE90A09" w14:textId="77777777" w:rsidR="00FE4FE4" w:rsidRPr="00121DD3" w:rsidRDefault="00FE4FE4" w:rsidP="00190A65">
            <w:pPr>
              <w:rPr>
                <w:rFonts w:ascii="Times New Roman" w:hAnsi="Times New Roman" w:cs="Times New Roman"/>
                <w:sz w:val="16"/>
                <w:szCs w:val="16"/>
              </w:rPr>
            </w:pPr>
          </w:p>
        </w:tc>
        <w:tc>
          <w:tcPr>
            <w:tcW w:w="438" w:type="dxa"/>
          </w:tcPr>
          <w:p w14:paraId="2332D0EA" w14:textId="77777777" w:rsidR="00FE4FE4" w:rsidRPr="00121DD3" w:rsidRDefault="00FE4FE4" w:rsidP="00190A65">
            <w:pPr>
              <w:rPr>
                <w:rFonts w:ascii="Times New Roman" w:hAnsi="Times New Roman" w:cs="Times New Roman"/>
                <w:sz w:val="16"/>
                <w:szCs w:val="16"/>
              </w:rPr>
            </w:pPr>
          </w:p>
        </w:tc>
        <w:tc>
          <w:tcPr>
            <w:tcW w:w="1017" w:type="dxa"/>
          </w:tcPr>
          <w:p w14:paraId="6F856C15" w14:textId="5412313D" w:rsidR="00FE4FE4" w:rsidRPr="00121DD3" w:rsidRDefault="00110932" w:rsidP="00190A65">
            <w:pPr>
              <w:rPr>
                <w:rFonts w:ascii="Times New Roman" w:hAnsi="Times New Roman" w:cs="Times New Roman"/>
                <w:sz w:val="16"/>
                <w:szCs w:val="16"/>
              </w:rPr>
            </w:pPr>
            <w:r w:rsidRPr="00121DD3">
              <w:rPr>
                <w:rFonts w:ascii="Times New Roman" w:hAnsi="Times New Roman" w:cs="Times New Roman"/>
                <w:sz w:val="16"/>
                <w:szCs w:val="16"/>
              </w:rPr>
              <w:t xml:space="preserve">2 </w:t>
            </w:r>
            <w:r w:rsidR="00FE4FE4" w:rsidRPr="00121DD3">
              <w:rPr>
                <w:rFonts w:ascii="Times New Roman" w:hAnsi="Times New Roman" w:cs="Times New Roman"/>
                <w:sz w:val="16"/>
                <w:szCs w:val="16"/>
              </w:rPr>
              <w:t>jours</w:t>
            </w:r>
          </w:p>
        </w:tc>
      </w:tr>
      <w:tr w:rsidR="008057D5" w:rsidRPr="00121DD3" w14:paraId="1E73ED06" w14:textId="77777777" w:rsidTr="00E02EAD">
        <w:tc>
          <w:tcPr>
            <w:tcW w:w="2421" w:type="dxa"/>
            <w:vAlign w:val="center"/>
          </w:tcPr>
          <w:p w14:paraId="6DA8FA3C" w14:textId="6D3694F7" w:rsidR="00FE4FE4" w:rsidRPr="00121DD3" w:rsidRDefault="00FE4FE4" w:rsidP="00190A65">
            <w:pPr>
              <w:rPr>
                <w:rFonts w:ascii="Times New Roman" w:hAnsi="Times New Roman" w:cs="Times New Roman"/>
                <w:sz w:val="16"/>
                <w:szCs w:val="16"/>
              </w:rPr>
            </w:pPr>
            <w:r w:rsidRPr="00121DD3">
              <w:rPr>
                <w:rFonts w:ascii="Times New Roman" w:hAnsi="Times New Roman" w:cs="Times New Roman"/>
                <w:sz w:val="16"/>
                <w:szCs w:val="16"/>
              </w:rPr>
              <w:t>Formation des acteurs de suivi</w:t>
            </w:r>
          </w:p>
        </w:tc>
        <w:tc>
          <w:tcPr>
            <w:tcW w:w="456" w:type="dxa"/>
          </w:tcPr>
          <w:p w14:paraId="0694CC08" w14:textId="77777777" w:rsidR="00FE4FE4" w:rsidRPr="00121DD3" w:rsidRDefault="00FE4FE4" w:rsidP="00190A65">
            <w:pPr>
              <w:rPr>
                <w:rFonts w:ascii="Times New Roman" w:hAnsi="Times New Roman" w:cs="Times New Roman"/>
                <w:sz w:val="16"/>
                <w:szCs w:val="16"/>
              </w:rPr>
            </w:pPr>
          </w:p>
        </w:tc>
        <w:tc>
          <w:tcPr>
            <w:tcW w:w="457" w:type="dxa"/>
            <w:shd w:val="clear" w:color="auto" w:fill="B2A1C7" w:themeFill="accent4" w:themeFillTint="99"/>
          </w:tcPr>
          <w:p w14:paraId="156408AE" w14:textId="77777777" w:rsidR="00FE4FE4" w:rsidRPr="00121DD3" w:rsidRDefault="00FE4FE4" w:rsidP="00190A65">
            <w:pPr>
              <w:rPr>
                <w:rFonts w:ascii="Times New Roman" w:hAnsi="Times New Roman" w:cs="Times New Roman"/>
                <w:sz w:val="16"/>
                <w:szCs w:val="16"/>
              </w:rPr>
            </w:pPr>
          </w:p>
        </w:tc>
        <w:tc>
          <w:tcPr>
            <w:tcW w:w="457" w:type="dxa"/>
          </w:tcPr>
          <w:p w14:paraId="39ADB069" w14:textId="77777777" w:rsidR="00FE4FE4" w:rsidRPr="00121DD3" w:rsidRDefault="00FE4FE4" w:rsidP="00190A65">
            <w:pPr>
              <w:rPr>
                <w:rFonts w:ascii="Times New Roman" w:hAnsi="Times New Roman" w:cs="Times New Roman"/>
                <w:sz w:val="16"/>
                <w:szCs w:val="16"/>
              </w:rPr>
            </w:pPr>
          </w:p>
        </w:tc>
        <w:tc>
          <w:tcPr>
            <w:tcW w:w="457" w:type="dxa"/>
          </w:tcPr>
          <w:p w14:paraId="575584A2" w14:textId="77777777" w:rsidR="00FE4FE4" w:rsidRPr="00121DD3" w:rsidRDefault="00FE4FE4" w:rsidP="00190A65">
            <w:pPr>
              <w:rPr>
                <w:rFonts w:ascii="Times New Roman" w:hAnsi="Times New Roman" w:cs="Times New Roman"/>
                <w:sz w:val="16"/>
                <w:szCs w:val="16"/>
              </w:rPr>
            </w:pPr>
          </w:p>
        </w:tc>
        <w:tc>
          <w:tcPr>
            <w:tcW w:w="438" w:type="dxa"/>
          </w:tcPr>
          <w:p w14:paraId="06CE288D" w14:textId="77777777" w:rsidR="00FE4FE4" w:rsidRPr="00121DD3" w:rsidRDefault="00FE4FE4" w:rsidP="00190A65">
            <w:pPr>
              <w:rPr>
                <w:rFonts w:ascii="Times New Roman" w:hAnsi="Times New Roman" w:cs="Times New Roman"/>
                <w:sz w:val="16"/>
                <w:szCs w:val="16"/>
              </w:rPr>
            </w:pPr>
          </w:p>
        </w:tc>
        <w:tc>
          <w:tcPr>
            <w:tcW w:w="438" w:type="dxa"/>
          </w:tcPr>
          <w:p w14:paraId="2DF659B4" w14:textId="77777777" w:rsidR="00FE4FE4" w:rsidRPr="00121DD3" w:rsidRDefault="00FE4FE4" w:rsidP="00190A65">
            <w:pPr>
              <w:rPr>
                <w:rFonts w:ascii="Times New Roman" w:hAnsi="Times New Roman" w:cs="Times New Roman"/>
                <w:sz w:val="16"/>
                <w:szCs w:val="16"/>
              </w:rPr>
            </w:pPr>
          </w:p>
        </w:tc>
        <w:tc>
          <w:tcPr>
            <w:tcW w:w="438" w:type="dxa"/>
          </w:tcPr>
          <w:p w14:paraId="5EDC15DF" w14:textId="77777777" w:rsidR="00FE4FE4" w:rsidRPr="00121DD3" w:rsidRDefault="00FE4FE4" w:rsidP="00190A65">
            <w:pPr>
              <w:rPr>
                <w:rFonts w:ascii="Times New Roman" w:hAnsi="Times New Roman" w:cs="Times New Roman"/>
                <w:sz w:val="16"/>
                <w:szCs w:val="16"/>
              </w:rPr>
            </w:pPr>
          </w:p>
        </w:tc>
        <w:tc>
          <w:tcPr>
            <w:tcW w:w="438" w:type="dxa"/>
          </w:tcPr>
          <w:p w14:paraId="3C3FF0CA" w14:textId="77777777" w:rsidR="00FE4FE4" w:rsidRPr="00121DD3" w:rsidRDefault="00FE4FE4" w:rsidP="00190A65">
            <w:pPr>
              <w:rPr>
                <w:rFonts w:ascii="Times New Roman" w:hAnsi="Times New Roman" w:cs="Times New Roman"/>
                <w:sz w:val="16"/>
                <w:szCs w:val="16"/>
              </w:rPr>
            </w:pPr>
          </w:p>
        </w:tc>
        <w:tc>
          <w:tcPr>
            <w:tcW w:w="438" w:type="dxa"/>
          </w:tcPr>
          <w:p w14:paraId="7C055AFB" w14:textId="77777777" w:rsidR="00FE4FE4" w:rsidRPr="00121DD3" w:rsidRDefault="00FE4FE4" w:rsidP="00190A65">
            <w:pPr>
              <w:rPr>
                <w:rFonts w:ascii="Times New Roman" w:hAnsi="Times New Roman" w:cs="Times New Roman"/>
                <w:sz w:val="16"/>
                <w:szCs w:val="16"/>
              </w:rPr>
            </w:pPr>
          </w:p>
        </w:tc>
        <w:tc>
          <w:tcPr>
            <w:tcW w:w="438" w:type="dxa"/>
          </w:tcPr>
          <w:p w14:paraId="74805B12" w14:textId="77777777" w:rsidR="00FE4FE4" w:rsidRPr="00121DD3" w:rsidRDefault="00FE4FE4" w:rsidP="00190A65">
            <w:pPr>
              <w:rPr>
                <w:rFonts w:ascii="Times New Roman" w:hAnsi="Times New Roman" w:cs="Times New Roman"/>
                <w:sz w:val="16"/>
                <w:szCs w:val="16"/>
              </w:rPr>
            </w:pPr>
          </w:p>
        </w:tc>
        <w:tc>
          <w:tcPr>
            <w:tcW w:w="438" w:type="dxa"/>
          </w:tcPr>
          <w:p w14:paraId="7B32C689" w14:textId="77777777" w:rsidR="00FE4FE4" w:rsidRPr="00121DD3" w:rsidRDefault="00FE4FE4" w:rsidP="00190A65">
            <w:pPr>
              <w:rPr>
                <w:rFonts w:ascii="Times New Roman" w:hAnsi="Times New Roman" w:cs="Times New Roman"/>
                <w:sz w:val="16"/>
                <w:szCs w:val="16"/>
              </w:rPr>
            </w:pPr>
          </w:p>
        </w:tc>
        <w:tc>
          <w:tcPr>
            <w:tcW w:w="438" w:type="dxa"/>
          </w:tcPr>
          <w:p w14:paraId="65F75F7E" w14:textId="77777777" w:rsidR="00FE4FE4" w:rsidRPr="00121DD3" w:rsidRDefault="00FE4FE4" w:rsidP="00190A65">
            <w:pPr>
              <w:rPr>
                <w:rFonts w:ascii="Times New Roman" w:hAnsi="Times New Roman" w:cs="Times New Roman"/>
                <w:sz w:val="16"/>
                <w:szCs w:val="16"/>
              </w:rPr>
            </w:pPr>
          </w:p>
        </w:tc>
        <w:tc>
          <w:tcPr>
            <w:tcW w:w="456" w:type="dxa"/>
          </w:tcPr>
          <w:p w14:paraId="5E174A00" w14:textId="77777777" w:rsidR="00FE4FE4" w:rsidRPr="00121DD3" w:rsidRDefault="00FE4FE4" w:rsidP="00190A65">
            <w:pPr>
              <w:rPr>
                <w:rFonts w:ascii="Times New Roman" w:hAnsi="Times New Roman" w:cs="Times New Roman"/>
                <w:sz w:val="16"/>
                <w:szCs w:val="16"/>
              </w:rPr>
            </w:pPr>
          </w:p>
        </w:tc>
        <w:tc>
          <w:tcPr>
            <w:tcW w:w="457" w:type="dxa"/>
          </w:tcPr>
          <w:p w14:paraId="3E7ECB0D" w14:textId="77777777" w:rsidR="00FE4FE4" w:rsidRPr="00121DD3" w:rsidRDefault="00FE4FE4" w:rsidP="00190A65">
            <w:pPr>
              <w:rPr>
                <w:rFonts w:ascii="Times New Roman" w:hAnsi="Times New Roman" w:cs="Times New Roman"/>
                <w:sz w:val="16"/>
                <w:szCs w:val="16"/>
              </w:rPr>
            </w:pPr>
          </w:p>
        </w:tc>
        <w:tc>
          <w:tcPr>
            <w:tcW w:w="456" w:type="dxa"/>
          </w:tcPr>
          <w:p w14:paraId="21407E87" w14:textId="77777777" w:rsidR="00FE4FE4" w:rsidRPr="00121DD3" w:rsidRDefault="00FE4FE4" w:rsidP="00190A65">
            <w:pPr>
              <w:rPr>
                <w:rFonts w:ascii="Times New Roman" w:hAnsi="Times New Roman" w:cs="Times New Roman"/>
                <w:sz w:val="16"/>
                <w:szCs w:val="16"/>
              </w:rPr>
            </w:pPr>
          </w:p>
        </w:tc>
        <w:tc>
          <w:tcPr>
            <w:tcW w:w="457" w:type="dxa"/>
          </w:tcPr>
          <w:p w14:paraId="4242BB7D" w14:textId="77777777" w:rsidR="00FE4FE4" w:rsidRPr="00121DD3" w:rsidRDefault="00FE4FE4" w:rsidP="00190A65">
            <w:pPr>
              <w:rPr>
                <w:rFonts w:ascii="Times New Roman" w:hAnsi="Times New Roman" w:cs="Times New Roman"/>
                <w:sz w:val="16"/>
                <w:szCs w:val="16"/>
              </w:rPr>
            </w:pPr>
          </w:p>
        </w:tc>
        <w:tc>
          <w:tcPr>
            <w:tcW w:w="456" w:type="dxa"/>
          </w:tcPr>
          <w:p w14:paraId="151F77F7" w14:textId="77777777" w:rsidR="00FE4FE4" w:rsidRPr="00121DD3" w:rsidRDefault="00FE4FE4" w:rsidP="00190A65">
            <w:pPr>
              <w:rPr>
                <w:rFonts w:ascii="Times New Roman" w:hAnsi="Times New Roman" w:cs="Times New Roman"/>
                <w:sz w:val="16"/>
                <w:szCs w:val="16"/>
              </w:rPr>
            </w:pPr>
          </w:p>
        </w:tc>
        <w:tc>
          <w:tcPr>
            <w:tcW w:w="457" w:type="dxa"/>
          </w:tcPr>
          <w:p w14:paraId="7349F221" w14:textId="77777777" w:rsidR="00FE4FE4" w:rsidRPr="00121DD3" w:rsidRDefault="00FE4FE4" w:rsidP="00190A65">
            <w:pPr>
              <w:rPr>
                <w:rFonts w:ascii="Times New Roman" w:hAnsi="Times New Roman" w:cs="Times New Roman"/>
                <w:sz w:val="16"/>
                <w:szCs w:val="16"/>
              </w:rPr>
            </w:pPr>
          </w:p>
        </w:tc>
        <w:tc>
          <w:tcPr>
            <w:tcW w:w="457" w:type="dxa"/>
          </w:tcPr>
          <w:p w14:paraId="76DACD0D" w14:textId="77777777" w:rsidR="00FE4FE4" w:rsidRPr="00121DD3" w:rsidRDefault="00FE4FE4" w:rsidP="00190A65">
            <w:pPr>
              <w:rPr>
                <w:rFonts w:ascii="Times New Roman" w:hAnsi="Times New Roman" w:cs="Times New Roman"/>
                <w:sz w:val="16"/>
                <w:szCs w:val="16"/>
              </w:rPr>
            </w:pPr>
          </w:p>
        </w:tc>
        <w:tc>
          <w:tcPr>
            <w:tcW w:w="457" w:type="dxa"/>
          </w:tcPr>
          <w:p w14:paraId="42F96FAC" w14:textId="77777777" w:rsidR="00FE4FE4" w:rsidRPr="00121DD3" w:rsidRDefault="00FE4FE4" w:rsidP="00190A65">
            <w:pPr>
              <w:rPr>
                <w:rFonts w:ascii="Times New Roman" w:hAnsi="Times New Roman" w:cs="Times New Roman"/>
                <w:sz w:val="16"/>
                <w:szCs w:val="16"/>
              </w:rPr>
            </w:pPr>
          </w:p>
        </w:tc>
        <w:tc>
          <w:tcPr>
            <w:tcW w:w="438" w:type="dxa"/>
          </w:tcPr>
          <w:p w14:paraId="763DEE60" w14:textId="77777777" w:rsidR="00FE4FE4" w:rsidRPr="00121DD3" w:rsidRDefault="00FE4FE4" w:rsidP="00190A65">
            <w:pPr>
              <w:rPr>
                <w:rFonts w:ascii="Times New Roman" w:hAnsi="Times New Roman" w:cs="Times New Roman"/>
                <w:sz w:val="16"/>
                <w:szCs w:val="16"/>
              </w:rPr>
            </w:pPr>
          </w:p>
        </w:tc>
        <w:tc>
          <w:tcPr>
            <w:tcW w:w="438" w:type="dxa"/>
          </w:tcPr>
          <w:p w14:paraId="40EED15C" w14:textId="77777777" w:rsidR="00FE4FE4" w:rsidRPr="00121DD3" w:rsidRDefault="00FE4FE4" w:rsidP="00190A65">
            <w:pPr>
              <w:rPr>
                <w:rFonts w:ascii="Times New Roman" w:hAnsi="Times New Roman" w:cs="Times New Roman"/>
                <w:sz w:val="16"/>
                <w:szCs w:val="16"/>
              </w:rPr>
            </w:pPr>
          </w:p>
        </w:tc>
        <w:tc>
          <w:tcPr>
            <w:tcW w:w="438" w:type="dxa"/>
          </w:tcPr>
          <w:p w14:paraId="24E29343" w14:textId="77777777" w:rsidR="00FE4FE4" w:rsidRPr="00121DD3" w:rsidRDefault="00FE4FE4" w:rsidP="00190A65">
            <w:pPr>
              <w:rPr>
                <w:rFonts w:ascii="Times New Roman" w:hAnsi="Times New Roman" w:cs="Times New Roman"/>
                <w:sz w:val="16"/>
                <w:szCs w:val="16"/>
              </w:rPr>
            </w:pPr>
          </w:p>
        </w:tc>
        <w:tc>
          <w:tcPr>
            <w:tcW w:w="438" w:type="dxa"/>
          </w:tcPr>
          <w:p w14:paraId="233826D7" w14:textId="77777777" w:rsidR="00FE4FE4" w:rsidRPr="00121DD3" w:rsidRDefault="00FE4FE4" w:rsidP="00190A65">
            <w:pPr>
              <w:rPr>
                <w:rFonts w:ascii="Times New Roman" w:hAnsi="Times New Roman" w:cs="Times New Roman"/>
                <w:sz w:val="16"/>
                <w:szCs w:val="16"/>
              </w:rPr>
            </w:pPr>
          </w:p>
        </w:tc>
        <w:tc>
          <w:tcPr>
            <w:tcW w:w="1017" w:type="dxa"/>
          </w:tcPr>
          <w:p w14:paraId="3C36D41B" w14:textId="58F7E5F9" w:rsidR="00FE4FE4" w:rsidRPr="00121DD3" w:rsidRDefault="00110932" w:rsidP="00190A65">
            <w:pPr>
              <w:rPr>
                <w:rFonts w:ascii="Times New Roman" w:hAnsi="Times New Roman" w:cs="Times New Roman"/>
                <w:sz w:val="16"/>
                <w:szCs w:val="16"/>
              </w:rPr>
            </w:pPr>
            <w:r w:rsidRPr="00121DD3">
              <w:rPr>
                <w:rFonts w:ascii="Times New Roman" w:hAnsi="Times New Roman" w:cs="Times New Roman"/>
                <w:sz w:val="16"/>
                <w:szCs w:val="16"/>
              </w:rPr>
              <w:t xml:space="preserve">2 </w:t>
            </w:r>
            <w:r w:rsidR="00D21CEF" w:rsidRPr="00121DD3">
              <w:rPr>
                <w:rFonts w:ascii="Times New Roman" w:hAnsi="Times New Roman" w:cs="Times New Roman"/>
                <w:sz w:val="16"/>
                <w:szCs w:val="16"/>
              </w:rPr>
              <w:t>jours</w:t>
            </w:r>
          </w:p>
        </w:tc>
      </w:tr>
      <w:tr w:rsidR="00D21CEF" w:rsidRPr="00121DD3" w14:paraId="7170FFE2" w14:textId="77777777" w:rsidTr="00E02EAD">
        <w:tc>
          <w:tcPr>
            <w:tcW w:w="2421" w:type="dxa"/>
            <w:vAlign w:val="center"/>
          </w:tcPr>
          <w:p w14:paraId="3FF290BD" w14:textId="33B59809" w:rsidR="00D21CEF" w:rsidRPr="00121DD3" w:rsidRDefault="00D21CEF" w:rsidP="00190A65">
            <w:pPr>
              <w:rPr>
                <w:rFonts w:ascii="Times New Roman" w:hAnsi="Times New Roman" w:cs="Times New Roman"/>
                <w:sz w:val="16"/>
                <w:szCs w:val="16"/>
              </w:rPr>
            </w:pPr>
            <w:r w:rsidRPr="00121DD3">
              <w:rPr>
                <w:rFonts w:ascii="Times New Roman" w:hAnsi="Times New Roman" w:cs="Times New Roman"/>
                <w:sz w:val="16"/>
                <w:szCs w:val="16"/>
              </w:rPr>
              <w:t>Construction de forage et aménagement des puits à Barkehi</w:t>
            </w:r>
          </w:p>
        </w:tc>
        <w:tc>
          <w:tcPr>
            <w:tcW w:w="456" w:type="dxa"/>
          </w:tcPr>
          <w:p w14:paraId="57A77B4A" w14:textId="77777777" w:rsidR="00D21CEF" w:rsidRPr="00121DD3" w:rsidRDefault="00D21CEF" w:rsidP="00190A65">
            <w:pPr>
              <w:rPr>
                <w:rFonts w:ascii="Times New Roman" w:hAnsi="Times New Roman" w:cs="Times New Roman"/>
                <w:sz w:val="16"/>
                <w:szCs w:val="16"/>
              </w:rPr>
            </w:pPr>
          </w:p>
        </w:tc>
        <w:tc>
          <w:tcPr>
            <w:tcW w:w="457" w:type="dxa"/>
            <w:shd w:val="clear" w:color="auto" w:fill="B2A1C7" w:themeFill="accent4" w:themeFillTint="99"/>
          </w:tcPr>
          <w:p w14:paraId="4F31B23B" w14:textId="77777777" w:rsidR="00D21CEF" w:rsidRPr="00121DD3" w:rsidRDefault="00D21CEF" w:rsidP="00190A65">
            <w:pPr>
              <w:rPr>
                <w:rFonts w:ascii="Times New Roman" w:hAnsi="Times New Roman" w:cs="Times New Roman"/>
                <w:sz w:val="16"/>
                <w:szCs w:val="16"/>
              </w:rPr>
            </w:pPr>
          </w:p>
        </w:tc>
        <w:tc>
          <w:tcPr>
            <w:tcW w:w="457" w:type="dxa"/>
          </w:tcPr>
          <w:p w14:paraId="408F4DF0" w14:textId="77777777" w:rsidR="00D21CEF" w:rsidRPr="00121DD3" w:rsidRDefault="00D21CEF" w:rsidP="00190A65">
            <w:pPr>
              <w:rPr>
                <w:rFonts w:ascii="Times New Roman" w:hAnsi="Times New Roman" w:cs="Times New Roman"/>
                <w:sz w:val="16"/>
                <w:szCs w:val="16"/>
              </w:rPr>
            </w:pPr>
          </w:p>
        </w:tc>
        <w:tc>
          <w:tcPr>
            <w:tcW w:w="457" w:type="dxa"/>
          </w:tcPr>
          <w:p w14:paraId="54ADB51F" w14:textId="77777777" w:rsidR="00D21CEF" w:rsidRPr="00121DD3" w:rsidRDefault="00D21CEF" w:rsidP="00190A65">
            <w:pPr>
              <w:rPr>
                <w:rFonts w:ascii="Times New Roman" w:hAnsi="Times New Roman" w:cs="Times New Roman"/>
                <w:sz w:val="16"/>
                <w:szCs w:val="16"/>
              </w:rPr>
            </w:pPr>
          </w:p>
        </w:tc>
        <w:tc>
          <w:tcPr>
            <w:tcW w:w="438" w:type="dxa"/>
          </w:tcPr>
          <w:p w14:paraId="270A444C" w14:textId="77777777" w:rsidR="00D21CEF" w:rsidRPr="00121DD3" w:rsidRDefault="00D21CEF" w:rsidP="00190A65">
            <w:pPr>
              <w:rPr>
                <w:rFonts w:ascii="Times New Roman" w:hAnsi="Times New Roman" w:cs="Times New Roman"/>
                <w:sz w:val="16"/>
                <w:szCs w:val="16"/>
              </w:rPr>
            </w:pPr>
          </w:p>
        </w:tc>
        <w:tc>
          <w:tcPr>
            <w:tcW w:w="438" w:type="dxa"/>
          </w:tcPr>
          <w:p w14:paraId="4FEAEFE0" w14:textId="77777777" w:rsidR="00D21CEF" w:rsidRPr="00121DD3" w:rsidRDefault="00D21CEF" w:rsidP="00190A65">
            <w:pPr>
              <w:rPr>
                <w:rFonts w:ascii="Times New Roman" w:hAnsi="Times New Roman" w:cs="Times New Roman"/>
                <w:sz w:val="16"/>
                <w:szCs w:val="16"/>
              </w:rPr>
            </w:pPr>
          </w:p>
        </w:tc>
        <w:tc>
          <w:tcPr>
            <w:tcW w:w="438" w:type="dxa"/>
          </w:tcPr>
          <w:p w14:paraId="03013D2B" w14:textId="77777777" w:rsidR="00D21CEF" w:rsidRPr="00121DD3" w:rsidRDefault="00D21CEF" w:rsidP="00190A65">
            <w:pPr>
              <w:rPr>
                <w:rFonts w:ascii="Times New Roman" w:hAnsi="Times New Roman" w:cs="Times New Roman"/>
                <w:sz w:val="16"/>
                <w:szCs w:val="16"/>
              </w:rPr>
            </w:pPr>
          </w:p>
        </w:tc>
        <w:tc>
          <w:tcPr>
            <w:tcW w:w="438" w:type="dxa"/>
          </w:tcPr>
          <w:p w14:paraId="61945776" w14:textId="77777777" w:rsidR="00D21CEF" w:rsidRPr="00121DD3" w:rsidRDefault="00D21CEF" w:rsidP="00190A65">
            <w:pPr>
              <w:rPr>
                <w:rFonts w:ascii="Times New Roman" w:hAnsi="Times New Roman" w:cs="Times New Roman"/>
                <w:sz w:val="16"/>
                <w:szCs w:val="16"/>
              </w:rPr>
            </w:pPr>
          </w:p>
        </w:tc>
        <w:tc>
          <w:tcPr>
            <w:tcW w:w="438" w:type="dxa"/>
          </w:tcPr>
          <w:p w14:paraId="12EC3698" w14:textId="77777777" w:rsidR="00D21CEF" w:rsidRPr="00121DD3" w:rsidRDefault="00D21CEF" w:rsidP="00190A65">
            <w:pPr>
              <w:rPr>
                <w:rFonts w:ascii="Times New Roman" w:hAnsi="Times New Roman" w:cs="Times New Roman"/>
                <w:sz w:val="16"/>
                <w:szCs w:val="16"/>
              </w:rPr>
            </w:pPr>
          </w:p>
        </w:tc>
        <w:tc>
          <w:tcPr>
            <w:tcW w:w="438" w:type="dxa"/>
          </w:tcPr>
          <w:p w14:paraId="0AF71ED8" w14:textId="77777777" w:rsidR="00D21CEF" w:rsidRPr="00121DD3" w:rsidRDefault="00D21CEF" w:rsidP="00190A65">
            <w:pPr>
              <w:rPr>
                <w:rFonts w:ascii="Times New Roman" w:hAnsi="Times New Roman" w:cs="Times New Roman"/>
                <w:sz w:val="16"/>
                <w:szCs w:val="16"/>
              </w:rPr>
            </w:pPr>
          </w:p>
        </w:tc>
        <w:tc>
          <w:tcPr>
            <w:tcW w:w="438" w:type="dxa"/>
          </w:tcPr>
          <w:p w14:paraId="4566EBBB" w14:textId="77777777" w:rsidR="00D21CEF" w:rsidRPr="00121DD3" w:rsidRDefault="00D21CEF" w:rsidP="00190A65">
            <w:pPr>
              <w:rPr>
                <w:rFonts w:ascii="Times New Roman" w:hAnsi="Times New Roman" w:cs="Times New Roman"/>
                <w:sz w:val="16"/>
                <w:szCs w:val="16"/>
              </w:rPr>
            </w:pPr>
          </w:p>
        </w:tc>
        <w:tc>
          <w:tcPr>
            <w:tcW w:w="438" w:type="dxa"/>
          </w:tcPr>
          <w:p w14:paraId="186E45AB" w14:textId="77777777" w:rsidR="00D21CEF" w:rsidRPr="00121DD3" w:rsidRDefault="00D21CEF" w:rsidP="00190A65">
            <w:pPr>
              <w:rPr>
                <w:rFonts w:ascii="Times New Roman" w:hAnsi="Times New Roman" w:cs="Times New Roman"/>
                <w:sz w:val="16"/>
                <w:szCs w:val="16"/>
              </w:rPr>
            </w:pPr>
          </w:p>
        </w:tc>
        <w:tc>
          <w:tcPr>
            <w:tcW w:w="456" w:type="dxa"/>
          </w:tcPr>
          <w:p w14:paraId="597377B4" w14:textId="77777777" w:rsidR="00D21CEF" w:rsidRPr="00121DD3" w:rsidRDefault="00D21CEF" w:rsidP="00190A65">
            <w:pPr>
              <w:rPr>
                <w:rFonts w:ascii="Times New Roman" w:hAnsi="Times New Roman" w:cs="Times New Roman"/>
                <w:sz w:val="16"/>
                <w:szCs w:val="16"/>
              </w:rPr>
            </w:pPr>
          </w:p>
        </w:tc>
        <w:tc>
          <w:tcPr>
            <w:tcW w:w="457" w:type="dxa"/>
          </w:tcPr>
          <w:p w14:paraId="3DC41247" w14:textId="77777777" w:rsidR="00D21CEF" w:rsidRPr="00121DD3" w:rsidRDefault="00D21CEF" w:rsidP="00190A65">
            <w:pPr>
              <w:rPr>
                <w:rFonts w:ascii="Times New Roman" w:hAnsi="Times New Roman" w:cs="Times New Roman"/>
                <w:sz w:val="16"/>
                <w:szCs w:val="16"/>
              </w:rPr>
            </w:pPr>
          </w:p>
        </w:tc>
        <w:tc>
          <w:tcPr>
            <w:tcW w:w="456" w:type="dxa"/>
          </w:tcPr>
          <w:p w14:paraId="25FDF820" w14:textId="77777777" w:rsidR="00D21CEF" w:rsidRPr="00121DD3" w:rsidRDefault="00D21CEF" w:rsidP="00190A65">
            <w:pPr>
              <w:rPr>
                <w:rFonts w:ascii="Times New Roman" w:hAnsi="Times New Roman" w:cs="Times New Roman"/>
                <w:sz w:val="16"/>
                <w:szCs w:val="16"/>
              </w:rPr>
            </w:pPr>
          </w:p>
        </w:tc>
        <w:tc>
          <w:tcPr>
            <w:tcW w:w="457" w:type="dxa"/>
          </w:tcPr>
          <w:p w14:paraId="1B249E4C" w14:textId="77777777" w:rsidR="00D21CEF" w:rsidRPr="00121DD3" w:rsidRDefault="00D21CEF" w:rsidP="00190A65">
            <w:pPr>
              <w:rPr>
                <w:rFonts w:ascii="Times New Roman" w:hAnsi="Times New Roman" w:cs="Times New Roman"/>
                <w:sz w:val="16"/>
                <w:szCs w:val="16"/>
              </w:rPr>
            </w:pPr>
          </w:p>
        </w:tc>
        <w:tc>
          <w:tcPr>
            <w:tcW w:w="456" w:type="dxa"/>
          </w:tcPr>
          <w:p w14:paraId="66D985B3" w14:textId="77777777" w:rsidR="00D21CEF" w:rsidRPr="00121DD3" w:rsidRDefault="00D21CEF" w:rsidP="00190A65">
            <w:pPr>
              <w:rPr>
                <w:rFonts w:ascii="Times New Roman" w:hAnsi="Times New Roman" w:cs="Times New Roman"/>
                <w:sz w:val="16"/>
                <w:szCs w:val="16"/>
              </w:rPr>
            </w:pPr>
          </w:p>
        </w:tc>
        <w:tc>
          <w:tcPr>
            <w:tcW w:w="457" w:type="dxa"/>
          </w:tcPr>
          <w:p w14:paraId="41EB17CB" w14:textId="77777777" w:rsidR="00D21CEF" w:rsidRPr="00121DD3" w:rsidRDefault="00D21CEF" w:rsidP="00190A65">
            <w:pPr>
              <w:rPr>
                <w:rFonts w:ascii="Times New Roman" w:hAnsi="Times New Roman" w:cs="Times New Roman"/>
                <w:sz w:val="16"/>
                <w:szCs w:val="16"/>
              </w:rPr>
            </w:pPr>
          </w:p>
        </w:tc>
        <w:tc>
          <w:tcPr>
            <w:tcW w:w="457" w:type="dxa"/>
          </w:tcPr>
          <w:p w14:paraId="72FC9292" w14:textId="77777777" w:rsidR="00D21CEF" w:rsidRPr="00121DD3" w:rsidRDefault="00D21CEF" w:rsidP="00190A65">
            <w:pPr>
              <w:rPr>
                <w:rFonts w:ascii="Times New Roman" w:hAnsi="Times New Roman" w:cs="Times New Roman"/>
                <w:sz w:val="16"/>
                <w:szCs w:val="16"/>
              </w:rPr>
            </w:pPr>
          </w:p>
        </w:tc>
        <w:tc>
          <w:tcPr>
            <w:tcW w:w="457" w:type="dxa"/>
          </w:tcPr>
          <w:p w14:paraId="5E8FE459" w14:textId="77777777" w:rsidR="00D21CEF" w:rsidRPr="00121DD3" w:rsidRDefault="00D21CEF" w:rsidP="00190A65">
            <w:pPr>
              <w:rPr>
                <w:rFonts w:ascii="Times New Roman" w:hAnsi="Times New Roman" w:cs="Times New Roman"/>
                <w:sz w:val="16"/>
                <w:szCs w:val="16"/>
              </w:rPr>
            </w:pPr>
          </w:p>
        </w:tc>
        <w:tc>
          <w:tcPr>
            <w:tcW w:w="438" w:type="dxa"/>
          </w:tcPr>
          <w:p w14:paraId="5138072B" w14:textId="77777777" w:rsidR="00D21CEF" w:rsidRPr="00121DD3" w:rsidRDefault="00D21CEF" w:rsidP="00190A65">
            <w:pPr>
              <w:rPr>
                <w:rFonts w:ascii="Times New Roman" w:hAnsi="Times New Roman" w:cs="Times New Roman"/>
                <w:sz w:val="16"/>
                <w:szCs w:val="16"/>
              </w:rPr>
            </w:pPr>
          </w:p>
        </w:tc>
        <w:tc>
          <w:tcPr>
            <w:tcW w:w="438" w:type="dxa"/>
          </w:tcPr>
          <w:p w14:paraId="6D77D87B" w14:textId="77777777" w:rsidR="00D21CEF" w:rsidRPr="00121DD3" w:rsidRDefault="00D21CEF" w:rsidP="00190A65">
            <w:pPr>
              <w:rPr>
                <w:rFonts w:ascii="Times New Roman" w:hAnsi="Times New Roman" w:cs="Times New Roman"/>
                <w:sz w:val="16"/>
                <w:szCs w:val="16"/>
              </w:rPr>
            </w:pPr>
          </w:p>
        </w:tc>
        <w:tc>
          <w:tcPr>
            <w:tcW w:w="438" w:type="dxa"/>
          </w:tcPr>
          <w:p w14:paraId="29B8DB0D" w14:textId="77777777" w:rsidR="00D21CEF" w:rsidRPr="00121DD3" w:rsidRDefault="00D21CEF" w:rsidP="00190A65">
            <w:pPr>
              <w:rPr>
                <w:rFonts w:ascii="Times New Roman" w:hAnsi="Times New Roman" w:cs="Times New Roman"/>
                <w:sz w:val="16"/>
                <w:szCs w:val="16"/>
              </w:rPr>
            </w:pPr>
          </w:p>
        </w:tc>
        <w:tc>
          <w:tcPr>
            <w:tcW w:w="438" w:type="dxa"/>
          </w:tcPr>
          <w:p w14:paraId="33B838A5" w14:textId="77777777" w:rsidR="00D21CEF" w:rsidRPr="00121DD3" w:rsidRDefault="00D21CEF" w:rsidP="00190A65">
            <w:pPr>
              <w:rPr>
                <w:rFonts w:ascii="Times New Roman" w:hAnsi="Times New Roman" w:cs="Times New Roman"/>
                <w:sz w:val="16"/>
                <w:szCs w:val="16"/>
              </w:rPr>
            </w:pPr>
          </w:p>
        </w:tc>
        <w:tc>
          <w:tcPr>
            <w:tcW w:w="1017" w:type="dxa"/>
          </w:tcPr>
          <w:p w14:paraId="3D61F140" w14:textId="3713F4D0" w:rsidR="00D21CEF" w:rsidRPr="00121DD3" w:rsidRDefault="00D21CEF" w:rsidP="00190A65">
            <w:pPr>
              <w:rPr>
                <w:rFonts w:ascii="Times New Roman" w:hAnsi="Times New Roman" w:cs="Times New Roman"/>
                <w:sz w:val="16"/>
                <w:szCs w:val="16"/>
              </w:rPr>
            </w:pPr>
            <w:r w:rsidRPr="00121DD3">
              <w:rPr>
                <w:rFonts w:ascii="Times New Roman" w:hAnsi="Times New Roman" w:cs="Times New Roman"/>
                <w:sz w:val="16"/>
                <w:szCs w:val="16"/>
              </w:rPr>
              <w:t>01 mois</w:t>
            </w:r>
          </w:p>
        </w:tc>
      </w:tr>
      <w:tr w:rsidR="00765E02" w:rsidRPr="00121DD3" w14:paraId="40AE8039" w14:textId="77777777" w:rsidTr="00765E02">
        <w:tc>
          <w:tcPr>
            <w:tcW w:w="2421" w:type="dxa"/>
            <w:vAlign w:val="center"/>
          </w:tcPr>
          <w:p w14:paraId="7790389E" w14:textId="77777777" w:rsidR="002447DB" w:rsidRPr="00121DD3" w:rsidRDefault="002447DB" w:rsidP="00190A65">
            <w:pPr>
              <w:rPr>
                <w:rFonts w:ascii="Times New Roman" w:hAnsi="Times New Roman" w:cs="Times New Roman"/>
                <w:sz w:val="16"/>
                <w:szCs w:val="16"/>
              </w:rPr>
            </w:pPr>
            <w:r w:rsidRPr="00121DD3">
              <w:rPr>
                <w:rFonts w:ascii="Times New Roman" w:hAnsi="Times New Roman" w:cs="Times New Roman"/>
                <w:sz w:val="16"/>
                <w:szCs w:val="16"/>
              </w:rPr>
              <w:t>Réinstallation des PAP</w:t>
            </w:r>
          </w:p>
        </w:tc>
        <w:tc>
          <w:tcPr>
            <w:tcW w:w="456" w:type="dxa"/>
          </w:tcPr>
          <w:p w14:paraId="72D8F078" w14:textId="77777777" w:rsidR="002447DB" w:rsidRPr="00121DD3" w:rsidRDefault="002447DB" w:rsidP="00190A65">
            <w:pPr>
              <w:rPr>
                <w:rFonts w:ascii="Times New Roman" w:hAnsi="Times New Roman" w:cs="Times New Roman"/>
                <w:sz w:val="16"/>
                <w:szCs w:val="16"/>
              </w:rPr>
            </w:pPr>
          </w:p>
        </w:tc>
        <w:tc>
          <w:tcPr>
            <w:tcW w:w="457" w:type="dxa"/>
          </w:tcPr>
          <w:p w14:paraId="078E1B2A" w14:textId="77777777" w:rsidR="002447DB" w:rsidRPr="00121DD3" w:rsidRDefault="002447DB" w:rsidP="00190A65">
            <w:pPr>
              <w:rPr>
                <w:rFonts w:ascii="Times New Roman" w:hAnsi="Times New Roman" w:cs="Times New Roman"/>
                <w:sz w:val="16"/>
                <w:szCs w:val="16"/>
              </w:rPr>
            </w:pPr>
          </w:p>
        </w:tc>
        <w:tc>
          <w:tcPr>
            <w:tcW w:w="457" w:type="dxa"/>
            <w:shd w:val="clear" w:color="auto" w:fill="FF9900"/>
          </w:tcPr>
          <w:p w14:paraId="71B4DF90" w14:textId="77777777" w:rsidR="002447DB" w:rsidRPr="00121DD3" w:rsidRDefault="002447DB" w:rsidP="00190A65">
            <w:pPr>
              <w:rPr>
                <w:rFonts w:ascii="Times New Roman" w:hAnsi="Times New Roman" w:cs="Times New Roman"/>
                <w:sz w:val="16"/>
                <w:szCs w:val="16"/>
              </w:rPr>
            </w:pPr>
          </w:p>
        </w:tc>
        <w:tc>
          <w:tcPr>
            <w:tcW w:w="457" w:type="dxa"/>
            <w:shd w:val="clear" w:color="auto" w:fill="FF9900"/>
          </w:tcPr>
          <w:p w14:paraId="42F19830"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49685376"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4256B088"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12BF2302"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49AEAFC9"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4D9A845D"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3BD4D587"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6F106B8A" w14:textId="77777777" w:rsidR="002447DB" w:rsidRPr="00121DD3" w:rsidRDefault="002447DB" w:rsidP="00190A65">
            <w:pPr>
              <w:rPr>
                <w:rFonts w:ascii="Times New Roman" w:hAnsi="Times New Roman" w:cs="Times New Roman"/>
                <w:sz w:val="16"/>
                <w:szCs w:val="16"/>
              </w:rPr>
            </w:pPr>
          </w:p>
        </w:tc>
        <w:tc>
          <w:tcPr>
            <w:tcW w:w="438" w:type="dxa"/>
            <w:shd w:val="clear" w:color="auto" w:fill="FF9900"/>
          </w:tcPr>
          <w:p w14:paraId="63FA829E" w14:textId="77777777" w:rsidR="002447DB" w:rsidRPr="00121DD3" w:rsidRDefault="002447DB" w:rsidP="00190A65">
            <w:pPr>
              <w:rPr>
                <w:rFonts w:ascii="Times New Roman" w:hAnsi="Times New Roman" w:cs="Times New Roman"/>
                <w:sz w:val="16"/>
                <w:szCs w:val="16"/>
              </w:rPr>
            </w:pPr>
          </w:p>
        </w:tc>
        <w:tc>
          <w:tcPr>
            <w:tcW w:w="456" w:type="dxa"/>
            <w:shd w:val="clear" w:color="auto" w:fill="FF9900"/>
          </w:tcPr>
          <w:p w14:paraId="1C71E069" w14:textId="77777777" w:rsidR="002447DB" w:rsidRPr="00121DD3" w:rsidRDefault="002447DB" w:rsidP="00190A65">
            <w:pPr>
              <w:rPr>
                <w:rFonts w:ascii="Times New Roman" w:hAnsi="Times New Roman" w:cs="Times New Roman"/>
                <w:sz w:val="16"/>
                <w:szCs w:val="16"/>
              </w:rPr>
            </w:pPr>
          </w:p>
        </w:tc>
        <w:tc>
          <w:tcPr>
            <w:tcW w:w="457" w:type="dxa"/>
            <w:shd w:val="clear" w:color="auto" w:fill="FF9900"/>
          </w:tcPr>
          <w:p w14:paraId="57BADD08" w14:textId="77777777" w:rsidR="002447DB" w:rsidRPr="00121DD3" w:rsidRDefault="002447DB" w:rsidP="00190A65">
            <w:pPr>
              <w:rPr>
                <w:rFonts w:ascii="Times New Roman" w:hAnsi="Times New Roman" w:cs="Times New Roman"/>
                <w:sz w:val="16"/>
                <w:szCs w:val="16"/>
              </w:rPr>
            </w:pPr>
          </w:p>
        </w:tc>
        <w:tc>
          <w:tcPr>
            <w:tcW w:w="456" w:type="dxa"/>
          </w:tcPr>
          <w:p w14:paraId="36BE6149" w14:textId="77777777" w:rsidR="002447DB" w:rsidRPr="00121DD3" w:rsidRDefault="002447DB" w:rsidP="00190A65">
            <w:pPr>
              <w:rPr>
                <w:rFonts w:ascii="Times New Roman" w:hAnsi="Times New Roman" w:cs="Times New Roman"/>
                <w:sz w:val="16"/>
                <w:szCs w:val="16"/>
              </w:rPr>
            </w:pPr>
          </w:p>
        </w:tc>
        <w:tc>
          <w:tcPr>
            <w:tcW w:w="457" w:type="dxa"/>
          </w:tcPr>
          <w:p w14:paraId="40A6FE25" w14:textId="77777777" w:rsidR="002447DB" w:rsidRPr="00121DD3" w:rsidRDefault="002447DB" w:rsidP="00190A65">
            <w:pPr>
              <w:rPr>
                <w:rFonts w:ascii="Times New Roman" w:hAnsi="Times New Roman" w:cs="Times New Roman"/>
                <w:sz w:val="16"/>
                <w:szCs w:val="16"/>
              </w:rPr>
            </w:pPr>
          </w:p>
        </w:tc>
        <w:tc>
          <w:tcPr>
            <w:tcW w:w="456" w:type="dxa"/>
          </w:tcPr>
          <w:p w14:paraId="61709600" w14:textId="77777777" w:rsidR="002447DB" w:rsidRPr="00121DD3" w:rsidRDefault="002447DB" w:rsidP="00190A65">
            <w:pPr>
              <w:rPr>
                <w:rFonts w:ascii="Times New Roman" w:hAnsi="Times New Roman" w:cs="Times New Roman"/>
                <w:sz w:val="16"/>
                <w:szCs w:val="16"/>
              </w:rPr>
            </w:pPr>
          </w:p>
        </w:tc>
        <w:tc>
          <w:tcPr>
            <w:tcW w:w="457" w:type="dxa"/>
          </w:tcPr>
          <w:p w14:paraId="37375F8F" w14:textId="77777777" w:rsidR="002447DB" w:rsidRPr="00121DD3" w:rsidRDefault="002447DB" w:rsidP="00190A65">
            <w:pPr>
              <w:rPr>
                <w:rFonts w:ascii="Times New Roman" w:hAnsi="Times New Roman" w:cs="Times New Roman"/>
                <w:sz w:val="16"/>
                <w:szCs w:val="16"/>
              </w:rPr>
            </w:pPr>
          </w:p>
        </w:tc>
        <w:tc>
          <w:tcPr>
            <w:tcW w:w="457" w:type="dxa"/>
          </w:tcPr>
          <w:p w14:paraId="6259B774" w14:textId="77777777" w:rsidR="002447DB" w:rsidRPr="00121DD3" w:rsidRDefault="002447DB" w:rsidP="00190A65">
            <w:pPr>
              <w:rPr>
                <w:rFonts w:ascii="Times New Roman" w:hAnsi="Times New Roman" w:cs="Times New Roman"/>
                <w:sz w:val="16"/>
                <w:szCs w:val="16"/>
              </w:rPr>
            </w:pPr>
          </w:p>
        </w:tc>
        <w:tc>
          <w:tcPr>
            <w:tcW w:w="457" w:type="dxa"/>
          </w:tcPr>
          <w:p w14:paraId="26DFDA6C" w14:textId="77777777" w:rsidR="002447DB" w:rsidRPr="00121DD3" w:rsidRDefault="002447DB" w:rsidP="00190A65">
            <w:pPr>
              <w:rPr>
                <w:rFonts w:ascii="Times New Roman" w:hAnsi="Times New Roman" w:cs="Times New Roman"/>
                <w:sz w:val="16"/>
                <w:szCs w:val="16"/>
              </w:rPr>
            </w:pPr>
          </w:p>
        </w:tc>
        <w:tc>
          <w:tcPr>
            <w:tcW w:w="438" w:type="dxa"/>
          </w:tcPr>
          <w:p w14:paraId="74CB2FAE" w14:textId="77777777" w:rsidR="002447DB" w:rsidRPr="00121DD3" w:rsidRDefault="002447DB" w:rsidP="00190A65">
            <w:pPr>
              <w:rPr>
                <w:rFonts w:ascii="Times New Roman" w:hAnsi="Times New Roman" w:cs="Times New Roman"/>
                <w:sz w:val="16"/>
                <w:szCs w:val="16"/>
              </w:rPr>
            </w:pPr>
          </w:p>
        </w:tc>
        <w:tc>
          <w:tcPr>
            <w:tcW w:w="438" w:type="dxa"/>
          </w:tcPr>
          <w:p w14:paraId="31F12D3C" w14:textId="77777777" w:rsidR="002447DB" w:rsidRPr="00121DD3" w:rsidRDefault="002447DB" w:rsidP="00190A65">
            <w:pPr>
              <w:rPr>
                <w:rFonts w:ascii="Times New Roman" w:hAnsi="Times New Roman" w:cs="Times New Roman"/>
                <w:sz w:val="16"/>
                <w:szCs w:val="16"/>
              </w:rPr>
            </w:pPr>
          </w:p>
        </w:tc>
        <w:tc>
          <w:tcPr>
            <w:tcW w:w="438" w:type="dxa"/>
          </w:tcPr>
          <w:p w14:paraId="0C611690" w14:textId="77777777" w:rsidR="002447DB" w:rsidRPr="00121DD3" w:rsidRDefault="002447DB" w:rsidP="00190A65">
            <w:pPr>
              <w:rPr>
                <w:rFonts w:ascii="Times New Roman" w:hAnsi="Times New Roman" w:cs="Times New Roman"/>
                <w:sz w:val="16"/>
                <w:szCs w:val="16"/>
              </w:rPr>
            </w:pPr>
          </w:p>
        </w:tc>
        <w:tc>
          <w:tcPr>
            <w:tcW w:w="438" w:type="dxa"/>
          </w:tcPr>
          <w:p w14:paraId="03AB5BE5" w14:textId="77777777" w:rsidR="002447DB" w:rsidRPr="00121DD3" w:rsidRDefault="002447DB" w:rsidP="00190A65">
            <w:pPr>
              <w:rPr>
                <w:rFonts w:ascii="Times New Roman" w:hAnsi="Times New Roman" w:cs="Times New Roman"/>
                <w:sz w:val="16"/>
                <w:szCs w:val="16"/>
              </w:rPr>
            </w:pPr>
          </w:p>
        </w:tc>
        <w:tc>
          <w:tcPr>
            <w:tcW w:w="1017" w:type="dxa"/>
          </w:tcPr>
          <w:p w14:paraId="5FF121E7" w14:textId="77777777" w:rsidR="002447DB" w:rsidRPr="00121DD3" w:rsidRDefault="002447DB" w:rsidP="00190A65">
            <w:pPr>
              <w:rPr>
                <w:rFonts w:ascii="Times New Roman" w:hAnsi="Times New Roman" w:cs="Times New Roman"/>
                <w:sz w:val="16"/>
                <w:szCs w:val="16"/>
              </w:rPr>
            </w:pPr>
            <w:r w:rsidRPr="00121DD3">
              <w:rPr>
                <w:rFonts w:ascii="Times New Roman" w:hAnsi="Times New Roman" w:cs="Times New Roman"/>
                <w:sz w:val="16"/>
                <w:szCs w:val="16"/>
              </w:rPr>
              <w:t>12 mois</w:t>
            </w:r>
          </w:p>
        </w:tc>
      </w:tr>
      <w:tr w:rsidR="00765E02" w:rsidRPr="00121DD3" w14:paraId="77230BF0" w14:textId="77777777" w:rsidTr="00E02EAD">
        <w:tc>
          <w:tcPr>
            <w:tcW w:w="2421" w:type="dxa"/>
            <w:vAlign w:val="center"/>
          </w:tcPr>
          <w:p w14:paraId="4F0DE787" w14:textId="393E621E" w:rsidR="002447DB" w:rsidRPr="00121DD3" w:rsidRDefault="002447DB" w:rsidP="002447DB">
            <w:pPr>
              <w:rPr>
                <w:rFonts w:ascii="Times New Roman" w:hAnsi="Times New Roman" w:cs="Times New Roman"/>
                <w:sz w:val="16"/>
                <w:szCs w:val="16"/>
              </w:rPr>
            </w:pPr>
            <w:r w:rsidRPr="00121DD3">
              <w:rPr>
                <w:rFonts w:ascii="Times New Roman" w:hAnsi="Times New Roman" w:cs="Times New Roman"/>
                <w:sz w:val="16"/>
                <w:szCs w:val="16"/>
              </w:rPr>
              <w:t xml:space="preserve">Compensation des pertes de cultures </w:t>
            </w:r>
            <w:r w:rsidR="00110932" w:rsidRPr="00121DD3">
              <w:rPr>
                <w:rFonts w:ascii="Times New Roman" w:hAnsi="Times New Roman" w:cs="Times New Roman"/>
                <w:sz w:val="16"/>
                <w:szCs w:val="16"/>
              </w:rPr>
              <w:t xml:space="preserve">et d’arbres fruitiers </w:t>
            </w:r>
            <w:r w:rsidRPr="00121DD3">
              <w:rPr>
                <w:rFonts w:ascii="Times New Roman" w:hAnsi="Times New Roman" w:cs="Times New Roman"/>
                <w:sz w:val="16"/>
                <w:szCs w:val="16"/>
              </w:rPr>
              <w:t>des PAP</w:t>
            </w:r>
          </w:p>
        </w:tc>
        <w:tc>
          <w:tcPr>
            <w:tcW w:w="456" w:type="dxa"/>
            <w:shd w:val="clear" w:color="auto" w:fill="66FF33"/>
          </w:tcPr>
          <w:p w14:paraId="63780E44" w14:textId="77777777" w:rsidR="002447DB" w:rsidRPr="00121DD3" w:rsidRDefault="002447DB" w:rsidP="002447DB">
            <w:pPr>
              <w:rPr>
                <w:rFonts w:ascii="Times New Roman" w:hAnsi="Times New Roman" w:cs="Times New Roman"/>
                <w:sz w:val="16"/>
                <w:szCs w:val="16"/>
              </w:rPr>
            </w:pPr>
          </w:p>
        </w:tc>
        <w:tc>
          <w:tcPr>
            <w:tcW w:w="457" w:type="dxa"/>
            <w:shd w:val="clear" w:color="auto" w:fill="66FF33"/>
          </w:tcPr>
          <w:p w14:paraId="0FC839F2" w14:textId="77777777" w:rsidR="002447DB" w:rsidRPr="00121DD3" w:rsidRDefault="002447DB" w:rsidP="002447DB">
            <w:pPr>
              <w:rPr>
                <w:rFonts w:ascii="Times New Roman" w:hAnsi="Times New Roman" w:cs="Times New Roman"/>
                <w:sz w:val="16"/>
                <w:szCs w:val="16"/>
              </w:rPr>
            </w:pPr>
          </w:p>
        </w:tc>
        <w:tc>
          <w:tcPr>
            <w:tcW w:w="457" w:type="dxa"/>
            <w:shd w:val="clear" w:color="auto" w:fill="66FF33"/>
          </w:tcPr>
          <w:p w14:paraId="0F63BA54" w14:textId="77777777" w:rsidR="002447DB" w:rsidRPr="00121DD3" w:rsidRDefault="002447DB" w:rsidP="002447DB">
            <w:pPr>
              <w:rPr>
                <w:rFonts w:ascii="Times New Roman" w:hAnsi="Times New Roman" w:cs="Times New Roman"/>
                <w:sz w:val="16"/>
                <w:szCs w:val="16"/>
              </w:rPr>
            </w:pPr>
          </w:p>
        </w:tc>
        <w:tc>
          <w:tcPr>
            <w:tcW w:w="457" w:type="dxa"/>
          </w:tcPr>
          <w:p w14:paraId="7FEFF1F1" w14:textId="77777777" w:rsidR="002447DB" w:rsidRPr="00121DD3" w:rsidRDefault="002447DB" w:rsidP="002447DB">
            <w:pPr>
              <w:rPr>
                <w:rFonts w:ascii="Times New Roman" w:hAnsi="Times New Roman" w:cs="Times New Roman"/>
                <w:sz w:val="16"/>
                <w:szCs w:val="16"/>
              </w:rPr>
            </w:pPr>
          </w:p>
        </w:tc>
        <w:tc>
          <w:tcPr>
            <w:tcW w:w="438" w:type="dxa"/>
          </w:tcPr>
          <w:p w14:paraId="3321AB0E" w14:textId="77777777" w:rsidR="002447DB" w:rsidRPr="00121DD3" w:rsidRDefault="002447DB" w:rsidP="002447DB">
            <w:pPr>
              <w:rPr>
                <w:rFonts w:ascii="Times New Roman" w:hAnsi="Times New Roman" w:cs="Times New Roman"/>
                <w:sz w:val="16"/>
                <w:szCs w:val="16"/>
              </w:rPr>
            </w:pPr>
          </w:p>
        </w:tc>
        <w:tc>
          <w:tcPr>
            <w:tcW w:w="438" w:type="dxa"/>
          </w:tcPr>
          <w:p w14:paraId="2DABFF58" w14:textId="77777777" w:rsidR="002447DB" w:rsidRPr="00121DD3" w:rsidRDefault="002447DB" w:rsidP="002447DB">
            <w:pPr>
              <w:rPr>
                <w:rFonts w:ascii="Times New Roman" w:hAnsi="Times New Roman" w:cs="Times New Roman"/>
                <w:sz w:val="16"/>
                <w:szCs w:val="16"/>
              </w:rPr>
            </w:pPr>
          </w:p>
        </w:tc>
        <w:tc>
          <w:tcPr>
            <w:tcW w:w="438" w:type="dxa"/>
          </w:tcPr>
          <w:p w14:paraId="3A6FA2D8" w14:textId="77777777" w:rsidR="002447DB" w:rsidRPr="00121DD3" w:rsidRDefault="002447DB" w:rsidP="002447DB">
            <w:pPr>
              <w:rPr>
                <w:rFonts w:ascii="Times New Roman" w:hAnsi="Times New Roman" w:cs="Times New Roman"/>
                <w:sz w:val="16"/>
                <w:szCs w:val="16"/>
              </w:rPr>
            </w:pPr>
          </w:p>
        </w:tc>
        <w:tc>
          <w:tcPr>
            <w:tcW w:w="438" w:type="dxa"/>
          </w:tcPr>
          <w:p w14:paraId="67C70412" w14:textId="77777777" w:rsidR="002447DB" w:rsidRPr="00121DD3" w:rsidRDefault="002447DB" w:rsidP="002447DB">
            <w:pPr>
              <w:rPr>
                <w:rFonts w:ascii="Times New Roman" w:hAnsi="Times New Roman" w:cs="Times New Roman"/>
                <w:sz w:val="16"/>
                <w:szCs w:val="16"/>
              </w:rPr>
            </w:pPr>
          </w:p>
        </w:tc>
        <w:tc>
          <w:tcPr>
            <w:tcW w:w="438" w:type="dxa"/>
          </w:tcPr>
          <w:p w14:paraId="58F40AF1" w14:textId="77777777" w:rsidR="002447DB" w:rsidRPr="00121DD3" w:rsidRDefault="002447DB" w:rsidP="002447DB">
            <w:pPr>
              <w:rPr>
                <w:rFonts w:ascii="Times New Roman" w:hAnsi="Times New Roman" w:cs="Times New Roman"/>
                <w:sz w:val="16"/>
                <w:szCs w:val="16"/>
              </w:rPr>
            </w:pPr>
          </w:p>
        </w:tc>
        <w:tc>
          <w:tcPr>
            <w:tcW w:w="438" w:type="dxa"/>
          </w:tcPr>
          <w:p w14:paraId="2554A8AD" w14:textId="77777777" w:rsidR="002447DB" w:rsidRPr="00121DD3" w:rsidRDefault="002447DB" w:rsidP="002447DB">
            <w:pPr>
              <w:rPr>
                <w:rFonts w:ascii="Times New Roman" w:hAnsi="Times New Roman" w:cs="Times New Roman"/>
                <w:sz w:val="16"/>
                <w:szCs w:val="16"/>
              </w:rPr>
            </w:pPr>
          </w:p>
        </w:tc>
        <w:tc>
          <w:tcPr>
            <w:tcW w:w="438" w:type="dxa"/>
          </w:tcPr>
          <w:p w14:paraId="3BD7C89E" w14:textId="77777777" w:rsidR="002447DB" w:rsidRPr="00121DD3" w:rsidRDefault="002447DB" w:rsidP="002447DB">
            <w:pPr>
              <w:rPr>
                <w:rFonts w:ascii="Times New Roman" w:hAnsi="Times New Roman" w:cs="Times New Roman"/>
                <w:sz w:val="16"/>
                <w:szCs w:val="16"/>
              </w:rPr>
            </w:pPr>
          </w:p>
        </w:tc>
        <w:tc>
          <w:tcPr>
            <w:tcW w:w="438" w:type="dxa"/>
          </w:tcPr>
          <w:p w14:paraId="60383215" w14:textId="77777777" w:rsidR="002447DB" w:rsidRPr="00121DD3" w:rsidRDefault="002447DB" w:rsidP="002447DB">
            <w:pPr>
              <w:rPr>
                <w:rFonts w:ascii="Times New Roman" w:hAnsi="Times New Roman" w:cs="Times New Roman"/>
                <w:sz w:val="16"/>
                <w:szCs w:val="16"/>
              </w:rPr>
            </w:pPr>
          </w:p>
        </w:tc>
        <w:tc>
          <w:tcPr>
            <w:tcW w:w="456" w:type="dxa"/>
          </w:tcPr>
          <w:p w14:paraId="66E643EA" w14:textId="77777777" w:rsidR="002447DB" w:rsidRPr="00121DD3" w:rsidRDefault="002447DB" w:rsidP="002447DB">
            <w:pPr>
              <w:rPr>
                <w:rFonts w:ascii="Times New Roman" w:hAnsi="Times New Roman" w:cs="Times New Roman"/>
                <w:sz w:val="16"/>
                <w:szCs w:val="16"/>
              </w:rPr>
            </w:pPr>
          </w:p>
        </w:tc>
        <w:tc>
          <w:tcPr>
            <w:tcW w:w="457" w:type="dxa"/>
          </w:tcPr>
          <w:p w14:paraId="2AC8649D" w14:textId="77777777" w:rsidR="002447DB" w:rsidRPr="00121DD3" w:rsidRDefault="002447DB" w:rsidP="002447DB">
            <w:pPr>
              <w:rPr>
                <w:rFonts w:ascii="Times New Roman" w:hAnsi="Times New Roman" w:cs="Times New Roman"/>
                <w:sz w:val="16"/>
                <w:szCs w:val="16"/>
              </w:rPr>
            </w:pPr>
          </w:p>
        </w:tc>
        <w:tc>
          <w:tcPr>
            <w:tcW w:w="456" w:type="dxa"/>
          </w:tcPr>
          <w:p w14:paraId="64C8B77F" w14:textId="77777777" w:rsidR="002447DB" w:rsidRPr="00121DD3" w:rsidRDefault="002447DB" w:rsidP="002447DB">
            <w:pPr>
              <w:rPr>
                <w:rFonts w:ascii="Times New Roman" w:hAnsi="Times New Roman" w:cs="Times New Roman"/>
                <w:sz w:val="16"/>
                <w:szCs w:val="16"/>
              </w:rPr>
            </w:pPr>
          </w:p>
        </w:tc>
        <w:tc>
          <w:tcPr>
            <w:tcW w:w="457" w:type="dxa"/>
          </w:tcPr>
          <w:p w14:paraId="03346286" w14:textId="77777777" w:rsidR="002447DB" w:rsidRPr="00121DD3" w:rsidRDefault="002447DB" w:rsidP="002447DB">
            <w:pPr>
              <w:rPr>
                <w:rFonts w:ascii="Times New Roman" w:hAnsi="Times New Roman" w:cs="Times New Roman"/>
                <w:sz w:val="16"/>
                <w:szCs w:val="16"/>
              </w:rPr>
            </w:pPr>
          </w:p>
        </w:tc>
        <w:tc>
          <w:tcPr>
            <w:tcW w:w="456" w:type="dxa"/>
          </w:tcPr>
          <w:p w14:paraId="0BB46AED" w14:textId="77777777" w:rsidR="002447DB" w:rsidRPr="00121DD3" w:rsidRDefault="002447DB" w:rsidP="002447DB">
            <w:pPr>
              <w:rPr>
                <w:rFonts w:ascii="Times New Roman" w:hAnsi="Times New Roman" w:cs="Times New Roman"/>
                <w:sz w:val="16"/>
                <w:szCs w:val="16"/>
              </w:rPr>
            </w:pPr>
          </w:p>
        </w:tc>
        <w:tc>
          <w:tcPr>
            <w:tcW w:w="457" w:type="dxa"/>
          </w:tcPr>
          <w:p w14:paraId="2376BB14" w14:textId="77777777" w:rsidR="002447DB" w:rsidRPr="00121DD3" w:rsidRDefault="002447DB" w:rsidP="002447DB">
            <w:pPr>
              <w:rPr>
                <w:rFonts w:ascii="Times New Roman" w:hAnsi="Times New Roman" w:cs="Times New Roman"/>
                <w:sz w:val="16"/>
                <w:szCs w:val="16"/>
              </w:rPr>
            </w:pPr>
          </w:p>
        </w:tc>
        <w:tc>
          <w:tcPr>
            <w:tcW w:w="457" w:type="dxa"/>
          </w:tcPr>
          <w:p w14:paraId="1CF3A27C" w14:textId="77777777" w:rsidR="002447DB" w:rsidRPr="00121DD3" w:rsidRDefault="002447DB" w:rsidP="002447DB">
            <w:pPr>
              <w:rPr>
                <w:rFonts w:ascii="Times New Roman" w:hAnsi="Times New Roman" w:cs="Times New Roman"/>
                <w:sz w:val="16"/>
                <w:szCs w:val="16"/>
              </w:rPr>
            </w:pPr>
          </w:p>
        </w:tc>
        <w:tc>
          <w:tcPr>
            <w:tcW w:w="457" w:type="dxa"/>
          </w:tcPr>
          <w:p w14:paraId="49AD2A6D" w14:textId="77777777" w:rsidR="002447DB" w:rsidRPr="00121DD3" w:rsidRDefault="002447DB" w:rsidP="002447DB">
            <w:pPr>
              <w:rPr>
                <w:rFonts w:ascii="Times New Roman" w:hAnsi="Times New Roman" w:cs="Times New Roman"/>
                <w:sz w:val="16"/>
                <w:szCs w:val="16"/>
              </w:rPr>
            </w:pPr>
          </w:p>
        </w:tc>
        <w:tc>
          <w:tcPr>
            <w:tcW w:w="438" w:type="dxa"/>
          </w:tcPr>
          <w:p w14:paraId="134182B6" w14:textId="77777777" w:rsidR="002447DB" w:rsidRPr="00121DD3" w:rsidRDefault="002447DB" w:rsidP="002447DB">
            <w:pPr>
              <w:rPr>
                <w:rFonts w:ascii="Times New Roman" w:hAnsi="Times New Roman" w:cs="Times New Roman"/>
                <w:sz w:val="16"/>
                <w:szCs w:val="16"/>
              </w:rPr>
            </w:pPr>
          </w:p>
        </w:tc>
        <w:tc>
          <w:tcPr>
            <w:tcW w:w="438" w:type="dxa"/>
          </w:tcPr>
          <w:p w14:paraId="53403983" w14:textId="77777777" w:rsidR="002447DB" w:rsidRPr="00121DD3" w:rsidRDefault="002447DB" w:rsidP="002447DB">
            <w:pPr>
              <w:rPr>
                <w:rFonts w:ascii="Times New Roman" w:hAnsi="Times New Roman" w:cs="Times New Roman"/>
                <w:sz w:val="16"/>
                <w:szCs w:val="16"/>
              </w:rPr>
            </w:pPr>
          </w:p>
        </w:tc>
        <w:tc>
          <w:tcPr>
            <w:tcW w:w="438" w:type="dxa"/>
          </w:tcPr>
          <w:p w14:paraId="61EB35AC" w14:textId="77777777" w:rsidR="002447DB" w:rsidRPr="00121DD3" w:rsidRDefault="002447DB" w:rsidP="002447DB">
            <w:pPr>
              <w:rPr>
                <w:rFonts w:ascii="Times New Roman" w:hAnsi="Times New Roman" w:cs="Times New Roman"/>
                <w:sz w:val="16"/>
                <w:szCs w:val="16"/>
              </w:rPr>
            </w:pPr>
          </w:p>
        </w:tc>
        <w:tc>
          <w:tcPr>
            <w:tcW w:w="438" w:type="dxa"/>
          </w:tcPr>
          <w:p w14:paraId="1776F495" w14:textId="77777777" w:rsidR="002447DB" w:rsidRPr="00121DD3" w:rsidRDefault="002447DB" w:rsidP="002447DB">
            <w:pPr>
              <w:rPr>
                <w:rFonts w:ascii="Times New Roman" w:hAnsi="Times New Roman" w:cs="Times New Roman"/>
                <w:sz w:val="16"/>
                <w:szCs w:val="16"/>
              </w:rPr>
            </w:pPr>
          </w:p>
        </w:tc>
        <w:tc>
          <w:tcPr>
            <w:tcW w:w="1017" w:type="dxa"/>
          </w:tcPr>
          <w:p w14:paraId="4991BD96" w14:textId="1DECFB99" w:rsidR="002447DB" w:rsidRPr="00121DD3" w:rsidRDefault="00110932" w:rsidP="002447DB">
            <w:pPr>
              <w:rPr>
                <w:rFonts w:ascii="Times New Roman" w:hAnsi="Times New Roman" w:cs="Times New Roman"/>
                <w:sz w:val="16"/>
                <w:szCs w:val="16"/>
              </w:rPr>
            </w:pPr>
            <w:r w:rsidRPr="00121DD3">
              <w:rPr>
                <w:rFonts w:ascii="Times New Roman" w:hAnsi="Times New Roman" w:cs="Times New Roman"/>
                <w:sz w:val="16"/>
                <w:szCs w:val="16"/>
              </w:rPr>
              <w:t>03</w:t>
            </w:r>
            <w:r w:rsidR="00765E02" w:rsidRPr="00121DD3">
              <w:rPr>
                <w:rFonts w:ascii="Times New Roman" w:hAnsi="Times New Roman" w:cs="Times New Roman"/>
                <w:sz w:val="16"/>
                <w:szCs w:val="16"/>
              </w:rPr>
              <w:t xml:space="preserve"> mois</w:t>
            </w:r>
          </w:p>
        </w:tc>
      </w:tr>
      <w:tr w:rsidR="00765E02" w:rsidRPr="00121DD3" w14:paraId="3E54AB83" w14:textId="77777777" w:rsidTr="00E02EAD">
        <w:tc>
          <w:tcPr>
            <w:tcW w:w="2421" w:type="dxa"/>
            <w:vAlign w:val="center"/>
          </w:tcPr>
          <w:p w14:paraId="02C63E41" w14:textId="77777777" w:rsidR="00FE4FE4" w:rsidRPr="00121DD3" w:rsidRDefault="00FE4FE4" w:rsidP="00EF66A9">
            <w:pPr>
              <w:rPr>
                <w:rFonts w:ascii="Times New Roman" w:hAnsi="Times New Roman" w:cs="Times New Roman"/>
                <w:sz w:val="16"/>
                <w:szCs w:val="16"/>
              </w:rPr>
            </w:pPr>
            <w:r w:rsidRPr="00121DD3">
              <w:rPr>
                <w:rFonts w:ascii="Times New Roman" w:hAnsi="Times New Roman" w:cs="Times New Roman"/>
                <w:sz w:val="16"/>
                <w:szCs w:val="16"/>
              </w:rPr>
              <w:t>Sensibilisation des acteurs du projet et populations locales</w:t>
            </w:r>
          </w:p>
        </w:tc>
        <w:tc>
          <w:tcPr>
            <w:tcW w:w="456" w:type="dxa"/>
          </w:tcPr>
          <w:p w14:paraId="0A4F04BB" w14:textId="77777777" w:rsidR="00FE4FE4" w:rsidRPr="00121DD3" w:rsidRDefault="00FE4FE4" w:rsidP="00EF66A9">
            <w:pPr>
              <w:rPr>
                <w:rFonts w:ascii="Times New Roman" w:hAnsi="Times New Roman" w:cs="Times New Roman"/>
                <w:sz w:val="16"/>
                <w:szCs w:val="16"/>
              </w:rPr>
            </w:pPr>
          </w:p>
        </w:tc>
        <w:tc>
          <w:tcPr>
            <w:tcW w:w="457" w:type="dxa"/>
          </w:tcPr>
          <w:p w14:paraId="1475277F" w14:textId="77777777" w:rsidR="00FE4FE4" w:rsidRPr="00121DD3" w:rsidRDefault="00FE4FE4" w:rsidP="00EF66A9">
            <w:pPr>
              <w:rPr>
                <w:rFonts w:ascii="Times New Roman" w:hAnsi="Times New Roman" w:cs="Times New Roman"/>
                <w:sz w:val="16"/>
                <w:szCs w:val="16"/>
              </w:rPr>
            </w:pPr>
          </w:p>
        </w:tc>
        <w:tc>
          <w:tcPr>
            <w:tcW w:w="457" w:type="dxa"/>
            <w:shd w:val="clear" w:color="auto" w:fill="63A4F7"/>
          </w:tcPr>
          <w:p w14:paraId="6D78E806" w14:textId="77777777" w:rsidR="00FE4FE4" w:rsidRPr="00121DD3" w:rsidRDefault="00FE4FE4" w:rsidP="00EF66A9">
            <w:pPr>
              <w:rPr>
                <w:rFonts w:ascii="Times New Roman" w:hAnsi="Times New Roman" w:cs="Times New Roman"/>
                <w:sz w:val="16"/>
                <w:szCs w:val="16"/>
              </w:rPr>
            </w:pPr>
          </w:p>
        </w:tc>
        <w:tc>
          <w:tcPr>
            <w:tcW w:w="457" w:type="dxa"/>
          </w:tcPr>
          <w:p w14:paraId="526A2846" w14:textId="77777777" w:rsidR="00FE4FE4" w:rsidRPr="00121DD3" w:rsidRDefault="00FE4FE4" w:rsidP="00EF66A9">
            <w:pPr>
              <w:rPr>
                <w:rFonts w:ascii="Times New Roman" w:hAnsi="Times New Roman" w:cs="Times New Roman"/>
                <w:sz w:val="16"/>
                <w:szCs w:val="16"/>
              </w:rPr>
            </w:pPr>
          </w:p>
        </w:tc>
        <w:tc>
          <w:tcPr>
            <w:tcW w:w="438" w:type="dxa"/>
            <w:shd w:val="clear" w:color="auto" w:fill="63A4F7"/>
          </w:tcPr>
          <w:p w14:paraId="4D97F1DA" w14:textId="77777777" w:rsidR="00FE4FE4" w:rsidRPr="00121DD3" w:rsidRDefault="00FE4FE4" w:rsidP="00EF66A9">
            <w:pPr>
              <w:rPr>
                <w:rFonts w:ascii="Times New Roman" w:hAnsi="Times New Roman" w:cs="Times New Roman"/>
                <w:sz w:val="16"/>
                <w:szCs w:val="16"/>
              </w:rPr>
            </w:pPr>
          </w:p>
        </w:tc>
        <w:tc>
          <w:tcPr>
            <w:tcW w:w="438" w:type="dxa"/>
          </w:tcPr>
          <w:p w14:paraId="59260BAA" w14:textId="77777777" w:rsidR="00FE4FE4" w:rsidRPr="00121DD3" w:rsidRDefault="00FE4FE4" w:rsidP="00EF66A9">
            <w:pPr>
              <w:rPr>
                <w:rFonts w:ascii="Times New Roman" w:hAnsi="Times New Roman" w:cs="Times New Roman"/>
                <w:sz w:val="16"/>
                <w:szCs w:val="16"/>
              </w:rPr>
            </w:pPr>
          </w:p>
        </w:tc>
        <w:tc>
          <w:tcPr>
            <w:tcW w:w="438" w:type="dxa"/>
            <w:shd w:val="clear" w:color="auto" w:fill="63A4F7"/>
          </w:tcPr>
          <w:p w14:paraId="239A5FF0" w14:textId="77777777" w:rsidR="00FE4FE4" w:rsidRPr="00121DD3" w:rsidRDefault="00FE4FE4" w:rsidP="00EF66A9">
            <w:pPr>
              <w:rPr>
                <w:rFonts w:ascii="Times New Roman" w:hAnsi="Times New Roman" w:cs="Times New Roman"/>
                <w:sz w:val="16"/>
                <w:szCs w:val="16"/>
              </w:rPr>
            </w:pPr>
          </w:p>
        </w:tc>
        <w:tc>
          <w:tcPr>
            <w:tcW w:w="438" w:type="dxa"/>
          </w:tcPr>
          <w:p w14:paraId="745F323B" w14:textId="77777777" w:rsidR="00FE4FE4" w:rsidRPr="00121DD3" w:rsidRDefault="00FE4FE4" w:rsidP="00EF66A9">
            <w:pPr>
              <w:rPr>
                <w:rFonts w:ascii="Times New Roman" w:hAnsi="Times New Roman" w:cs="Times New Roman"/>
                <w:sz w:val="16"/>
                <w:szCs w:val="16"/>
              </w:rPr>
            </w:pPr>
          </w:p>
        </w:tc>
        <w:tc>
          <w:tcPr>
            <w:tcW w:w="438" w:type="dxa"/>
            <w:shd w:val="clear" w:color="auto" w:fill="63A4F7"/>
          </w:tcPr>
          <w:p w14:paraId="0316FC8B" w14:textId="77777777" w:rsidR="00FE4FE4" w:rsidRPr="00121DD3" w:rsidRDefault="00FE4FE4" w:rsidP="00EF66A9">
            <w:pPr>
              <w:rPr>
                <w:rFonts w:ascii="Times New Roman" w:hAnsi="Times New Roman" w:cs="Times New Roman"/>
                <w:sz w:val="16"/>
                <w:szCs w:val="16"/>
              </w:rPr>
            </w:pPr>
          </w:p>
        </w:tc>
        <w:tc>
          <w:tcPr>
            <w:tcW w:w="438" w:type="dxa"/>
          </w:tcPr>
          <w:p w14:paraId="23E324C2" w14:textId="77777777" w:rsidR="00FE4FE4" w:rsidRPr="00121DD3" w:rsidRDefault="00FE4FE4" w:rsidP="00EF66A9">
            <w:pPr>
              <w:rPr>
                <w:rFonts w:ascii="Times New Roman" w:hAnsi="Times New Roman" w:cs="Times New Roman"/>
                <w:sz w:val="16"/>
                <w:szCs w:val="16"/>
              </w:rPr>
            </w:pPr>
          </w:p>
        </w:tc>
        <w:tc>
          <w:tcPr>
            <w:tcW w:w="438" w:type="dxa"/>
            <w:shd w:val="clear" w:color="auto" w:fill="63A4F7"/>
          </w:tcPr>
          <w:p w14:paraId="5C05EC29" w14:textId="77777777" w:rsidR="00FE4FE4" w:rsidRPr="00121DD3" w:rsidRDefault="00FE4FE4" w:rsidP="00EF66A9">
            <w:pPr>
              <w:rPr>
                <w:rFonts w:ascii="Times New Roman" w:hAnsi="Times New Roman" w:cs="Times New Roman"/>
                <w:sz w:val="16"/>
                <w:szCs w:val="16"/>
              </w:rPr>
            </w:pPr>
          </w:p>
        </w:tc>
        <w:tc>
          <w:tcPr>
            <w:tcW w:w="438" w:type="dxa"/>
          </w:tcPr>
          <w:p w14:paraId="6A41CEE3" w14:textId="77777777" w:rsidR="00FE4FE4" w:rsidRPr="00121DD3" w:rsidRDefault="00FE4FE4" w:rsidP="00EF66A9">
            <w:pPr>
              <w:rPr>
                <w:rFonts w:ascii="Times New Roman" w:hAnsi="Times New Roman" w:cs="Times New Roman"/>
                <w:sz w:val="16"/>
                <w:szCs w:val="16"/>
              </w:rPr>
            </w:pPr>
          </w:p>
        </w:tc>
        <w:tc>
          <w:tcPr>
            <w:tcW w:w="456" w:type="dxa"/>
            <w:shd w:val="clear" w:color="auto" w:fill="63A4F7"/>
          </w:tcPr>
          <w:p w14:paraId="79AACD2D" w14:textId="77777777" w:rsidR="00FE4FE4" w:rsidRPr="00121DD3" w:rsidRDefault="00FE4FE4" w:rsidP="00EF66A9">
            <w:pPr>
              <w:rPr>
                <w:rFonts w:ascii="Times New Roman" w:hAnsi="Times New Roman" w:cs="Times New Roman"/>
                <w:sz w:val="16"/>
                <w:szCs w:val="16"/>
              </w:rPr>
            </w:pPr>
          </w:p>
        </w:tc>
        <w:tc>
          <w:tcPr>
            <w:tcW w:w="457" w:type="dxa"/>
          </w:tcPr>
          <w:p w14:paraId="288E3B13" w14:textId="77777777" w:rsidR="00FE4FE4" w:rsidRPr="00121DD3" w:rsidRDefault="00FE4FE4" w:rsidP="00EF66A9">
            <w:pPr>
              <w:rPr>
                <w:rFonts w:ascii="Times New Roman" w:hAnsi="Times New Roman" w:cs="Times New Roman"/>
                <w:sz w:val="16"/>
                <w:szCs w:val="16"/>
              </w:rPr>
            </w:pPr>
          </w:p>
        </w:tc>
        <w:tc>
          <w:tcPr>
            <w:tcW w:w="456" w:type="dxa"/>
          </w:tcPr>
          <w:p w14:paraId="737D07F7" w14:textId="77777777" w:rsidR="00FE4FE4" w:rsidRPr="00121DD3" w:rsidRDefault="00FE4FE4" w:rsidP="00EF66A9">
            <w:pPr>
              <w:rPr>
                <w:rFonts w:ascii="Times New Roman" w:hAnsi="Times New Roman" w:cs="Times New Roman"/>
                <w:sz w:val="16"/>
                <w:szCs w:val="16"/>
              </w:rPr>
            </w:pPr>
          </w:p>
        </w:tc>
        <w:tc>
          <w:tcPr>
            <w:tcW w:w="457" w:type="dxa"/>
          </w:tcPr>
          <w:p w14:paraId="1EA77430" w14:textId="77777777" w:rsidR="00FE4FE4" w:rsidRPr="00121DD3" w:rsidRDefault="00FE4FE4" w:rsidP="00EF66A9">
            <w:pPr>
              <w:rPr>
                <w:rFonts w:ascii="Times New Roman" w:hAnsi="Times New Roman" w:cs="Times New Roman"/>
                <w:sz w:val="16"/>
                <w:szCs w:val="16"/>
              </w:rPr>
            </w:pPr>
          </w:p>
        </w:tc>
        <w:tc>
          <w:tcPr>
            <w:tcW w:w="456" w:type="dxa"/>
          </w:tcPr>
          <w:p w14:paraId="192106D1" w14:textId="77777777" w:rsidR="00FE4FE4" w:rsidRPr="00121DD3" w:rsidRDefault="00FE4FE4" w:rsidP="00EF66A9">
            <w:pPr>
              <w:rPr>
                <w:rFonts w:ascii="Times New Roman" w:hAnsi="Times New Roman" w:cs="Times New Roman"/>
                <w:sz w:val="16"/>
                <w:szCs w:val="16"/>
              </w:rPr>
            </w:pPr>
          </w:p>
        </w:tc>
        <w:tc>
          <w:tcPr>
            <w:tcW w:w="457" w:type="dxa"/>
          </w:tcPr>
          <w:p w14:paraId="230F4E4E" w14:textId="77777777" w:rsidR="00FE4FE4" w:rsidRPr="00121DD3" w:rsidRDefault="00FE4FE4" w:rsidP="00EF66A9">
            <w:pPr>
              <w:rPr>
                <w:rFonts w:ascii="Times New Roman" w:hAnsi="Times New Roman" w:cs="Times New Roman"/>
                <w:sz w:val="16"/>
                <w:szCs w:val="16"/>
              </w:rPr>
            </w:pPr>
          </w:p>
        </w:tc>
        <w:tc>
          <w:tcPr>
            <w:tcW w:w="457" w:type="dxa"/>
          </w:tcPr>
          <w:p w14:paraId="1D3BB9AA" w14:textId="77777777" w:rsidR="00FE4FE4" w:rsidRPr="00121DD3" w:rsidRDefault="00FE4FE4" w:rsidP="00EF66A9">
            <w:pPr>
              <w:rPr>
                <w:rFonts w:ascii="Times New Roman" w:hAnsi="Times New Roman" w:cs="Times New Roman"/>
                <w:sz w:val="16"/>
                <w:szCs w:val="16"/>
              </w:rPr>
            </w:pPr>
          </w:p>
        </w:tc>
        <w:tc>
          <w:tcPr>
            <w:tcW w:w="457" w:type="dxa"/>
          </w:tcPr>
          <w:p w14:paraId="174E727F" w14:textId="77777777" w:rsidR="00FE4FE4" w:rsidRPr="00121DD3" w:rsidRDefault="00FE4FE4" w:rsidP="00EF66A9">
            <w:pPr>
              <w:rPr>
                <w:rFonts w:ascii="Times New Roman" w:hAnsi="Times New Roman" w:cs="Times New Roman"/>
                <w:sz w:val="16"/>
                <w:szCs w:val="16"/>
              </w:rPr>
            </w:pPr>
          </w:p>
        </w:tc>
        <w:tc>
          <w:tcPr>
            <w:tcW w:w="438" w:type="dxa"/>
          </w:tcPr>
          <w:p w14:paraId="378B2D68" w14:textId="77777777" w:rsidR="00FE4FE4" w:rsidRPr="00121DD3" w:rsidRDefault="00FE4FE4" w:rsidP="00EF66A9">
            <w:pPr>
              <w:rPr>
                <w:rFonts w:ascii="Times New Roman" w:hAnsi="Times New Roman" w:cs="Times New Roman"/>
                <w:sz w:val="16"/>
                <w:szCs w:val="16"/>
              </w:rPr>
            </w:pPr>
          </w:p>
        </w:tc>
        <w:tc>
          <w:tcPr>
            <w:tcW w:w="438" w:type="dxa"/>
          </w:tcPr>
          <w:p w14:paraId="7159BC41" w14:textId="77777777" w:rsidR="00FE4FE4" w:rsidRPr="00121DD3" w:rsidRDefault="00FE4FE4" w:rsidP="00EF66A9">
            <w:pPr>
              <w:rPr>
                <w:rFonts w:ascii="Times New Roman" w:hAnsi="Times New Roman" w:cs="Times New Roman"/>
                <w:sz w:val="16"/>
                <w:szCs w:val="16"/>
              </w:rPr>
            </w:pPr>
          </w:p>
        </w:tc>
        <w:tc>
          <w:tcPr>
            <w:tcW w:w="438" w:type="dxa"/>
          </w:tcPr>
          <w:p w14:paraId="1A9802C6" w14:textId="77777777" w:rsidR="00FE4FE4" w:rsidRPr="00121DD3" w:rsidRDefault="00FE4FE4" w:rsidP="00EF66A9">
            <w:pPr>
              <w:rPr>
                <w:rFonts w:ascii="Times New Roman" w:hAnsi="Times New Roman" w:cs="Times New Roman"/>
                <w:sz w:val="16"/>
                <w:szCs w:val="16"/>
              </w:rPr>
            </w:pPr>
          </w:p>
        </w:tc>
        <w:tc>
          <w:tcPr>
            <w:tcW w:w="438" w:type="dxa"/>
          </w:tcPr>
          <w:p w14:paraId="54AF34D4" w14:textId="77777777" w:rsidR="00FE4FE4" w:rsidRPr="00121DD3" w:rsidRDefault="00FE4FE4" w:rsidP="00EF66A9">
            <w:pPr>
              <w:rPr>
                <w:rFonts w:ascii="Times New Roman" w:hAnsi="Times New Roman" w:cs="Times New Roman"/>
                <w:sz w:val="16"/>
                <w:szCs w:val="16"/>
              </w:rPr>
            </w:pPr>
          </w:p>
        </w:tc>
        <w:tc>
          <w:tcPr>
            <w:tcW w:w="1017" w:type="dxa"/>
          </w:tcPr>
          <w:p w14:paraId="608A8D1E" w14:textId="277CE68A" w:rsidR="00FE4FE4" w:rsidRPr="00121DD3" w:rsidRDefault="00765E02" w:rsidP="00EF66A9">
            <w:pPr>
              <w:rPr>
                <w:rFonts w:ascii="Times New Roman" w:hAnsi="Times New Roman" w:cs="Times New Roman"/>
                <w:sz w:val="16"/>
                <w:szCs w:val="16"/>
              </w:rPr>
            </w:pPr>
            <w:r w:rsidRPr="00121DD3">
              <w:rPr>
                <w:rFonts w:ascii="Times New Roman" w:hAnsi="Times New Roman" w:cs="Times New Roman"/>
                <w:sz w:val="16"/>
                <w:szCs w:val="16"/>
              </w:rPr>
              <w:t>06 mois</w:t>
            </w:r>
          </w:p>
        </w:tc>
      </w:tr>
      <w:tr w:rsidR="00062CF5" w:rsidRPr="00121DD3" w14:paraId="731BBF40" w14:textId="77777777" w:rsidTr="00FA5656">
        <w:tc>
          <w:tcPr>
            <w:tcW w:w="2421" w:type="dxa"/>
          </w:tcPr>
          <w:p w14:paraId="01520E79" w14:textId="77777777" w:rsidR="00A85D82" w:rsidRPr="00121DD3" w:rsidRDefault="00A85D82" w:rsidP="00413E7B">
            <w:pPr>
              <w:rPr>
                <w:rFonts w:ascii="Times New Roman" w:hAnsi="Times New Roman" w:cs="Times New Roman"/>
                <w:sz w:val="16"/>
                <w:szCs w:val="16"/>
              </w:rPr>
            </w:pPr>
            <w:r w:rsidRPr="00121DD3">
              <w:rPr>
                <w:rFonts w:ascii="Times New Roman" w:hAnsi="Times New Roman" w:cs="Times New Roman"/>
                <w:sz w:val="16"/>
                <w:szCs w:val="16"/>
              </w:rPr>
              <w:t>Assistance aux personnes vulnérables</w:t>
            </w:r>
          </w:p>
        </w:tc>
        <w:tc>
          <w:tcPr>
            <w:tcW w:w="456" w:type="dxa"/>
            <w:shd w:val="clear" w:color="auto" w:fill="CCFF33"/>
          </w:tcPr>
          <w:p w14:paraId="4401DF38"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16DD4815"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4222F950"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52C347EE"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28AB5572"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4FF9C40A"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3BE2945E"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7E62A0BA"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28BD03D2"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764859B1"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50A5C34D"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02423F50" w14:textId="77777777" w:rsidR="00A85D82" w:rsidRPr="00121DD3" w:rsidRDefault="00A85D82" w:rsidP="00413E7B">
            <w:pPr>
              <w:rPr>
                <w:rFonts w:ascii="Times New Roman" w:hAnsi="Times New Roman" w:cs="Times New Roman"/>
                <w:sz w:val="16"/>
                <w:szCs w:val="16"/>
              </w:rPr>
            </w:pPr>
          </w:p>
        </w:tc>
        <w:tc>
          <w:tcPr>
            <w:tcW w:w="456" w:type="dxa"/>
            <w:shd w:val="clear" w:color="auto" w:fill="CCFF33"/>
          </w:tcPr>
          <w:p w14:paraId="4283877A"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4AF11BA1" w14:textId="77777777" w:rsidR="00A85D82" w:rsidRPr="00121DD3" w:rsidRDefault="00A85D82" w:rsidP="00413E7B">
            <w:pPr>
              <w:rPr>
                <w:rFonts w:ascii="Times New Roman" w:hAnsi="Times New Roman" w:cs="Times New Roman"/>
                <w:sz w:val="16"/>
                <w:szCs w:val="16"/>
              </w:rPr>
            </w:pPr>
          </w:p>
        </w:tc>
        <w:tc>
          <w:tcPr>
            <w:tcW w:w="456" w:type="dxa"/>
            <w:shd w:val="clear" w:color="auto" w:fill="CCFF33"/>
          </w:tcPr>
          <w:p w14:paraId="1EBDC4D5"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7134F4F2" w14:textId="77777777" w:rsidR="00A85D82" w:rsidRPr="00121DD3" w:rsidRDefault="00A85D82" w:rsidP="00413E7B">
            <w:pPr>
              <w:rPr>
                <w:rFonts w:ascii="Times New Roman" w:hAnsi="Times New Roman" w:cs="Times New Roman"/>
                <w:sz w:val="16"/>
                <w:szCs w:val="16"/>
              </w:rPr>
            </w:pPr>
          </w:p>
        </w:tc>
        <w:tc>
          <w:tcPr>
            <w:tcW w:w="456" w:type="dxa"/>
            <w:shd w:val="clear" w:color="auto" w:fill="CCFF33"/>
          </w:tcPr>
          <w:p w14:paraId="17A5D264"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4F84FE26"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3C16DE02" w14:textId="77777777" w:rsidR="00A85D82" w:rsidRPr="00121DD3" w:rsidRDefault="00A85D82" w:rsidP="00413E7B">
            <w:pPr>
              <w:rPr>
                <w:rFonts w:ascii="Times New Roman" w:hAnsi="Times New Roman" w:cs="Times New Roman"/>
                <w:sz w:val="16"/>
                <w:szCs w:val="16"/>
              </w:rPr>
            </w:pPr>
          </w:p>
        </w:tc>
        <w:tc>
          <w:tcPr>
            <w:tcW w:w="457" w:type="dxa"/>
            <w:shd w:val="clear" w:color="auto" w:fill="CCFF33"/>
          </w:tcPr>
          <w:p w14:paraId="544FC346"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13033863"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7D96ED47"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2219A94B" w14:textId="77777777" w:rsidR="00A85D82" w:rsidRPr="00121DD3" w:rsidRDefault="00A85D82" w:rsidP="00413E7B">
            <w:pPr>
              <w:rPr>
                <w:rFonts w:ascii="Times New Roman" w:hAnsi="Times New Roman" w:cs="Times New Roman"/>
                <w:sz w:val="16"/>
                <w:szCs w:val="16"/>
              </w:rPr>
            </w:pPr>
          </w:p>
        </w:tc>
        <w:tc>
          <w:tcPr>
            <w:tcW w:w="438" w:type="dxa"/>
            <w:shd w:val="clear" w:color="auto" w:fill="CCFF33"/>
          </w:tcPr>
          <w:p w14:paraId="4D805652" w14:textId="77777777" w:rsidR="00A85D82" w:rsidRPr="00121DD3" w:rsidRDefault="00A85D82" w:rsidP="00413E7B">
            <w:pPr>
              <w:rPr>
                <w:rFonts w:ascii="Times New Roman" w:hAnsi="Times New Roman" w:cs="Times New Roman"/>
                <w:sz w:val="16"/>
                <w:szCs w:val="16"/>
              </w:rPr>
            </w:pPr>
          </w:p>
        </w:tc>
        <w:tc>
          <w:tcPr>
            <w:tcW w:w="1017" w:type="dxa"/>
          </w:tcPr>
          <w:p w14:paraId="4F7C6AD8" w14:textId="7DA4FA52" w:rsidR="00A85D82" w:rsidRPr="00121DD3" w:rsidRDefault="00142184" w:rsidP="00524B70">
            <w:pPr>
              <w:rPr>
                <w:rFonts w:ascii="Times New Roman" w:hAnsi="Times New Roman" w:cs="Times New Roman"/>
                <w:sz w:val="16"/>
                <w:szCs w:val="16"/>
              </w:rPr>
            </w:pPr>
            <w:r w:rsidRPr="00121DD3">
              <w:rPr>
                <w:rFonts w:ascii="Times New Roman" w:hAnsi="Times New Roman" w:cs="Times New Roman"/>
                <w:sz w:val="16"/>
                <w:szCs w:val="16"/>
              </w:rPr>
              <w:t>24 mois</w:t>
            </w:r>
          </w:p>
        </w:tc>
      </w:tr>
      <w:tr w:rsidR="00062CF5" w:rsidRPr="00121DD3" w14:paraId="696DACEB" w14:textId="77777777" w:rsidTr="00574625">
        <w:tc>
          <w:tcPr>
            <w:tcW w:w="2421" w:type="dxa"/>
            <w:vAlign w:val="center"/>
          </w:tcPr>
          <w:p w14:paraId="370733CC" w14:textId="77777777" w:rsidR="008057D5" w:rsidRPr="00121DD3" w:rsidRDefault="008057D5" w:rsidP="000617A9">
            <w:pPr>
              <w:rPr>
                <w:rFonts w:ascii="Times New Roman" w:hAnsi="Times New Roman" w:cs="Times New Roman"/>
                <w:sz w:val="16"/>
                <w:szCs w:val="16"/>
              </w:rPr>
            </w:pPr>
            <w:r w:rsidRPr="00121DD3">
              <w:rPr>
                <w:rFonts w:ascii="Times New Roman" w:hAnsi="Times New Roman" w:cs="Times New Roman"/>
                <w:sz w:val="16"/>
                <w:szCs w:val="16"/>
              </w:rPr>
              <w:t>Suivi des activités du PAR</w:t>
            </w:r>
          </w:p>
        </w:tc>
        <w:tc>
          <w:tcPr>
            <w:tcW w:w="456" w:type="dxa"/>
            <w:shd w:val="clear" w:color="auto" w:fill="FFFF00"/>
          </w:tcPr>
          <w:p w14:paraId="2A5ADC66"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7AC5ECDF"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161D3394"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7950854F"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21173205"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11E6A949"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58F90339"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63FD9A44"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13140683"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024A80F9"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7F427877"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34146D49" w14:textId="77777777" w:rsidR="008057D5" w:rsidRPr="00121DD3" w:rsidRDefault="008057D5" w:rsidP="000617A9">
            <w:pPr>
              <w:rPr>
                <w:rFonts w:ascii="Times New Roman" w:hAnsi="Times New Roman" w:cs="Times New Roman"/>
                <w:sz w:val="16"/>
                <w:szCs w:val="16"/>
              </w:rPr>
            </w:pPr>
          </w:p>
        </w:tc>
        <w:tc>
          <w:tcPr>
            <w:tcW w:w="456" w:type="dxa"/>
            <w:shd w:val="clear" w:color="auto" w:fill="FFFF00"/>
          </w:tcPr>
          <w:p w14:paraId="0EB16443"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4660108B" w14:textId="77777777" w:rsidR="008057D5" w:rsidRPr="00121DD3" w:rsidRDefault="008057D5" w:rsidP="000617A9">
            <w:pPr>
              <w:rPr>
                <w:rFonts w:ascii="Times New Roman" w:hAnsi="Times New Roman" w:cs="Times New Roman"/>
                <w:sz w:val="16"/>
                <w:szCs w:val="16"/>
              </w:rPr>
            </w:pPr>
          </w:p>
        </w:tc>
        <w:tc>
          <w:tcPr>
            <w:tcW w:w="456" w:type="dxa"/>
            <w:shd w:val="clear" w:color="auto" w:fill="FFFF00"/>
          </w:tcPr>
          <w:p w14:paraId="6E6772CB"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11ABCED5" w14:textId="77777777" w:rsidR="008057D5" w:rsidRPr="00121DD3" w:rsidRDefault="008057D5" w:rsidP="000617A9">
            <w:pPr>
              <w:rPr>
                <w:rFonts w:ascii="Times New Roman" w:hAnsi="Times New Roman" w:cs="Times New Roman"/>
                <w:sz w:val="16"/>
                <w:szCs w:val="16"/>
              </w:rPr>
            </w:pPr>
          </w:p>
        </w:tc>
        <w:tc>
          <w:tcPr>
            <w:tcW w:w="456" w:type="dxa"/>
            <w:shd w:val="clear" w:color="auto" w:fill="FFFF00"/>
          </w:tcPr>
          <w:p w14:paraId="072A893D"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05DFA40F"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6FA57E15" w14:textId="77777777" w:rsidR="008057D5" w:rsidRPr="00121DD3" w:rsidRDefault="008057D5" w:rsidP="000617A9">
            <w:pPr>
              <w:rPr>
                <w:rFonts w:ascii="Times New Roman" w:hAnsi="Times New Roman" w:cs="Times New Roman"/>
                <w:sz w:val="16"/>
                <w:szCs w:val="16"/>
              </w:rPr>
            </w:pPr>
          </w:p>
        </w:tc>
        <w:tc>
          <w:tcPr>
            <w:tcW w:w="457" w:type="dxa"/>
            <w:shd w:val="clear" w:color="auto" w:fill="FFFF00"/>
          </w:tcPr>
          <w:p w14:paraId="3AE2D308"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2AC6A6DC"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21FC0E4E"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5DBD8BA5" w14:textId="77777777" w:rsidR="008057D5" w:rsidRPr="00121DD3" w:rsidRDefault="008057D5" w:rsidP="000617A9">
            <w:pPr>
              <w:rPr>
                <w:rFonts w:ascii="Times New Roman" w:hAnsi="Times New Roman" w:cs="Times New Roman"/>
                <w:sz w:val="16"/>
                <w:szCs w:val="16"/>
              </w:rPr>
            </w:pPr>
          </w:p>
        </w:tc>
        <w:tc>
          <w:tcPr>
            <w:tcW w:w="438" w:type="dxa"/>
            <w:shd w:val="clear" w:color="auto" w:fill="FFFF00"/>
          </w:tcPr>
          <w:p w14:paraId="4BA31374" w14:textId="77777777" w:rsidR="008057D5" w:rsidRPr="00121DD3" w:rsidRDefault="008057D5" w:rsidP="000617A9">
            <w:pPr>
              <w:rPr>
                <w:rFonts w:ascii="Times New Roman" w:hAnsi="Times New Roman" w:cs="Times New Roman"/>
                <w:sz w:val="16"/>
                <w:szCs w:val="16"/>
              </w:rPr>
            </w:pPr>
          </w:p>
        </w:tc>
        <w:tc>
          <w:tcPr>
            <w:tcW w:w="1017" w:type="dxa"/>
          </w:tcPr>
          <w:p w14:paraId="4A2E332A" w14:textId="0C1C8430" w:rsidR="008057D5" w:rsidRPr="00121DD3" w:rsidRDefault="008057D5" w:rsidP="000617A9">
            <w:pPr>
              <w:rPr>
                <w:rFonts w:ascii="Times New Roman" w:hAnsi="Times New Roman" w:cs="Times New Roman"/>
                <w:sz w:val="16"/>
                <w:szCs w:val="16"/>
              </w:rPr>
            </w:pPr>
            <w:r w:rsidRPr="00121DD3">
              <w:rPr>
                <w:rFonts w:ascii="Times New Roman" w:hAnsi="Times New Roman" w:cs="Times New Roman"/>
                <w:sz w:val="16"/>
                <w:szCs w:val="16"/>
              </w:rPr>
              <w:t xml:space="preserve">24 </w:t>
            </w:r>
            <w:r w:rsidR="003E518B" w:rsidRPr="00121DD3">
              <w:rPr>
                <w:rFonts w:ascii="Times New Roman" w:hAnsi="Times New Roman" w:cs="Times New Roman"/>
                <w:sz w:val="16"/>
                <w:szCs w:val="16"/>
              </w:rPr>
              <w:t>mois</w:t>
            </w:r>
          </w:p>
        </w:tc>
      </w:tr>
      <w:tr w:rsidR="00062CF5" w:rsidRPr="00121DD3" w14:paraId="12A74771" w14:textId="77777777" w:rsidTr="00574625">
        <w:tc>
          <w:tcPr>
            <w:tcW w:w="2421" w:type="dxa"/>
            <w:vAlign w:val="center"/>
          </w:tcPr>
          <w:p w14:paraId="4BDEBB2E" w14:textId="3807CC87" w:rsidR="002447DB" w:rsidRPr="00121DD3" w:rsidRDefault="00D21CEF" w:rsidP="002447DB">
            <w:pPr>
              <w:rPr>
                <w:rFonts w:ascii="Times New Roman" w:hAnsi="Times New Roman" w:cs="Times New Roman"/>
                <w:sz w:val="16"/>
                <w:szCs w:val="16"/>
              </w:rPr>
            </w:pPr>
            <w:r w:rsidRPr="00121DD3">
              <w:rPr>
                <w:rFonts w:ascii="Times New Roman" w:hAnsi="Times New Roman" w:cs="Times New Roman"/>
                <w:sz w:val="16"/>
                <w:szCs w:val="16"/>
              </w:rPr>
              <w:t>Mise en œuvre du MGP</w:t>
            </w:r>
            <w:r w:rsidR="009923CA" w:rsidRPr="00121DD3">
              <w:rPr>
                <w:rFonts w:ascii="Times New Roman" w:hAnsi="Times New Roman" w:cs="Times New Roman"/>
                <w:sz w:val="16"/>
                <w:szCs w:val="16"/>
              </w:rPr>
              <w:t> : mise en place des comités de gestion es plaintes, renforcement de leurs capacités et gestion des plaintes.</w:t>
            </w:r>
          </w:p>
        </w:tc>
        <w:tc>
          <w:tcPr>
            <w:tcW w:w="456" w:type="dxa"/>
            <w:shd w:val="clear" w:color="auto" w:fill="76E3FF"/>
          </w:tcPr>
          <w:p w14:paraId="3ABFB318"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67468253"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1702857E"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56C7F65C"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5042FB1E"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34A8839E"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3FCE1672"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603FE948"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0EE54F25"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0E19E5B5"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128E0B20"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6E4D9134" w14:textId="77777777" w:rsidR="002447DB" w:rsidRPr="00121DD3" w:rsidRDefault="002447DB" w:rsidP="002447DB">
            <w:pPr>
              <w:rPr>
                <w:rFonts w:ascii="Times New Roman" w:hAnsi="Times New Roman" w:cs="Times New Roman"/>
                <w:sz w:val="16"/>
                <w:szCs w:val="16"/>
              </w:rPr>
            </w:pPr>
          </w:p>
        </w:tc>
        <w:tc>
          <w:tcPr>
            <w:tcW w:w="456" w:type="dxa"/>
            <w:shd w:val="clear" w:color="auto" w:fill="76E3FF"/>
          </w:tcPr>
          <w:p w14:paraId="30C87C24"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164F3B7C" w14:textId="77777777" w:rsidR="002447DB" w:rsidRPr="00121DD3" w:rsidRDefault="002447DB" w:rsidP="002447DB">
            <w:pPr>
              <w:rPr>
                <w:rFonts w:ascii="Times New Roman" w:hAnsi="Times New Roman" w:cs="Times New Roman"/>
                <w:sz w:val="16"/>
                <w:szCs w:val="16"/>
              </w:rPr>
            </w:pPr>
          </w:p>
        </w:tc>
        <w:tc>
          <w:tcPr>
            <w:tcW w:w="456" w:type="dxa"/>
            <w:shd w:val="clear" w:color="auto" w:fill="76E3FF"/>
          </w:tcPr>
          <w:p w14:paraId="78A9C5AE"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2411A8E9" w14:textId="77777777" w:rsidR="002447DB" w:rsidRPr="00121DD3" w:rsidRDefault="002447DB" w:rsidP="002447DB">
            <w:pPr>
              <w:rPr>
                <w:rFonts w:ascii="Times New Roman" w:hAnsi="Times New Roman" w:cs="Times New Roman"/>
                <w:sz w:val="16"/>
                <w:szCs w:val="16"/>
              </w:rPr>
            </w:pPr>
          </w:p>
        </w:tc>
        <w:tc>
          <w:tcPr>
            <w:tcW w:w="456" w:type="dxa"/>
            <w:shd w:val="clear" w:color="auto" w:fill="76E3FF"/>
          </w:tcPr>
          <w:p w14:paraId="5489C07E"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43AA9769"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027F77BB" w14:textId="77777777" w:rsidR="002447DB" w:rsidRPr="00121DD3" w:rsidRDefault="002447DB" w:rsidP="002447DB">
            <w:pPr>
              <w:rPr>
                <w:rFonts w:ascii="Times New Roman" w:hAnsi="Times New Roman" w:cs="Times New Roman"/>
                <w:sz w:val="16"/>
                <w:szCs w:val="16"/>
              </w:rPr>
            </w:pPr>
          </w:p>
        </w:tc>
        <w:tc>
          <w:tcPr>
            <w:tcW w:w="457" w:type="dxa"/>
            <w:shd w:val="clear" w:color="auto" w:fill="76E3FF"/>
          </w:tcPr>
          <w:p w14:paraId="6F20F994"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5F1388E5"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0B7799C7"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06531FF1" w14:textId="77777777" w:rsidR="002447DB" w:rsidRPr="00121DD3" w:rsidRDefault="002447DB" w:rsidP="002447DB">
            <w:pPr>
              <w:rPr>
                <w:rFonts w:ascii="Times New Roman" w:hAnsi="Times New Roman" w:cs="Times New Roman"/>
                <w:sz w:val="16"/>
                <w:szCs w:val="16"/>
              </w:rPr>
            </w:pPr>
          </w:p>
        </w:tc>
        <w:tc>
          <w:tcPr>
            <w:tcW w:w="438" w:type="dxa"/>
            <w:shd w:val="clear" w:color="auto" w:fill="76E3FF"/>
          </w:tcPr>
          <w:p w14:paraId="3DFD2051" w14:textId="77777777" w:rsidR="002447DB" w:rsidRPr="00121DD3" w:rsidRDefault="002447DB" w:rsidP="002447DB">
            <w:pPr>
              <w:rPr>
                <w:rFonts w:ascii="Times New Roman" w:hAnsi="Times New Roman" w:cs="Times New Roman"/>
                <w:sz w:val="16"/>
                <w:szCs w:val="16"/>
              </w:rPr>
            </w:pPr>
          </w:p>
        </w:tc>
        <w:tc>
          <w:tcPr>
            <w:tcW w:w="1017" w:type="dxa"/>
          </w:tcPr>
          <w:p w14:paraId="32CD8D02" w14:textId="3D2412DA" w:rsidR="002447DB" w:rsidRPr="00121DD3" w:rsidRDefault="00142184" w:rsidP="002447DB">
            <w:pPr>
              <w:rPr>
                <w:rFonts w:ascii="Times New Roman" w:hAnsi="Times New Roman" w:cs="Times New Roman"/>
                <w:sz w:val="16"/>
                <w:szCs w:val="16"/>
              </w:rPr>
            </w:pPr>
            <w:r w:rsidRPr="00121DD3">
              <w:rPr>
                <w:rFonts w:ascii="Times New Roman" w:hAnsi="Times New Roman" w:cs="Times New Roman"/>
                <w:sz w:val="16"/>
                <w:szCs w:val="16"/>
              </w:rPr>
              <w:t xml:space="preserve">24 </w:t>
            </w:r>
            <w:r w:rsidR="008057D5" w:rsidRPr="00121DD3">
              <w:rPr>
                <w:rFonts w:ascii="Times New Roman" w:hAnsi="Times New Roman" w:cs="Times New Roman"/>
                <w:sz w:val="16"/>
                <w:szCs w:val="16"/>
              </w:rPr>
              <w:t>mois</w:t>
            </w:r>
          </w:p>
        </w:tc>
      </w:tr>
      <w:tr w:rsidR="00D748F4" w:rsidRPr="00121DD3" w14:paraId="28ED467C" w14:textId="77777777" w:rsidTr="00110932">
        <w:tc>
          <w:tcPr>
            <w:tcW w:w="2421" w:type="dxa"/>
            <w:vAlign w:val="center"/>
          </w:tcPr>
          <w:p w14:paraId="1D69AAEB" w14:textId="2BF400CD" w:rsidR="000B5237" w:rsidRPr="00121DD3" w:rsidRDefault="00E05E4C" w:rsidP="00866B68">
            <w:pPr>
              <w:rPr>
                <w:rFonts w:ascii="Times New Roman" w:hAnsi="Times New Roman" w:cs="Times New Roman"/>
                <w:sz w:val="16"/>
                <w:szCs w:val="16"/>
              </w:rPr>
            </w:pPr>
            <w:r w:rsidRPr="00121DD3">
              <w:rPr>
                <w:rFonts w:ascii="Times New Roman" w:hAnsi="Times New Roman" w:cs="Times New Roman"/>
                <w:sz w:val="16"/>
                <w:szCs w:val="16"/>
              </w:rPr>
              <w:t xml:space="preserve">Suivi-évaluation de la mise en œuvre </w:t>
            </w:r>
            <w:r w:rsidR="000B5237" w:rsidRPr="00121DD3">
              <w:rPr>
                <w:rFonts w:ascii="Times New Roman" w:hAnsi="Times New Roman" w:cs="Times New Roman"/>
                <w:sz w:val="16"/>
                <w:szCs w:val="16"/>
              </w:rPr>
              <w:t>du PAR</w:t>
            </w:r>
          </w:p>
        </w:tc>
        <w:tc>
          <w:tcPr>
            <w:tcW w:w="456" w:type="dxa"/>
            <w:shd w:val="clear" w:color="auto" w:fill="C00000"/>
          </w:tcPr>
          <w:p w14:paraId="79CECB57"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0D5BBDDF"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138FD1D5"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0F71863D"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11378BEF"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1B000507"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6ACD8FAB"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6B0D80D0"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0013A8C6"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0D3E5520"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2B547203"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61A6A5DD" w14:textId="77777777" w:rsidR="000B5237" w:rsidRPr="00121DD3" w:rsidRDefault="000B5237" w:rsidP="00866B68">
            <w:pPr>
              <w:rPr>
                <w:rFonts w:ascii="Times New Roman" w:hAnsi="Times New Roman" w:cs="Times New Roman"/>
                <w:sz w:val="16"/>
                <w:szCs w:val="16"/>
              </w:rPr>
            </w:pPr>
          </w:p>
        </w:tc>
        <w:tc>
          <w:tcPr>
            <w:tcW w:w="456" w:type="dxa"/>
            <w:shd w:val="clear" w:color="auto" w:fill="C00000"/>
          </w:tcPr>
          <w:p w14:paraId="5135EF91"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1D34772D" w14:textId="77777777" w:rsidR="000B5237" w:rsidRPr="00121DD3" w:rsidRDefault="000B5237" w:rsidP="00866B68">
            <w:pPr>
              <w:rPr>
                <w:rFonts w:ascii="Times New Roman" w:hAnsi="Times New Roman" w:cs="Times New Roman"/>
                <w:sz w:val="16"/>
                <w:szCs w:val="16"/>
              </w:rPr>
            </w:pPr>
          </w:p>
        </w:tc>
        <w:tc>
          <w:tcPr>
            <w:tcW w:w="456" w:type="dxa"/>
            <w:shd w:val="clear" w:color="auto" w:fill="C00000"/>
          </w:tcPr>
          <w:p w14:paraId="00CCC99A"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4B5EBAAA" w14:textId="77777777" w:rsidR="000B5237" w:rsidRPr="00121DD3" w:rsidRDefault="000B5237" w:rsidP="00866B68">
            <w:pPr>
              <w:rPr>
                <w:rFonts w:ascii="Times New Roman" w:hAnsi="Times New Roman" w:cs="Times New Roman"/>
                <w:sz w:val="16"/>
                <w:szCs w:val="16"/>
              </w:rPr>
            </w:pPr>
          </w:p>
        </w:tc>
        <w:tc>
          <w:tcPr>
            <w:tcW w:w="456" w:type="dxa"/>
            <w:shd w:val="clear" w:color="auto" w:fill="C00000"/>
          </w:tcPr>
          <w:p w14:paraId="0C2BDB90"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0992CD0D"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5FD125DE" w14:textId="77777777" w:rsidR="000B5237" w:rsidRPr="00121DD3" w:rsidRDefault="000B5237" w:rsidP="00866B68">
            <w:pPr>
              <w:rPr>
                <w:rFonts w:ascii="Times New Roman" w:hAnsi="Times New Roman" w:cs="Times New Roman"/>
                <w:sz w:val="16"/>
                <w:szCs w:val="16"/>
              </w:rPr>
            </w:pPr>
          </w:p>
        </w:tc>
        <w:tc>
          <w:tcPr>
            <w:tcW w:w="457" w:type="dxa"/>
            <w:shd w:val="clear" w:color="auto" w:fill="C00000"/>
          </w:tcPr>
          <w:p w14:paraId="75A68DB0"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11968330"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563391CB"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136CEBEB" w14:textId="77777777" w:rsidR="000B5237" w:rsidRPr="00121DD3" w:rsidRDefault="000B5237" w:rsidP="00866B68">
            <w:pPr>
              <w:rPr>
                <w:rFonts w:ascii="Times New Roman" w:hAnsi="Times New Roman" w:cs="Times New Roman"/>
                <w:sz w:val="16"/>
                <w:szCs w:val="16"/>
              </w:rPr>
            </w:pPr>
          </w:p>
        </w:tc>
        <w:tc>
          <w:tcPr>
            <w:tcW w:w="438" w:type="dxa"/>
            <w:shd w:val="clear" w:color="auto" w:fill="C00000"/>
          </w:tcPr>
          <w:p w14:paraId="54A361AC" w14:textId="77777777" w:rsidR="000B5237" w:rsidRPr="00121DD3" w:rsidRDefault="000B5237" w:rsidP="00866B68">
            <w:pPr>
              <w:rPr>
                <w:rFonts w:ascii="Times New Roman" w:hAnsi="Times New Roman" w:cs="Times New Roman"/>
                <w:sz w:val="16"/>
                <w:szCs w:val="16"/>
              </w:rPr>
            </w:pPr>
          </w:p>
        </w:tc>
        <w:tc>
          <w:tcPr>
            <w:tcW w:w="1017" w:type="dxa"/>
          </w:tcPr>
          <w:p w14:paraId="1AE6F261" w14:textId="77777777" w:rsidR="000B5237" w:rsidRPr="00121DD3" w:rsidRDefault="000B5237" w:rsidP="00866B68">
            <w:pPr>
              <w:rPr>
                <w:rFonts w:ascii="Times New Roman" w:hAnsi="Times New Roman" w:cs="Times New Roman"/>
                <w:sz w:val="16"/>
                <w:szCs w:val="16"/>
              </w:rPr>
            </w:pPr>
          </w:p>
        </w:tc>
      </w:tr>
      <w:tr w:rsidR="00EE1CBD" w:rsidRPr="00121DD3" w14:paraId="1CB70CEC" w14:textId="77777777" w:rsidTr="00175932">
        <w:tc>
          <w:tcPr>
            <w:tcW w:w="2421" w:type="dxa"/>
          </w:tcPr>
          <w:p w14:paraId="4D314539" w14:textId="583E337E" w:rsidR="003E518B" w:rsidRPr="00121DD3" w:rsidRDefault="00A85D82" w:rsidP="003E518B">
            <w:pPr>
              <w:rPr>
                <w:rFonts w:ascii="Times New Roman" w:hAnsi="Times New Roman" w:cs="Times New Roman"/>
                <w:sz w:val="16"/>
                <w:szCs w:val="16"/>
              </w:rPr>
            </w:pPr>
            <w:r w:rsidRPr="00121DD3">
              <w:rPr>
                <w:rFonts w:ascii="Times New Roman" w:hAnsi="Times New Roman" w:cs="Times New Roman"/>
                <w:sz w:val="16"/>
                <w:szCs w:val="16"/>
              </w:rPr>
              <w:t>Audit du PAR</w:t>
            </w:r>
          </w:p>
        </w:tc>
        <w:tc>
          <w:tcPr>
            <w:tcW w:w="456" w:type="dxa"/>
          </w:tcPr>
          <w:p w14:paraId="76398BB9" w14:textId="77777777" w:rsidR="003E518B" w:rsidRPr="00121DD3" w:rsidRDefault="003E518B" w:rsidP="003E518B">
            <w:pPr>
              <w:rPr>
                <w:rFonts w:ascii="Times New Roman" w:hAnsi="Times New Roman" w:cs="Times New Roman"/>
                <w:sz w:val="16"/>
                <w:szCs w:val="16"/>
              </w:rPr>
            </w:pPr>
          </w:p>
        </w:tc>
        <w:tc>
          <w:tcPr>
            <w:tcW w:w="457" w:type="dxa"/>
          </w:tcPr>
          <w:p w14:paraId="18B22741" w14:textId="77777777" w:rsidR="003E518B" w:rsidRPr="00121DD3" w:rsidRDefault="003E518B" w:rsidP="003E518B">
            <w:pPr>
              <w:rPr>
                <w:rFonts w:ascii="Times New Roman" w:hAnsi="Times New Roman" w:cs="Times New Roman"/>
                <w:sz w:val="16"/>
                <w:szCs w:val="16"/>
              </w:rPr>
            </w:pPr>
          </w:p>
        </w:tc>
        <w:tc>
          <w:tcPr>
            <w:tcW w:w="457" w:type="dxa"/>
          </w:tcPr>
          <w:p w14:paraId="0598A396" w14:textId="77777777" w:rsidR="003E518B" w:rsidRPr="00121DD3" w:rsidRDefault="003E518B" w:rsidP="003E518B">
            <w:pPr>
              <w:rPr>
                <w:rFonts w:ascii="Times New Roman" w:hAnsi="Times New Roman" w:cs="Times New Roman"/>
                <w:sz w:val="16"/>
                <w:szCs w:val="16"/>
              </w:rPr>
            </w:pPr>
          </w:p>
        </w:tc>
        <w:tc>
          <w:tcPr>
            <w:tcW w:w="457" w:type="dxa"/>
          </w:tcPr>
          <w:p w14:paraId="4BC86318" w14:textId="77777777" w:rsidR="003E518B" w:rsidRPr="00121DD3" w:rsidRDefault="003E518B" w:rsidP="003E518B">
            <w:pPr>
              <w:rPr>
                <w:rFonts w:ascii="Times New Roman" w:hAnsi="Times New Roman" w:cs="Times New Roman"/>
                <w:sz w:val="16"/>
                <w:szCs w:val="16"/>
              </w:rPr>
            </w:pPr>
          </w:p>
        </w:tc>
        <w:tc>
          <w:tcPr>
            <w:tcW w:w="438" w:type="dxa"/>
          </w:tcPr>
          <w:p w14:paraId="618E72FF" w14:textId="77777777" w:rsidR="003E518B" w:rsidRPr="00121DD3" w:rsidRDefault="003E518B" w:rsidP="003E518B">
            <w:pPr>
              <w:rPr>
                <w:rFonts w:ascii="Times New Roman" w:hAnsi="Times New Roman" w:cs="Times New Roman"/>
                <w:sz w:val="16"/>
                <w:szCs w:val="16"/>
              </w:rPr>
            </w:pPr>
          </w:p>
        </w:tc>
        <w:tc>
          <w:tcPr>
            <w:tcW w:w="438" w:type="dxa"/>
          </w:tcPr>
          <w:p w14:paraId="30DE9454" w14:textId="77777777" w:rsidR="003E518B" w:rsidRPr="00121DD3" w:rsidRDefault="003E518B" w:rsidP="003E518B">
            <w:pPr>
              <w:rPr>
                <w:rFonts w:ascii="Times New Roman" w:hAnsi="Times New Roman" w:cs="Times New Roman"/>
                <w:sz w:val="16"/>
                <w:szCs w:val="16"/>
              </w:rPr>
            </w:pPr>
          </w:p>
        </w:tc>
        <w:tc>
          <w:tcPr>
            <w:tcW w:w="438" w:type="dxa"/>
          </w:tcPr>
          <w:p w14:paraId="65ED1F5F" w14:textId="77777777" w:rsidR="003E518B" w:rsidRPr="00121DD3" w:rsidRDefault="003E518B" w:rsidP="003E518B">
            <w:pPr>
              <w:rPr>
                <w:rFonts w:ascii="Times New Roman" w:hAnsi="Times New Roman" w:cs="Times New Roman"/>
                <w:sz w:val="16"/>
                <w:szCs w:val="16"/>
              </w:rPr>
            </w:pPr>
          </w:p>
        </w:tc>
        <w:tc>
          <w:tcPr>
            <w:tcW w:w="438" w:type="dxa"/>
          </w:tcPr>
          <w:p w14:paraId="54D97CF1" w14:textId="77777777" w:rsidR="003E518B" w:rsidRPr="00121DD3" w:rsidRDefault="003E518B" w:rsidP="003E518B">
            <w:pPr>
              <w:rPr>
                <w:rFonts w:ascii="Times New Roman" w:hAnsi="Times New Roman" w:cs="Times New Roman"/>
                <w:sz w:val="16"/>
                <w:szCs w:val="16"/>
              </w:rPr>
            </w:pPr>
          </w:p>
        </w:tc>
        <w:tc>
          <w:tcPr>
            <w:tcW w:w="438" w:type="dxa"/>
          </w:tcPr>
          <w:p w14:paraId="369B05F0" w14:textId="77777777" w:rsidR="003E518B" w:rsidRPr="00121DD3" w:rsidRDefault="003E518B" w:rsidP="003E518B">
            <w:pPr>
              <w:rPr>
                <w:rFonts w:ascii="Times New Roman" w:hAnsi="Times New Roman" w:cs="Times New Roman"/>
                <w:sz w:val="16"/>
                <w:szCs w:val="16"/>
              </w:rPr>
            </w:pPr>
          </w:p>
        </w:tc>
        <w:tc>
          <w:tcPr>
            <w:tcW w:w="438" w:type="dxa"/>
          </w:tcPr>
          <w:p w14:paraId="743FA09A" w14:textId="77777777" w:rsidR="003E518B" w:rsidRPr="00121DD3" w:rsidRDefault="003E518B" w:rsidP="003E518B">
            <w:pPr>
              <w:rPr>
                <w:rFonts w:ascii="Times New Roman" w:hAnsi="Times New Roman" w:cs="Times New Roman"/>
                <w:sz w:val="16"/>
                <w:szCs w:val="16"/>
              </w:rPr>
            </w:pPr>
          </w:p>
        </w:tc>
        <w:tc>
          <w:tcPr>
            <w:tcW w:w="438" w:type="dxa"/>
          </w:tcPr>
          <w:p w14:paraId="48011AAC" w14:textId="77777777" w:rsidR="003E518B" w:rsidRPr="00121DD3" w:rsidRDefault="003E518B" w:rsidP="003E518B">
            <w:pPr>
              <w:rPr>
                <w:rFonts w:ascii="Times New Roman" w:hAnsi="Times New Roman" w:cs="Times New Roman"/>
                <w:sz w:val="16"/>
                <w:szCs w:val="16"/>
              </w:rPr>
            </w:pPr>
          </w:p>
        </w:tc>
        <w:tc>
          <w:tcPr>
            <w:tcW w:w="438" w:type="dxa"/>
          </w:tcPr>
          <w:p w14:paraId="6D691385" w14:textId="77777777" w:rsidR="003E518B" w:rsidRPr="00121DD3" w:rsidRDefault="003E518B" w:rsidP="003E518B">
            <w:pPr>
              <w:rPr>
                <w:rFonts w:ascii="Times New Roman" w:hAnsi="Times New Roman" w:cs="Times New Roman"/>
                <w:sz w:val="16"/>
                <w:szCs w:val="16"/>
              </w:rPr>
            </w:pPr>
          </w:p>
        </w:tc>
        <w:tc>
          <w:tcPr>
            <w:tcW w:w="456" w:type="dxa"/>
          </w:tcPr>
          <w:p w14:paraId="731EC9C1" w14:textId="77777777" w:rsidR="003E518B" w:rsidRPr="00121DD3" w:rsidRDefault="003E518B" w:rsidP="003E518B">
            <w:pPr>
              <w:rPr>
                <w:rFonts w:ascii="Times New Roman" w:hAnsi="Times New Roman" w:cs="Times New Roman"/>
                <w:sz w:val="16"/>
                <w:szCs w:val="16"/>
              </w:rPr>
            </w:pPr>
          </w:p>
        </w:tc>
        <w:tc>
          <w:tcPr>
            <w:tcW w:w="457" w:type="dxa"/>
          </w:tcPr>
          <w:p w14:paraId="7F2ED570" w14:textId="77777777" w:rsidR="003E518B" w:rsidRPr="00121DD3" w:rsidRDefault="003E518B" w:rsidP="003E518B">
            <w:pPr>
              <w:rPr>
                <w:rFonts w:ascii="Times New Roman" w:hAnsi="Times New Roman" w:cs="Times New Roman"/>
                <w:sz w:val="16"/>
                <w:szCs w:val="16"/>
              </w:rPr>
            </w:pPr>
          </w:p>
        </w:tc>
        <w:tc>
          <w:tcPr>
            <w:tcW w:w="456" w:type="dxa"/>
          </w:tcPr>
          <w:p w14:paraId="42BF3248" w14:textId="77777777" w:rsidR="003E518B" w:rsidRPr="00121DD3" w:rsidRDefault="003E518B" w:rsidP="003E518B">
            <w:pPr>
              <w:rPr>
                <w:rFonts w:ascii="Times New Roman" w:hAnsi="Times New Roman" w:cs="Times New Roman"/>
                <w:sz w:val="16"/>
                <w:szCs w:val="16"/>
              </w:rPr>
            </w:pPr>
          </w:p>
        </w:tc>
        <w:tc>
          <w:tcPr>
            <w:tcW w:w="457" w:type="dxa"/>
          </w:tcPr>
          <w:p w14:paraId="3BF8D317" w14:textId="77777777" w:rsidR="003E518B" w:rsidRPr="00121DD3" w:rsidRDefault="003E518B" w:rsidP="003E518B">
            <w:pPr>
              <w:rPr>
                <w:rFonts w:ascii="Times New Roman" w:hAnsi="Times New Roman" w:cs="Times New Roman"/>
                <w:sz w:val="16"/>
                <w:szCs w:val="16"/>
              </w:rPr>
            </w:pPr>
          </w:p>
        </w:tc>
        <w:tc>
          <w:tcPr>
            <w:tcW w:w="456" w:type="dxa"/>
          </w:tcPr>
          <w:p w14:paraId="53C6F883" w14:textId="77777777" w:rsidR="003E518B" w:rsidRPr="00121DD3" w:rsidRDefault="003E518B" w:rsidP="003E518B">
            <w:pPr>
              <w:rPr>
                <w:rFonts w:ascii="Times New Roman" w:hAnsi="Times New Roman" w:cs="Times New Roman"/>
                <w:sz w:val="16"/>
                <w:szCs w:val="16"/>
              </w:rPr>
            </w:pPr>
          </w:p>
        </w:tc>
        <w:tc>
          <w:tcPr>
            <w:tcW w:w="457" w:type="dxa"/>
          </w:tcPr>
          <w:p w14:paraId="1338ADA8" w14:textId="77777777" w:rsidR="003E518B" w:rsidRPr="00121DD3" w:rsidRDefault="003E518B" w:rsidP="003E518B">
            <w:pPr>
              <w:rPr>
                <w:rFonts w:ascii="Times New Roman" w:hAnsi="Times New Roman" w:cs="Times New Roman"/>
                <w:sz w:val="16"/>
                <w:szCs w:val="16"/>
              </w:rPr>
            </w:pPr>
          </w:p>
        </w:tc>
        <w:tc>
          <w:tcPr>
            <w:tcW w:w="457" w:type="dxa"/>
          </w:tcPr>
          <w:p w14:paraId="006AC75F" w14:textId="77777777" w:rsidR="003E518B" w:rsidRPr="00121DD3" w:rsidRDefault="003E518B" w:rsidP="003E518B">
            <w:pPr>
              <w:rPr>
                <w:rFonts w:ascii="Times New Roman" w:hAnsi="Times New Roman" w:cs="Times New Roman"/>
                <w:sz w:val="16"/>
                <w:szCs w:val="16"/>
              </w:rPr>
            </w:pPr>
          </w:p>
        </w:tc>
        <w:tc>
          <w:tcPr>
            <w:tcW w:w="457" w:type="dxa"/>
          </w:tcPr>
          <w:p w14:paraId="1B6F49FA" w14:textId="77777777" w:rsidR="003E518B" w:rsidRPr="00121DD3" w:rsidRDefault="003E518B" w:rsidP="003E518B">
            <w:pPr>
              <w:rPr>
                <w:rFonts w:ascii="Times New Roman" w:hAnsi="Times New Roman" w:cs="Times New Roman"/>
                <w:sz w:val="16"/>
                <w:szCs w:val="16"/>
              </w:rPr>
            </w:pPr>
          </w:p>
        </w:tc>
        <w:tc>
          <w:tcPr>
            <w:tcW w:w="438" w:type="dxa"/>
          </w:tcPr>
          <w:p w14:paraId="1775B3B9" w14:textId="77777777" w:rsidR="003E518B" w:rsidRPr="00121DD3" w:rsidRDefault="003E518B" w:rsidP="003E518B">
            <w:pPr>
              <w:rPr>
                <w:rFonts w:ascii="Times New Roman" w:hAnsi="Times New Roman" w:cs="Times New Roman"/>
                <w:sz w:val="16"/>
                <w:szCs w:val="16"/>
              </w:rPr>
            </w:pPr>
          </w:p>
        </w:tc>
        <w:tc>
          <w:tcPr>
            <w:tcW w:w="438" w:type="dxa"/>
            <w:shd w:val="clear" w:color="auto" w:fill="227ACB"/>
          </w:tcPr>
          <w:p w14:paraId="197C6C28" w14:textId="77777777" w:rsidR="003E518B" w:rsidRPr="00121DD3" w:rsidRDefault="003E518B" w:rsidP="003E518B">
            <w:pPr>
              <w:rPr>
                <w:rFonts w:ascii="Times New Roman" w:hAnsi="Times New Roman" w:cs="Times New Roman"/>
                <w:sz w:val="16"/>
                <w:szCs w:val="16"/>
              </w:rPr>
            </w:pPr>
          </w:p>
        </w:tc>
        <w:tc>
          <w:tcPr>
            <w:tcW w:w="438" w:type="dxa"/>
            <w:shd w:val="clear" w:color="auto" w:fill="227ACB"/>
          </w:tcPr>
          <w:p w14:paraId="554DEF3E" w14:textId="77777777" w:rsidR="003E518B" w:rsidRPr="00121DD3" w:rsidRDefault="003E518B" w:rsidP="003E518B">
            <w:pPr>
              <w:rPr>
                <w:rFonts w:ascii="Times New Roman" w:hAnsi="Times New Roman" w:cs="Times New Roman"/>
                <w:sz w:val="16"/>
                <w:szCs w:val="16"/>
              </w:rPr>
            </w:pPr>
          </w:p>
        </w:tc>
        <w:tc>
          <w:tcPr>
            <w:tcW w:w="438" w:type="dxa"/>
            <w:shd w:val="clear" w:color="auto" w:fill="227ACB"/>
          </w:tcPr>
          <w:p w14:paraId="29E00244" w14:textId="77777777" w:rsidR="003E518B" w:rsidRPr="00121DD3" w:rsidRDefault="003E518B" w:rsidP="003E518B">
            <w:pPr>
              <w:rPr>
                <w:rFonts w:ascii="Times New Roman" w:hAnsi="Times New Roman" w:cs="Times New Roman"/>
                <w:sz w:val="16"/>
                <w:szCs w:val="16"/>
              </w:rPr>
            </w:pPr>
          </w:p>
        </w:tc>
        <w:tc>
          <w:tcPr>
            <w:tcW w:w="1017" w:type="dxa"/>
          </w:tcPr>
          <w:p w14:paraId="11C3B9AE" w14:textId="4ACF7683" w:rsidR="003E518B" w:rsidRPr="00121DD3" w:rsidRDefault="00524B70" w:rsidP="003E518B">
            <w:pPr>
              <w:rPr>
                <w:rFonts w:ascii="Times New Roman" w:hAnsi="Times New Roman" w:cs="Times New Roman"/>
                <w:sz w:val="16"/>
                <w:szCs w:val="16"/>
              </w:rPr>
            </w:pPr>
            <w:r w:rsidRPr="00121DD3">
              <w:rPr>
                <w:rFonts w:ascii="Times New Roman" w:hAnsi="Times New Roman" w:cs="Times New Roman"/>
                <w:sz w:val="16"/>
                <w:szCs w:val="16"/>
              </w:rPr>
              <w:t>0</w:t>
            </w:r>
            <w:r w:rsidR="00110932" w:rsidRPr="00121DD3">
              <w:rPr>
                <w:rFonts w:ascii="Times New Roman" w:hAnsi="Times New Roman" w:cs="Times New Roman"/>
                <w:sz w:val="16"/>
                <w:szCs w:val="16"/>
              </w:rPr>
              <w:t>1</w:t>
            </w:r>
            <w:r w:rsidRPr="00121DD3">
              <w:rPr>
                <w:rFonts w:ascii="Times New Roman" w:hAnsi="Times New Roman" w:cs="Times New Roman"/>
                <w:sz w:val="16"/>
                <w:szCs w:val="16"/>
              </w:rPr>
              <w:t xml:space="preserve"> mois</w:t>
            </w:r>
          </w:p>
        </w:tc>
      </w:tr>
    </w:tbl>
    <w:bookmarkEnd w:id="275"/>
    <w:p w14:paraId="146D9CE6" w14:textId="77777777" w:rsidR="00E54955" w:rsidRPr="00121DD3" w:rsidRDefault="00E54955" w:rsidP="00E54955">
      <w:pPr>
        <w:ind w:left="567"/>
        <w:jc w:val="both"/>
        <w:rPr>
          <w:rFonts w:ascii="Times New Roman" w:eastAsia="Times New Roman" w:hAnsi="Times New Roman" w:cs="Times New Roman"/>
          <w:sz w:val="24"/>
          <w:szCs w:val="24"/>
        </w:rPr>
        <w:sectPr w:rsidR="00E54955" w:rsidRPr="00121DD3" w:rsidSect="00E54955">
          <w:pgSz w:w="16838" w:h="11906" w:orient="landscape"/>
          <w:pgMar w:top="1440" w:right="1440" w:bottom="1440" w:left="1440" w:header="708" w:footer="708" w:gutter="0"/>
          <w:cols w:space="720"/>
        </w:sectPr>
      </w:pPr>
      <w:r w:rsidRPr="00121DD3">
        <w:rPr>
          <w:rFonts w:ascii="Times New Roman" w:eastAsia="Times New Roman" w:hAnsi="Times New Roman" w:cs="Times New Roman"/>
          <w:i/>
          <w:sz w:val="24"/>
          <w:szCs w:val="24"/>
        </w:rPr>
        <w:t>Source : Mission d’élaboration du PAR, Août 2024</w:t>
      </w:r>
    </w:p>
    <w:p w14:paraId="70FCDCB1" w14:textId="77777777" w:rsidR="0025734C" w:rsidRPr="00121DD3" w:rsidRDefault="0025734C" w:rsidP="0025734C">
      <w:pPr>
        <w:tabs>
          <w:tab w:val="left" w:pos="918"/>
        </w:tabs>
        <w:spacing w:before="120" w:after="120"/>
        <w:jc w:val="both"/>
        <w:rPr>
          <w:rFonts w:ascii="Times New Roman" w:hAnsi="Times New Roman" w:cs="Times New Roman"/>
          <w:b/>
          <w:sz w:val="32"/>
          <w:szCs w:val="32"/>
        </w:rPr>
      </w:pPr>
    </w:p>
    <w:p w14:paraId="2FAB74D4" w14:textId="77777777" w:rsidR="00C83026" w:rsidRPr="00121DD3" w:rsidRDefault="003306B8" w:rsidP="0025734C">
      <w:pPr>
        <w:pStyle w:val="Titre1"/>
        <w:numPr>
          <w:ilvl w:val="0"/>
          <w:numId w:val="0"/>
        </w:numPr>
        <w:pBdr>
          <w:bottom w:val="single" w:sz="4" w:space="1" w:color="auto"/>
        </w:pBdr>
        <w:spacing w:before="240"/>
        <w:rPr>
          <w:rFonts w:ascii="Times New Roman" w:hAnsi="Times New Roman"/>
          <w:sz w:val="32"/>
          <w:szCs w:val="32"/>
        </w:rPr>
      </w:pPr>
      <w:bookmarkStart w:id="276" w:name="_Toc127175101"/>
      <w:bookmarkStart w:id="277" w:name="_Toc205987977"/>
      <w:r w:rsidRPr="00121DD3">
        <w:rPr>
          <w:rFonts w:ascii="Times New Roman" w:hAnsi="Times New Roman"/>
          <w:sz w:val="32"/>
          <w:szCs w:val="32"/>
        </w:rPr>
        <w:t>X</w:t>
      </w:r>
      <w:r w:rsidR="001104B8" w:rsidRPr="00121DD3">
        <w:rPr>
          <w:rFonts w:ascii="Times New Roman" w:hAnsi="Times New Roman"/>
          <w:sz w:val="32"/>
          <w:szCs w:val="32"/>
        </w:rPr>
        <w:t>VIII</w:t>
      </w:r>
      <w:r w:rsidRPr="00121DD3">
        <w:rPr>
          <w:rFonts w:ascii="Times New Roman" w:hAnsi="Times New Roman"/>
          <w:sz w:val="32"/>
          <w:szCs w:val="32"/>
        </w:rPr>
        <w:t xml:space="preserve">. </w:t>
      </w:r>
      <w:r w:rsidR="0025734C" w:rsidRPr="00121DD3">
        <w:rPr>
          <w:rFonts w:ascii="Times New Roman" w:hAnsi="Times New Roman"/>
          <w:sz w:val="32"/>
          <w:szCs w:val="32"/>
        </w:rPr>
        <w:t>ANNEXES</w:t>
      </w:r>
      <w:bookmarkEnd w:id="276"/>
      <w:bookmarkEnd w:id="277"/>
    </w:p>
    <w:p w14:paraId="77028D1B" w14:textId="5D9B855C" w:rsidR="00410684" w:rsidRPr="00121DD3" w:rsidRDefault="00410684" w:rsidP="00562741">
      <w:pPr>
        <w:pStyle w:val="Paragraphedeliste"/>
        <w:numPr>
          <w:ilvl w:val="0"/>
          <w:numId w:val="64"/>
        </w:numPr>
        <w:rPr>
          <w:rFonts w:ascii="Times New Roman" w:hAnsi="Times New Roman" w:cs="Times New Roman"/>
        </w:rPr>
      </w:pPr>
      <w:r w:rsidRPr="00121DD3">
        <w:rPr>
          <w:rFonts w:ascii="Times New Roman" w:hAnsi="Times New Roman" w:cs="Times New Roman"/>
          <w:sz w:val="24"/>
          <w:szCs w:val="24"/>
        </w:rPr>
        <w:t>Tableau récapitulatif des PAP du site de Barkehi</w:t>
      </w:r>
    </w:p>
    <w:p w14:paraId="24C64383" w14:textId="6C5E4178" w:rsidR="00995FAD" w:rsidRPr="00121DD3" w:rsidRDefault="00995FAD"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Tableau d’estimation des biens affectés</w:t>
      </w:r>
    </w:p>
    <w:p w14:paraId="6518CA2F" w14:textId="77777777" w:rsidR="00C83026" w:rsidRPr="00121DD3" w:rsidRDefault="00C83026"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Liste des personnes, institutions et groupes consultés</w:t>
      </w:r>
    </w:p>
    <w:p w14:paraId="031165DD" w14:textId="77777777" w:rsidR="00C83026" w:rsidRPr="00121DD3" w:rsidRDefault="00C83026"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Procès-verbaux des réunions de consultations publiques</w:t>
      </w:r>
    </w:p>
    <w:p w14:paraId="4D13D25A" w14:textId="4BC107EE" w:rsidR="00CD2B6D" w:rsidRPr="00121DD3" w:rsidRDefault="00CD2B6D"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Procès-verbal de réunion d’identification des sites de réinstallation des PAP</w:t>
      </w:r>
    </w:p>
    <w:p w14:paraId="4D7D7B44" w14:textId="140268B8" w:rsidR="009E45CD" w:rsidRPr="00121DD3" w:rsidRDefault="00381D93"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Détail des coûts de renforcement des capacités des acteurs locaux</w:t>
      </w:r>
    </w:p>
    <w:p w14:paraId="1E874DC4" w14:textId="230B6DFA" w:rsidR="004C3803" w:rsidRPr="00121DD3" w:rsidRDefault="004C3803"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Détail des coûts de renforcement des capacités des comités de gestion des plaintes</w:t>
      </w:r>
    </w:p>
    <w:p w14:paraId="61EED172" w14:textId="77777777" w:rsidR="00C83026" w:rsidRPr="00121DD3" w:rsidRDefault="00C83026"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Outils de collecte des données sur les PAP</w:t>
      </w:r>
    </w:p>
    <w:p w14:paraId="35D0DA35" w14:textId="66EA4CA9" w:rsidR="00C52482" w:rsidRPr="00121DD3" w:rsidRDefault="00C52482"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Déclaration d’Utilité Publique (D.U.P.)</w:t>
      </w:r>
    </w:p>
    <w:p w14:paraId="208E1F22" w14:textId="57DDC0DF" w:rsidR="00C52482" w:rsidRPr="00121DD3" w:rsidRDefault="00C52482" w:rsidP="00562741">
      <w:pPr>
        <w:pStyle w:val="Paragraphedeliste"/>
        <w:numPr>
          <w:ilvl w:val="0"/>
          <w:numId w:val="64"/>
        </w:numPr>
        <w:rPr>
          <w:rFonts w:ascii="Times New Roman" w:hAnsi="Times New Roman" w:cs="Times New Roman"/>
        </w:rPr>
      </w:pPr>
      <w:r w:rsidRPr="00121DD3">
        <w:rPr>
          <w:rFonts w:ascii="Times New Roman" w:hAnsi="Times New Roman" w:cs="Times New Roman"/>
        </w:rPr>
        <w:t>Termes de Références</w:t>
      </w:r>
    </w:p>
    <w:p w14:paraId="4F4A849E" w14:textId="77777777" w:rsidR="004932DE" w:rsidRPr="00121DD3" w:rsidRDefault="004932DE" w:rsidP="00E02EAD">
      <w:pPr>
        <w:rPr>
          <w:rFonts w:ascii="Times New Roman" w:hAnsi="Times New Roman" w:cs="Times New Roman"/>
        </w:rPr>
      </w:pPr>
    </w:p>
    <w:p w14:paraId="21E5E8EB" w14:textId="77777777" w:rsidR="00C83026" w:rsidRPr="00121DD3" w:rsidRDefault="00C83026" w:rsidP="009E45CD">
      <w:pPr>
        <w:pStyle w:val="Paragraphedeliste"/>
        <w:rPr>
          <w:rFonts w:ascii="Times New Roman" w:hAnsi="Times New Roman" w:cs="Times New Roman"/>
        </w:rPr>
      </w:pPr>
    </w:p>
    <w:p w14:paraId="0C25456F" w14:textId="77777777" w:rsidR="00C83026" w:rsidRPr="00121DD3" w:rsidRDefault="00C83026" w:rsidP="00C83026">
      <w:pPr>
        <w:rPr>
          <w:rFonts w:ascii="Times New Roman" w:hAnsi="Times New Roman" w:cs="Times New Roman"/>
        </w:rPr>
      </w:pPr>
    </w:p>
    <w:p w14:paraId="6969741F" w14:textId="77777777" w:rsidR="00073319" w:rsidRPr="00121DD3" w:rsidRDefault="00073319" w:rsidP="009A65B3">
      <w:pPr>
        <w:rPr>
          <w:rFonts w:ascii="Times New Roman" w:hAnsi="Times New Roman" w:cs="Times New Roman"/>
        </w:rPr>
      </w:pPr>
    </w:p>
    <w:p w14:paraId="0D98C45F" w14:textId="77777777" w:rsidR="00073319" w:rsidRPr="00121DD3" w:rsidRDefault="00073319" w:rsidP="009A65B3">
      <w:pPr>
        <w:rPr>
          <w:rFonts w:ascii="Times New Roman" w:hAnsi="Times New Roman" w:cs="Times New Roman"/>
        </w:rPr>
      </w:pPr>
    </w:p>
    <w:p w14:paraId="38B234B2" w14:textId="77777777" w:rsidR="00073319" w:rsidRPr="00121DD3" w:rsidRDefault="00073319" w:rsidP="009A65B3">
      <w:pPr>
        <w:rPr>
          <w:rFonts w:ascii="Times New Roman" w:hAnsi="Times New Roman" w:cs="Times New Roman"/>
        </w:rPr>
      </w:pPr>
    </w:p>
    <w:p w14:paraId="279C75BF" w14:textId="77777777" w:rsidR="00073319" w:rsidRPr="00121DD3" w:rsidRDefault="00073319" w:rsidP="009A65B3">
      <w:pPr>
        <w:rPr>
          <w:rFonts w:ascii="Times New Roman" w:hAnsi="Times New Roman" w:cs="Times New Roman"/>
        </w:rPr>
      </w:pPr>
    </w:p>
    <w:p w14:paraId="385DD523" w14:textId="77777777" w:rsidR="00073319" w:rsidRPr="00121DD3" w:rsidRDefault="00073319" w:rsidP="009A65B3">
      <w:pPr>
        <w:rPr>
          <w:rFonts w:ascii="Times New Roman" w:hAnsi="Times New Roman" w:cs="Times New Roman"/>
        </w:rPr>
      </w:pPr>
    </w:p>
    <w:p w14:paraId="02C674C3" w14:textId="77777777" w:rsidR="00073319" w:rsidRPr="00121DD3" w:rsidRDefault="00073319" w:rsidP="009A65B3">
      <w:pPr>
        <w:rPr>
          <w:rFonts w:ascii="Times New Roman" w:hAnsi="Times New Roman" w:cs="Times New Roman"/>
        </w:rPr>
      </w:pPr>
    </w:p>
    <w:p w14:paraId="422FB827" w14:textId="77777777" w:rsidR="00410684" w:rsidRPr="00121DD3" w:rsidRDefault="00410684" w:rsidP="009A65B3">
      <w:pPr>
        <w:rPr>
          <w:rFonts w:ascii="Times New Roman" w:hAnsi="Times New Roman" w:cs="Times New Roman"/>
        </w:rPr>
        <w:sectPr w:rsidR="00410684" w:rsidRPr="00121DD3" w:rsidSect="004328D8">
          <w:pgSz w:w="11907" w:h="16840" w:code="9"/>
          <w:pgMar w:top="1440" w:right="1440" w:bottom="1440" w:left="1440" w:header="709" w:footer="709" w:gutter="0"/>
          <w:cols w:space="708"/>
          <w:docGrid w:linePitch="360"/>
        </w:sectPr>
      </w:pPr>
    </w:p>
    <w:p w14:paraId="3BB88A9B" w14:textId="77777777" w:rsidR="00410684" w:rsidRPr="00121DD3" w:rsidRDefault="00410684" w:rsidP="00410684">
      <w:pPr>
        <w:rPr>
          <w:rFonts w:ascii="Times New Roman" w:hAnsi="Times New Roman" w:cs="Times New Roman"/>
        </w:rPr>
      </w:pPr>
    </w:p>
    <w:p w14:paraId="31AA3F5D" w14:textId="77777777" w:rsidR="00410684" w:rsidRPr="00121DD3" w:rsidRDefault="00410684" w:rsidP="00410684">
      <w:pPr>
        <w:rPr>
          <w:rFonts w:ascii="Times New Roman" w:hAnsi="Times New Roman" w:cs="Times New Roman"/>
        </w:rPr>
      </w:pPr>
    </w:p>
    <w:p w14:paraId="6B4DB191" w14:textId="77777777" w:rsidR="00410684" w:rsidRPr="00121DD3" w:rsidRDefault="00410684" w:rsidP="00410684">
      <w:pPr>
        <w:rPr>
          <w:rFonts w:ascii="Times New Roman" w:hAnsi="Times New Roman" w:cs="Times New Roman"/>
        </w:rPr>
      </w:pPr>
    </w:p>
    <w:p w14:paraId="1EA1FF44" w14:textId="77777777" w:rsidR="00410684" w:rsidRPr="00121DD3" w:rsidRDefault="00410684" w:rsidP="00410684">
      <w:pPr>
        <w:rPr>
          <w:rFonts w:ascii="Times New Roman" w:hAnsi="Times New Roman" w:cs="Times New Roman"/>
        </w:rPr>
      </w:pPr>
    </w:p>
    <w:p w14:paraId="47CA8348" w14:textId="77777777" w:rsidR="00410684" w:rsidRPr="00121DD3" w:rsidRDefault="00410684" w:rsidP="00410684">
      <w:pPr>
        <w:rPr>
          <w:rFonts w:ascii="Times New Roman" w:hAnsi="Times New Roman" w:cs="Times New Roman"/>
        </w:rPr>
      </w:pPr>
    </w:p>
    <w:p w14:paraId="3F1B481C" w14:textId="77777777" w:rsidR="00410684" w:rsidRPr="00121DD3" w:rsidRDefault="00410684" w:rsidP="00410684">
      <w:pPr>
        <w:rPr>
          <w:rFonts w:ascii="Times New Roman" w:hAnsi="Times New Roman" w:cs="Times New Roman"/>
        </w:rPr>
      </w:pPr>
    </w:p>
    <w:p w14:paraId="14AA23AE" w14:textId="77777777" w:rsidR="00410684" w:rsidRPr="00121DD3" w:rsidRDefault="00410684" w:rsidP="00410684">
      <w:pPr>
        <w:rPr>
          <w:rFonts w:ascii="Times New Roman" w:hAnsi="Times New Roman" w:cs="Times New Roman"/>
        </w:rPr>
      </w:pPr>
    </w:p>
    <w:p w14:paraId="5E2784F4" w14:textId="77777777" w:rsidR="00410684" w:rsidRPr="00121DD3" w:rsidRDefault="00410684" w:rsidP="00410684">
      <w:pPr>
        <w:rPr>
          <w:rFonts w:ascii="Times New Roman" w:hAnsi="Times New Roman" w:cs="Times New Roman"/>
        </w:rPr>
      </w:pPr>
    </w:p>
    <w:p w14:paraId="2D246E11" w14:textId="77777777" w:rsidR="00410684" w:rsidRPr="00121DD3" w:rsidRDefault="00410684" w:rsidP="00410684">
      <w:pPr>
        <w:rPr>
          <w:rFonts w:ascii="Times New Roman" w:hAnsi="Times New Roman" w:cs="Times New Roman"/>
        </w:rPr>
      </w:pPr>
    </w:p>
    <w:p w14:paraId="699F4B74" w14:textId="77777777" w:rsidR="00410684" w:rsidRPr="00121DD3" w:rsidRDefault="00410684" w:rsidP="00410684">
      <w:pPr>
        <w:rPr>
          <w:rFonts w:ascii="Times New Roman" w:hAnsi="Times New Roman" w:cs="Times New Roman"/>
        </w:rPr>
      </w:pPr>
    </w:p>
    <w:p w14:paraId="1F1E93B5" w14:textId="77777777" w:rsidR="00410684" w:rsidRPr="00121DD3" w:rsidRDefault="00410684" w:rsidP="00410684">
      <w:pPr>
        <w:rPr>
          <w:rFonts w:ascii="Times New Roman" w:hAnsi="Times New Roman" w:cs="Times New Roman"/>
        </w:rPr>
      </w:pPr>
    </w:p>
    <w:p w14:paraId="7315562D" w14:textId="77777777" w:rsidR="00410684" w:rsidRPr="00121DD3" w:rsidRDefault="00410684" w:rsidP="00410684">
      <w:pPr>
        <w:rPr>
          <w:rFonts w:ascii="Times New Roman" w:hAnsi="Times New Roman" w:cs="Times New Roman"/>
        </w:rPr>
      </w:pPr>
    </w:p>
    <w:p w14:paraId="1497EADF" w14:textId="77777777" w:rsidR="00410684" w:rsidRPr="00121DD3" w:rsidRDefault="00410684" w:rsidP="00EA4ABB">
      <w:pPr>
        <w:pStyle w:val="Titre2"/>
        <w:numPr>
          <w:ilvl w:val="0"/>
          <w:numId w:val="0"/>
        </w:numPr>
        <w:ind w:left="1080" w:hanging="720"/>
        <w:jc w:val="center"/>
        <w:rPr>
          <w:rFonts w:ascii="Times New Roman" w:hAnsi="Times New Roman"/>
          <w:color w:val="auto"/>
          <w:sz w:val="24"/>
          <w:szCs w:val="24"/>
        </w:rPr>
      </w:pPr>
      <w:bookmarkStart w:id="278" w:name="_Toc181804064"/>
      <w:bookmarkStart w:id="279" w:name="_Toc191283540"/>
      <w:bookmarkStart w:id="280" w:name="_Toc205987978"/>
      <w:r w:rsidRPr="00121DD3">
        <w:rPr>
          <w:rFonts w:ascii="Times New Roman" w:hAnsi="Times New Roman"/>
          <w:color w:val="auto"/>
          <w:sz w:val="24"/>
          <w:szCs w:val="24"/>
        </w:rPr>
        <w:t>Annexe 1 : Tableau récapitulatif des PAP du site de Barkehi</w:t>
      </w:r>
      <w:bookmarkEnd w:id="278"/>
      <w:bookmarkEnd w:id="279"/>
      <w:bookmarkEnd w:id="280"/>
    </w:p>
    <w:p w14:paraId="231A1D7E" w14:textId="77777777" w:rsidR="00410684" w:rsidRPr="00121DD3" w:rsidRDefault="00410684" w:rsidP="00410684">
      <w:pPr>
        <w:rPr>
          <w:rFonts w:ascii="Times New Roman" w:hAnsi="Times New Roman" w:cs="Times New Roman"/>
        </w:rPr>
      </w:pPr>
    </w:p>
    <w:p w14:paraId="3BEA3241" w14:textId="77777777" w:rsidR="00410684" w:rsidRPr="00121DD3" w:rsidRDefault="00410684" w:rsidP="00410684">
      <w:pPr>
        <w:rPr>
          <w:rFonts w:ascii="Times New Roman" w:hAnsi="Times New Roman" w:cs="Times New Roman"/>
        </w:rPr>
        <w:sectPr w:rsidR="00410684" w:rsidRPr="00121DD3" w:rsidSect="00410684">
          <w:pgSz w:w="11906" w:h="16838"/>
          <w:pgMar w:top="1440" w:right="1440" w:bottom="1440" w:left="1440" w:header="709" w:footer="709" w:gutter="0"/>
          <w:cols w:space="708"/>
          <w:docGrid w:linePitch="360"/>
        </w:sectPr>
      </w:pPr>
    </w:p>
    <w:p w14:paraId="2296CC65" w14:textId="77777777" w:rsidR="00410684" w:rsidRPr="00121DD3" w:rsidRDefault="00410684" w:rsidP="00410684">
      <w:pPr>
        <w:spacing w:after="120"/>
        <w:jc w:val="center"/>
        <w:rPr>
          <w:rFonts w:ascii="Times New Roman" w:hAnsi="Times New Roman" w:cs="Times New Roman"/>
          <w:b/>
          <w:bCs/>
        </w:rPr>
      </w:pPr>
      <w:r w:rsidRPr="00121DD3">
        <w:rPr>
          <w:rFonts w:ascii="Times New Roman" w:hAnsi="Times New Roman" w:cs="Times New Roman"/>
          <w:b/>
          <w:bCs/>
        </w:rPr>
        <w:lastRenderedPageBreak/>
        <w:t xml:space="preserve">TABLEAU RECAPITULATIF DES PAP : Barkehi </w:t>
      </w:r>
    </w:p>
    <w:tbl>
      <w:tblPr>
        <w:tblStyle w:val="Grilledutableau"/>
        <w:tblW w:w="3192" w:type="pct"/>
        <w:tblLook w:val="04A0" w:firstRow="1" w:lastRow="0" w:firstColumn="1" w:lastColumn="0" w:noHBand="0" w:noVBand="1"/>
      </w:tblPr>
      <w:tblGrid>
        <w:gridCol w:w="889"/>
        <w:gridCol w:w="1035"/>
        <w:gridCol w:w="1462"/>
        <w:gridCol w:w="5016"/>
        <w:gridCol w:w="1306"/>
        <w:gridCol w:w="1987"/>
        <w:gridCol w:w="1659"/>
      </w:tblGrid>
      <w:tr w:rsidR="004A6CE3" w:rsidRPr="00121DD3" w14:paraId="07737361" w14:textId="77777777" w:rsidTr="00E02EAD">
        <w:trPr>
          <w:trHeight w:val="474"/>
          <w:tblHeader/>
        </w:trPr>
        <w:tc>
          <w:tcPr>
            <w:tcW w:w="333" w:type="pct"/>
            <w:vMerge w:val="restart"/>
            <w:vAlign w:val="center"/>
          </w:tcPr>
          <w:p w14:paraId="0E2BFDEF"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Code PAP*</w:t>
            </w:r>
          </w:p>
        </w:tc>
        <w:tc>
          <w:tcPr>
            <w:tcW w:w="388" w:type="pct"/>
            <w:vMerge w:val="restart"/>
            <w:vAlign w:val="center"/>
          </w:tcPr>
          <w:p w14:paraId="0E636079"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Sexe (M, F) et Age</w:t>
            </w:r>
          </w:p>
        </w:tc>
        <w:tc>
          <w:tcPr>
            <w:tcW w:w="547" w:type="pct"/>
            <w:vMerge w:val="restart"/>
            <w:vAlign w:val="center"/>
          </w:tcPr>
          <w:p w14:paraId="1578BE47"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Profession et principale activité de la PAP</w:t>
            </w:r>
          </w:p>
        </w:tc>
        <w:tc>
          <w:tcPr>
            <w:tcW w:w="1878" w:type="pct"/>
            <w:vMerge w:val="restart"/>
            <w:vAlign w:val="center"/>
          </w:tcPr>
          <w:p w14:paraId="52F176B2"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Photo des biens affectés</w:t>
            </w:r>
          </w:p>
        </w:tc>
        <w:tc>
          <w:tcPr>
            <w:tcW w:w="489" w:type="pct"/>
            <w:vMerge w:val="restart"/>
            <w:vAlign w:val="center"/>
          </w:tcPr>
          <w:p w14:paraId="14635CDD"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Coordonnées GPS du bien affecté</w:t>
            </w:r>
          </w:p>
        </w:tc>
        <w:tc>
          <w:tcPr>
            <w:tcW w:w="1365" w:type="pct"/>
            <w:gridSpan w:val="2"/>
            <w:vAlign w:val="center"/>
          </w:tcPr>
          <w:p w14:paraId="42EE47BA"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Coût réel de compensation en franc CFA et dollars</w:t>
            </w:r>
          </w:p>
        </w:tc>
      </w:tr>
      <w:tr w:rsidR="004A6CE3" w:rsidRPr="00121DD3" w14:paraId="0BDD011F" w14:textId="77777777" w:rsidTr="00E02EAD">
        <w:trPr>
          <w:trHeight w:val="312"/>
          <w:tblHeader/>
        </w:trPr>
        <w:tc>
          <w:tcPr>
            <w:tcW w:w="333" w:type="pct"/>
            <w:vMerge/>
          </w:tcPr>
          <w:p w14:paraId="731E140C" w14:textId="77777777" w:rsidR="004A6CE3" w:rsidRPr="00121DD3" w:rsidRDefault="004A6CE3" w:rsidP="00817544">
            <w:pPr>
              <w:jc w:val="center"/>
              <w:rPr>
                <w:rFonts w:ascii="Times New Roman" w:hAnsi="Times New Roman" w:cs="Times New Roman"/>
                <w:b/>
                <w:bCs/>
                <w:i/>
                <w:sz w:val="20"/>
                <w:szCs w:val="20"/>
              </w:rPr>
            </w:pPr>
          </w:p>
        </w:tc>
        <w:tc>
          <w:tcPr>
            <w:tcW w:w="388" w:type="pct"/>
            <w:vMerge/>
          </w:tcPr>
          <w:p w14:paraId="21A2BEB9" w14:textId="77777777" w:rsidR="004A6CE3" w:rsidRPr="00121DD3" w:rsidRDefault="004A6CE3" w:rsidP="00817544">
            <w:pPr>
              <w:jc w:val="center"/>
              <w:rPr>
                <w:rFonts w:ascii="Times New Roman" w:hAnsi="Times New Roman" w:cs="Times New Roman"/>
                <w:b/>
                <w:bCs/>
                <w:i/>
                <w:sz w:val="20"/>
                <w:szCs w:val="20"/>
              </w:rPr>
            </w:pPr>
          </w:p>
        </w:tc>
        <w:tc>
          <w:tcPr>
            <w:tcW w:w="547" w:type="pct"/>
            <w:vMerge/>
          </w:tcPr>
          <w:p w14:paraId="7B7B9260" w14:textId="77777777" w:rsidR="004A6CE3" w:rsidRPr="00121DD3" w:rsidRDefault="004A6CE3" w:rsidP="00817544">
            <w:pPr>
              <w:jc w:val="center"/>
              <w:rPr>
                <w:rFonts w:ascii="Times New Roman" w:hAnsi="Times New Roman" w:cs="Times New Roman"/>
                <w:b/>
                <w:bCs/>
                <w:i/>
                <w:sz w:val="20"/>
                <w:szCs w:val="20"/>
              </w:rPr>
            </w:pPr>
          </w:p>
        </w:tc>
        <w:tc>
          <w:tcPr>
            <w:tcW w:w="1878" w:type="pct"/>
            <w:vMerge/>
          </w:tcPr>
          <w:p w14:paraId="5E8796A8" w14:textId="77777777" w:rsidR="004A6CE3" w:rsidRPr="00121DD3" w:rsidRDefault="004A6CE3" w:rsidP="00817544">
            <w:pPr>
              <w:jc w:val="center"/>
              <w:rPr>
                <w:rFonts w:ascii="Times New Roman" w:hAnsi="Times New Roman" w:cs="Times New Roman"/>
                <w:b/>
                <w:bCs/>
                <w:i/>
                <w:sz w:val="20"/>
                <w:szCs w:val="20"/>
              </w:rPr>
            </w:pPr>
          </w:p>
        </w:tc>
        <w:tc>
          <w:tcPr>
            <w:tcW w:w="489" w:type="pct"/>
            <w:vMerge/>
          </w:tcPr>
          <w:p w14:paraId="12AB9F8C" w14:textId="77777777" w:rsidR="004A6CE3" w:rsidRPr="00121DD3" w:rsidRDefault="004A6CE3" w:rsidP="00817544">
            <w:pPr>
              <w:jc w:val="center"/>
              <w:rPr>
                <w:rFonts w:ascii="Times New Roman" w:hAnsi="Times New Roman" w:cs="Times New Roman"/>
                <w:b/>
                <w:bCs/>
                <w:i/>
                <w:sz w:val="20"/>
                <w:szCs w:val="20"/>
              </w:rPr>
            </w:pPr>
          </w:p>
        </w:tc>
        <w:tc>
          <w:tcPr>
            <w:tcW w:w="744" w:type="pct"/>
            <w:tcBorders>
              <w:bottom w:val="single" w:sz="4" w:space="0" w:color="auto"/>
            </w:tcBorders>
          </w:tcPr>
          <w:p w14:paraId="5D1482A4"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XAF</w:t>
            </w:r>
          </w:p>
        </w:tc>
        <w:tc>
          <w:tcPr>
            <w:tcW w:w="621" w:type="pct"/>
            <w:tcBorders>
              <w:bottom w:val="single" w:sz="4" w:space="0" w:color="auto"/>
            </w:tcBorders>
          </w:tcPr>
          <w:p w14:paraId="76E4C409" w14:textId="77777777" w:rsidR="004A6CE3" w:rsidRPr="00121DD3" w:rsidRDefault="004A6CE3" w:rsidP="00817544">
            <w:pPr>
              <w:jc w:val="center"/>
              <w:rPr>
                <w:rFonts w:ascii="Times New Roman" w:hAnsi="Times New Roman" w:cs="Times New Roman"/>
                <w:b/>
                <w:bCs/>
                <w:i/>
                <w:sz w:val="20"/>
                <w:szCs w:val="20"/>
              </w:rPr>
            </w:pPr>
            <w:r w:rsidRPr="00121DD3">
              <w:rPr>
                <w:rFonts w:ascii="Times New Roman" w:hAnsi="Times New Roman" w:cs="Times New Roman"/>
                <w:b/>
                <w:bCs/>
                <w:i/>
                <w:sz w:val="20"/>
                <w:szCs w:val="20"/>
              </w:rPr>
              <w:t>USD</w:t>
            </w:r>
          </w:p>
        </w:tc>
      </w:tr>
      <w:tr w:rsidR="004A6CE3" w:rsidRPr="00121DD3" w14:paraId="3AE97C5F" w14:textId="77777777" w:rsidTr="00E02EAD">
        <w:tc>
          <w:tcPr>
            <w:tcW w:w="333" w:type="pct"/>
          </w:tcPr>
          <w:p w14:paraId="3880C62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BAR01</w:t>
            </w:r>
          </w:p>
        </w:tc>
        <w:tc>
          <w:tcPr>
            <w:tcW w:w="388" w:type="pct"/>
          </w:tcPr>
          <w:p w14:paraId="584F5D53"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77BC0CB2"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66 ans</w:t>
            </w:r>
          </w:p>
        </w:tc>
        <w:tc>
          <w:tcPr>
            <w:tcW w:w="547" w:type="pct"/>
          </w:tcPr>
          <w:p w14:paraId="043FF6D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24EC3DA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Commerçant</w:t>
            </w:r>
          </w:p>
        </w:tc>
        <w:tc>
          <w:tcPr>
            <w:tcW w:w="1878" w:type="pct"/>
          </w:tcPr>
          <w:p w14:paraId="1D07E4D1"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57DD74AF" wp14:editId="65D23636">
                  <wp:extent cx="2987359" cy="1281325"/>
                  <wp:effectExtent l="0" t="0" r="3810" b="0"/>
                  <wp:docPr id="780321075" name="Image 780321075" descr="F:\CONSULTATIONS\RINA_COMETE International\Etudes Complementaires PEMVEP\RAPPORTS\Barkehi\Photo PAP et consultations publiques\20240808_13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NSULTATIONS\RINA_COMETE International\Etudes Complementaires PEMVEP\RAPPORTS\Barkehi\Photo PAP et consultations publiques\20240808_132444.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988151" cy="12816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52E1E68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9.4360841</w:t>
            </w:r>
          </w:p>
          <w:p w14:paraId="3F552DD8"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13.3650463</w:t>
            </w:r>
          </w:p>
        </w:tc>
        <w:tc>
          <w:tcPr>
            <w:tcW w:w="744" w:type="pct"/>
            <w:tcBorders>
              <w:top w:val="single" w:sz="4" w:space="0" w:color="auto"/>
              <w:left w:val="single" w:sz="4" w:space="0" w:color="auto"/>
              <w:bottom w:val="single" w:sz="4" w:space="0" w:color="auto"/>
              <w:right w:val="single" w:sz="4" w:space="0" w:color="auto"/>
            </w:tcBorders>
          </w:tcPr>
          <w:p w14:paraId="41CC93C8" w14:textId="3B780840" w:rsidR="004A6CE3" w:rsidRPr="00121DD3" w:rsidRDefault="004A6CE3" w:rsidP="002D2886">
            <w:pPr>
              <w:jc w:val="right"/>
              <w:rPr>
                <w:rFonts w:ascii="Times New Roman" w:hAnsi="Times New Roman" w:cs="Times New Roman"/>
              </w:rPr>
            </w:pPr>
            <w:r w:rsidRPr="00121DD3">
              <w:rPr>
                <w:rFonts w:ascii="Calibri" w:hAnsi="Calibri" w:cs="Calibri"/>
                <w:color w:val="000000"/>
              </w:rPr>
              <w:t>5,730,130</w:t>
            </w:r>
          </w:p>
        </w:tc>
        <w:tc>
          <w:tcPr>
            <w:tcW w:w="621" w:type="pct"/>
            <w:tcBorders>
              <w:top w:val="single" w:sz="4" w:space="0" w:color="auto"/>
              <w:left w:val="nil"/>
              <w:bottom w:val="single" w:sz="4" w:space="0" w:color="auto"/>
              <w:right w:val="single" w:sz="4" w:space="0" w:color="auto"/>
            </w:tcBorders>
          </w:tcPr>
          <w:p w14:paraId="604E311A" w14:textId="06E15BF1" w:rsidR="004A6CE3" w:rsidRPr="00121DD3" w:rsidRDefault="004A6CE3" w:rsidP="002D2886">
            <w:pPr>
              <w:spacing w:before="120" w:after="120"/>
              <w:jc w:val="right"/>
              <w:rPr>
                <w:rFonts w:ascii="Times New Roman" w:hAnsi="Times New Roman" w:cs="Times New Roman"/>
                <w:color w:val="227ACB"/>
              </w:rPr>
            </w:pPr>
            <w:r w:rsidRPr="00121DD3">
              <w:rPr>
                <w:rFonts w:ascii="Calibri" w:hAnsi="Calibri" w:cs="Calibri"/>
                <w:color w:val="000000"/>
              </w:rPr>
              <w:t>10418.4</w:t>
            </w:r>
          </w:p>
        </w:tc>
      </w:tr>
      <w:tr w:rsidR="004A6CE3" w:rsidRPr="00121DD3" w14:paraId="278DEBC6" w14:textId="77777777" w:rsidTr="00E02EAD">
        <w:tc>
          <w:tcPr>
            <w:tcW w:w="333" w:type="pct"/>
          </w:tcPr>
          <w:p w14:paraId="2A551F0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BAR02</w:t>
            </w:r>
          </w:p>
        </w:tc>
        <w:tc>
          <w:tcPr>
            <w:tcW w:w="388" w:type="pct"/>
          </w:tcPr>
          <w:p w14:paraId="23BD6E70"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35428BF1"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55 ans</w:t>
            </w:r>
          </w:p>
        </w:tc>
        <w:tc>
          <w:tcPr>
            <w:tcW w:w="547" w:type="pct"/>
          </w:tcPr>
          <w:p w14:paraId="54FF5A71"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633D7C3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Eleveur</w:t>
            </w:r>
          </w:p>
        </w:tc>
        <w:tc>
          <w:tcPr>
            <w:tcW w:w="1878" w:type="pct"/>
          </w:tcPr>
          <w:p w14:paraId="07C6837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7E2C1D6C" wp14:editId="7D71BC55">
                  <wp:extent cx="3016915" cy="1357039"/>
                  <wp:effectExtent l="0" t="0" r="0" b="0"/>
                  <wp:docPr id="780321077" name="Image 780321077" descr="F:\CONSULTATIONS\RINA_COMETE International\Etudes Complementaires PEMVEP\RAPPORTS\Barkehi\Photo PAP et consultations publiques\20240808_12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Etudes Complementaires PEMVEP\RAPPORTS\Barkehi\Photo PAP et consultations publiques\20240808_12501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27942" cy="1361999"/>
                          </a:xfrm>
                          <a:prstGeom prst="rect">
                            <a:avLst/>
                          </a:prstGeom>
                          <a:noFill/>
                          <a:ln>
                            <a:noFill/>
                          </a:ln>
                        </pic:spPr>
                      </pic:pic>
                    </a:graphicData>
                  </a:graphic>
                </wp:inline>
              </w:drawing>
            </w:r>
          </w:p>
        </w:tc>
        <w:tc>
          <w:tcPr>
            <w:tcW w:w="489" w:type="pct"/>
          </w:tcPr>
          <w:p w14:paraId="65AEDE6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9.4464092</w:t>
            </w:r>
          </w:p>
          <w:p w14:paraId="0096CB4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13.3701006</w:t>
            </w:r>
          </w:p>
        </w:tc>
        <w:tc>
          <w:tcPr>
            <w:tcW w:w="744" w:type="pct"/>
            <w:tcBorders>
              <w:top w:val="single" w:sz="4" w:space="0" w:color="auto"/>
              <w:left w:val="single" w:sz="4" w:space="0" w:color="auto"/>
              <w:bottom w:val="single" w:sz="4" w:space="0" w:color="auto"/>
              <w:right w:val="single" w:sz="4" w:space="0" w:color="auto"/>
            </w:tcBorders>
          </w:tcPr>
          <w:p w14:paraId="605B2210" w14:textId="652632C7" w:rsidR="004A6CE3" w:rsidRPr="00121DD3" w:rsidRDefault="004A6CE3" w:rsidP="00E02EAD">
            <w:pPr>
              <w:jc w:val="right"/>
              <w:rPr>
                <w:rFonts w:ascii="Times New Roman" w:hAnsi="Times New Roman" w:cs="Times New Roman"/>
              </w:rPr>
            </w:pPr>
            <w:r w:rsidRPr="00121DD3">
              <w:rPr>
                <w:rFonts w:ascii="Calibri" w:hAnsi="Calibri" w:cs="Calibri"/>
                <w:color w:val="000000"/>
              </w:rPr>
              <w:t>3,898,955</w:t>
            </w:r>
          </w:p>
        </w:tc>
        <w:tc>
          <w:tcPr>
            <w:tcW w:w="621" w:type="pct"/>
            <w:tcBorders>
              <w:top w:val="single" w:sz="4" w:space="0" w:color="auto"/>
              <w:left w:val="nil"/>
              <w:bottom w:val="single" w:sz="4" w:space="0" w:color="auto"/>
              <w:right w:val="single" w:sz="4" w:space="0" w:color="auto"/>
            </w:tcBorders>
          </w:tcPr>
          <w:p w14:paraId="23369C93" w14:textId="0576D8C2" w:rsidR="004A6CE3" w:rsidRPr="00121DD3" w:rsidRDefault="004A6CE3" w:rsidP="002D2886">
            <w:pPr>
              <w:spacing w:before="120" w:after="120"/>
              <w:jc w:val="right"/>
              <w:rPr>
                <w:rFonts w:ascii="Times New Roman" w:hAnsi="Times New Roman" w:cs="Times New Roman"/>
                <w:color w:val="227ACB"/>
              </w:rPr>
            </w:pPr>
            <w:r w:rsidRPr="00121DD3">
              <w:rPr>
                <w:rFonts w:ascii="Calibri" w:hAnsi="Calibri" w:cs="Calibri"/>
                <w:color w:val="000000"/>
              </w:rPr>
              <w:t>7089.0</w:t>
            </w:r>
          </w:p>
        </w:tc>
      </w:tr>
      <w:tr w:rsidR="004A6CE3" w:rsidRPr="00121DD3" w14:paraId="3343AC93" w14:textId="77777777" w:rsidTr="00E02EAD">
        <w:tc>
          <w:tcPr>
            <w:tcW w:w="333" w:type="pct"/>
          </w:tcPr>
          <w:p w14:paraId="0A9ACC0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BAR03</w:t>
            </w:r>
          </w:p>
        </w:tc>
        <w:tc>
          <w:tcPr>
            <w:tcW w:w="388" w:type="pct"/>
          </w:tcPr>
          <w:p w14:paraId="17ED389D"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02A196A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color w:val="000000"/>
              </w:rPr>
              <w:t>80 ans</w:t>
            </w:r>
          </w:p>
        </w:tc>
        <w:tc>
          <w:tcPr>
            <w:tcW w:w="547" w:type="pct"/>
          </w:tcPr>
          <w:p w14:paraId="0C1C962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tc>
        <w:tc>
          <w:tcPr>
            <w:tcW w:w="1878" w:type="pct"/>
          </w:tcPr>
          <w:p w14:paraId="0B32476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55F29D41" wp14:editId="5787AAA4">
                  <wp:extent cx="2987816" cy="1343949"/>
                  <wp:effectExtent l="0" t="0" r="3175" b="8890"/>
                  <wp:docPr id="780321079" name="Image 780321079" descr="F:\CONSULTATIONS\RINA_COMETE International\Etudes Complementaires PEMVEP\RAPPORTS\Barkehi\Photo PAP et consultations publiques\20240808_13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NSULTATIONS\RINA_COMETE International\Etudes Complementaires PEMVEP\RAPPORTS\Barkehi\Photo PAP et consultations publiques\20240808_13283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05202" cy="1351769"/>
                          </a:xfrm>
                          <a:prstGeom prst="rect">
                            <a:avLst/>
                          </a:prstGeom>
                          <a:noFill/>
                          <a:ln>
                            <a:noFill/>
                          </a:ln>
                        </pic:spPr>
                      </pic:pic>
                    </a:graphicData>
                  </a:graphic>
                </wp:inline>
              </w:drawing>
            </w:r>
          </w:p>
        </w:tc>
        <w:tc>
          <w:tcPr>
            <w:tcW w:w="489" w:type="pct"/>
          </w:tcPr>
          <w:p w14:paraId="22E94C0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9.4258913</w:t>
            </w:r>
          </w:p>
          <w:p w14:paraId="6B17533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13.3654073</w:t>
            </w:r>
          </w:p>
        </w:tc>
        <w:tc>
          <w:tcPr>
            <w:tcW w:w="744" w:type="pct"/>
            <w:tcBorders>
              <w:top w:val="single" w:sz="4" w:space="0" w:color="auto"/>
              <w:left w:val="nil"/>
              <w:bottom w:val="single" w:sz="4" w:space="0" w:color="auto"/>
              <w:right w:val="single" w:sz="4" w:space="0" w:color="auto"/>
            </w:tcBorders>
          </w:tcPr>
          <w:p w14:paraId="2C6BC014" w14:textId="5D3841BE" w:rsidR="004A6CE3" w:rsidRPr="00121DD3" w:rsidRDefault="004A6CE3" w:rsidP="002D2886">
            <w:pPr>
              <w:jc w:val="right"/>
              <w:rPr>
                <w:rFonts w:ascii="Times New Roman" w:hAnsi="Times New Roman" w:cs="Times New Roman"/>
              </w:rPr>
            </w:pPr>
            <w:r w:rsidRPr="00121DD3">
              <w:rPr>
                <w:rFonts w:ascii="Calibri" w:hAnsi="Calibri" w:cs="Calibri"/>
                <w:color w:val="000000"/>
              </w:rPr>
              <w:t>3,635,160</w:t>
            </w:r>
          </w:p>
        </w:tc>
        <w:tc>
          <w:tcPr>
            <w:tcW w:w="621" w:type="pct"/>
            <w:tcBorders>
              <w:top w:val="single" w:sz="4" w:space="0" w:color="auto"/>
              <w:left w:val="single" w:sz="4" w:space="0" w:color="auto"/>
              <w:bottom w:val="single" w:sz="4" w:space="0" w:color="auto"/>
              <w:right w:val="single" w:sz="4" w:space="0" w:color="auto"/>
            </w:tcBorders>
          </w:tcPr>
          <w:p w14:paraId="3CB479DC" w14:textId="523EF15C" w:rsidR="004A6CE3" w:rsidRPr="00121DD3" w:rsidRDefault="004A6CE3" w:rsidP="002D2886">
            <w:pPr>
              <w:spacing w:before="120" w:after="120"/>
              <w:jc w:val="right"/>
              <w:rPr>
                <w:rFonts w:ascii="Times New Roman" w:hAnsi="Times New Roman" w:cs="Times New Roman"/>
                <w:color w:val="227ACB"/>
              </w:rPr>
            </w:pPr>
            <w:r w:rsidRPr="00121DD3">
              <w:rPr>
                <w:rFonts w:ascii="Calibri" w:hAnsi="Calibri" w:cs="Calibri"/>
                <w:color w:val="000000"/>
              </w:rPr>
              <w:t>6609.4</w:t>
            </w:r>
          </w:p>
        </w:tc>
      </w:tr>
      <w:tr w:rsidR="004A6CE3" w:rsidRPr="00121DD3" w14:paraId="099F187E" w14:textId="77777777" w:rsidTr="00E02EAD">
        <w:tc>
          <w:tcPr>
            <w:tcW w:w="333" w:type="pct"/>
          </w:tcPr>
          <w:p w14:paraId="464059F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BAR04</w:t>
            </w:r>
          </w:p>
        </w:tc>
        <w:tc>
          <w:tcPr>
            <w:tcW w:w="388" w:type="pct"/>
          </w:tcPr>
          <w:p w14:paraId="2F43B4E4"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537F5C1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color w:val="000000"/>
              </w:rPr>
              <w:t>62 ans</w:t>
            </w:r>
          </w:p>
        </w:tc>
        <w:tc>
          <w:tcPr>
            <w:tcW w:w="547" w:type="pct"/>
          </w:tcPr>
          <w:p w14:paraId="57FC4F85"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05837C8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 xml:space="preserve">Boucher </w:t>
            </w:r>
          </w:p>
        </w:tc>
        <w:tc>
          <w:tcPr>
            <w:tcW w:w="1878" w:type="pct"/>
          </w:tcPr>
          <w:p w14:paraId="378816F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71549970" wp14:editId="558F6395">
                  <wp:extent cx="2964519" cy="1333470"/>
                  <wp:effectExtent l="0" t="0" r="7620" b="635"/>
                  <wp:docPr id="780321081" name="Image 780321081" descr="F:\CONSULTATIONS\RINA_COMETE International\Etudes Complementaires PEMVEP\RAPPORTS\Barkehi\Photo PAP et consultations publiques\20240808_1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ONSULTATIONS\RINA_COMETE International\Etudes Complementaires PEMVEP\RAPPORTS\Barkehi\Photo PAP et consultations publiques\20240808_13430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75744" cy="1338519"/>
                          </a:xfrm>
                          <a:prstGeom prst="rect">
                            <a:avLst/>
                          </a:prstGeom>
                          <a:noFill/>
                          <a:ln>
                            <a:noFill/>
                          </a:ln>
                        </pic:spPr>
                      </pic:pic>
                    </a:graphicData>
                  </a:graphic>
                </wp:inline>
              </w:drawing>
            </w:r>
          </w:p>
        </w:tc>
        <w:tc>
          <w:tcPr>
            <w:tcW w:w="489" w:type="pct"/>
          </w:tcPr>
          <w:p w14:paraId="7AE70D5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9.4323655</w:t>
            </w:r>
          </w:p>
          <w:p w14:paraId="0CF811E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13.3646853</w:t>
            </w:r>
          </w:p>
        </w:tc>
        <w:tc>
          <w:tcPr>
            <w:tcW w:w="744" w:type="pct"/>
            <w:tcBorders>
              <w:top w:val="single" w:sz="4" w:space="0" w:color="auto"/>
              <w:left w:val="nil"/>
              <w:bottom w:val="single" w:sz="4" w:space="0" w:color="auto"/>
              <w:right w:val="single" w:sz="4" w:space="0" w:color="auto"/>
            </w:tcBorders>
          </w:tcPr>
          <w:p w14:paraId="351800D0" w14:textId="44B85035" w:rsidR="004A6CE3" w:rsidRPr="00121DD3" w:rsidRDefault="004A6CE3" w:rsidP="002D2886">
            <w:pPr>
              <w:jc w:val="right"/>
              <w:rPr>
                <w:rFonts w:ascii="Times New Roman" w:hAnsi="Times New Roman" w:cs="Times New Roman"/>
              </w:rPr>
            </w:pPr>
            <w:r w:rsidRPr="00121DD3">
              <w:rPr>
                <w:rFonts w:ascii="Calibri" w:hAnsi="Calibri" w:cs="Calibri"/>
                <w:color w:val="000000"/>
              </w:rPr>
              <w:t>2,475,340</w:t>
            </w:r>
          </w:p>
        </w:tc>
        <w:tc>
          <w:tcPr>
            <w:tcW w:w="621" w:type="pct"/>
            <w:tcBorders>
              <w:top w:val="single" w:sz="4" w:space="0" w:color="auto"/>
              <w:left w:val="single" w:sz="4" w:space="0" w:color="auto"/>
              <w:bottom w:val="single" w:sz="4" w:space="0" w:color="auto"/>
              <w:right w:val="single" w:sz="4" w:space="0" w:color="auto"/>
            </w:tcBorders>
          </w:tcPr>
          <w:p w14:paraId="74E401A7" w14:textId="6DE9D6F8" w:rsidR="004A6CE3" w:rsidRPr="00121DD3" w:rsidRDefault="004A6CE3" w:rsidP="002D2886">
            <w:pPr>
              <w:spacing w:before="120" w:after="120"/>
              <w:jc w:val="right"/>
              <w:rPr>
                <w:rFonts w:ascii="Times New Roman" w:hAnsi="Times New Roman" w:cs="Times New Roman"/>
                <w:color w:val="227ACB"/>
              </w:rPr>
            </w:pPr>
            <w:r w:rsidRPr="00121DD3">
              <w:rPr>
                <w:rFonts w:ascii="Calibri" w:hAnsi="Calibri" w:cs="Calibri"/>
                <w:color w:val="000000"/>
              </w:rPr>
              <w:t>4500.6</w:t>
            </w:r>
          </w:p>
        </w:tc>
      </w:tr>
      <w:tr w:rsidR="004A6CE3" w:rsidRPr="00121DD3" w14:paraId="5087E68E" w14:textId="77777777" w:rsidTr="00E02EAD">
        <w:tc>
          <w:tcPr>
            <w:tcW w:w="333" w:type="pct"/>
          </w:tcPr>
          <w:p w14:paraId="377B47C8"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BAR05</w:t>
            </w:r>
          </w:p>
        </w:tc>
        <w:tc>
          <w:tcPr>
            <w:tcW w:w="388" w:type="pct"/>
          </w:tcPr>
          <w:p w14:paraId="7AECDF0B"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6C35B60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color w:val="000000"/>
              </w:rPr>
              <w:t>43 ans</w:t>
            </w:r>
          </w:p>
        </w:tc>
        <w:tc>
          <w:tcPr>
            <w:tcW w:w="547" w:type="pct"/>
          </w:tcPr>
          <w:p w14:paraId="6394653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Tradipraticien</w:t>
            </w:r>
          </w:p>
          <w:p w14:paraId="4EFC880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tc>
        <w:tc>
          <w:tcPr>
            <w:tcW w:w="1878" w:type="pct"/>
          </w:tcPr>
          <w:p w14:paraId="3052B5D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7F2E6A80" wp14:editId="32B8B1D4">
                  <wp:extent cx="2960681" cy="1333743"/>
                  <wp:effectExtent l="0" t="0" r="0" b="0"/>
                  <wp:docPr id="27" name="Image 27" descr="F:\CONSULTATIONS\RINA_COMETE International\Etudes Complementaires PEMVEP\RAPPORTS\Barkehi\Photo PAP et consultations publiques\20240808_14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CONSULTATIONS\RINA_COMETE International\Etudes Complementaires PEMVEP\RAPPORTS\Barkehi\Photo PAP et consultations publiques\20240808_140208.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967928" cy="1337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701610A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9.4464092</w:t>
            </w:r>
          </w:p>
          <w:p w14:paraId="1989CEE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13.3701006</w:t>
            </w:r>
          </w:p>
        </w:tc>
        <w:tc>
          <w:tcPr>
            <w:tcW w:w="744" w:type="pct"/>
            <w:tcBorders>
              <w:top w:val="single" w:sz="4" w:space="0" w:color="auto"/>
              <w:left w:val="nil"/>
              <w:bottom w:val="single" w:sz="4" w:space="0" w:color="auto"/>
              <w:right w:val="single" w:sz="4" w:space="0" w:color="auto"/>
            </w:tcBorders>
          </w:tcPr>
          <w:p w14:paraId="56D44877" w14:textId="3EE8E081" w:rsidR="004A6CE3" w:rsidRPr="00121DD3" w:rsidRDefault="004A6CE3" w:rsidP="002D2886">
            <w:pPr>
              <w:jc w:val="right"/>
              <w:rPr>
                <w:rFonts w:ascii="Times New Roman" w:hAnsi="Times New Roman" w:cs="Times New Roman"/>
              </w:rPr>
            </w:pPr>
            <w:r w:rsidRPr="00121DD3">
              <w:rPr>
                <w:rFonts w:ascii="Calibri" w:hAnsi="Calibri" w:cs="Calibri"/>
                <w:color w:val="000000"/>
              </w:rPr>
              <w:t>7,774,720</w:t>
            </w:r>
          </w:p>
        </w:tc>
        <w:tc>
          <w:tcPr>
            <w:tcW w:w="621" w:type="pct"/>
            <w:tcBorders>
              <w:top w:val="single" w:sz="4" w:space="0" w:color="auto"/>
              <w:left w:val="single" w:sz="4" w:space="0" w:color="auto"/>
              <w:bottom w:val="single" w:sz="4" w:space="0" w:color="auto"/>
              <w:right w:val="single" w:sz="4" w:space="0" w:color="auto"/>
            </w:tcBorders>
          </w:tcPr>
          <w:p w14:paraId="28ECEC6D" w14:textId="06F98ACF" w:rsidR="004A6CE3" w:rsidRPr="00121DD3" w:rsidRDefault="004A6CE3" w:rsidP="002D2886">
            <w:pPr>
              <w:spacing w:before="120" w:after="120"/>
              <w:jc w:val="right"/>
              <w:rPr>
                <w:rFonts w:ascii="Times New Roman" w:hAnsi="Times New Roman" w:cs="Times New Roman"/>
                <w:color w:val="227ACB"/>
              </w:rPr>
            </w:pPr>
            <w:r w:rsidRPr="00121DD3">
              <w:rPr>
                <w:rFonts w:ascii="Calibri" w:hAnsi="Calibri" w:cs="Calibri"/>
                <w:color w:val="000000"/>
              </w:rPr>
              <w:t>14135.9</w:t>
            </w:r>
          </w:p>
        </w:tc>
      </w:tr>
      <w:tr w:rsidR="004A6CE3" w:rsidRPr="00121DD3" w14:paraId="2B30D3A5" w14:textId="77777777" w:rsidTr="00E02EAD">
        <w:tc>
          <w:tcPr>
            <w:tcW w:w="333" w:type="pct"/>
          </w:tcPr>
          <w:p w14:paraId="08A4C50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lastRenderedPageBreak/>
              <w:t>BAR06</w:t>
            </w:r>
          </w:p>
        </w:tc>
        <w:tc>
          <w:tcPr>
            <w:tcW w:w="388" w:type="pct"/>
          </w:tcPr>
          <w:p w14:paraId="13230B21"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426EABF5"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color w:val="000000"/>
              </w:rPr>
              <w:t>50 ans</w:t>
            </w:r>
          </w:p>
        </w:tc>
        <w:tc>
          <w:tcPr>
            <w:tcW w:w="547" w:type="pct"/>
          </w:tcPr>
          <w:p w14:paraId="2AC7ADF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4969E66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Eleveur</w:t>
            </w:r>
          </w:p>
        </w:tc>
        <w:tc>
          <w:tcPr>
            <w:tcW w:w="1878" w:type="pct"/>
          </w:tcPr>
          <w:p w14:paraId="6832B72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4036D617" wp14:editId="12BFFC56">
                  <wp:extent cx="2976168" cy="1374513"/>
                  <wp:effectExtent l="0" t="0" r="0" b="0"/>
                  <wp:docPr id="780321083" name="Image 780321083" descr="F:\CONSULTATIONS\RINA_COMETE International\Etudes Complementaires PEMVEP\RAPPORTS\Barkehi\Photo PAP et consultations publiques\20240809_14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ONSULTATIONS\RINA_COMETE International\Etudes Complementaires PEMVEP\RAPPORTS\Barkehi\Photo PAP et consultations publiques\20240809_14184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82557" cy="1377464"/>
                          </a:xfrm>
                          <a:prstGeom prst="rect">
                            <a:avLst/>
                          </a:prstGeom>
                          <a:noFill/>
                          <a:ln>
                            <a:noFill/>
                          </a:ln>
                        </pic:spPr>
                      </pic:pic>
                    </a:graphicData>
                  </a:graphic>
                </wp:inline>
              </w:drawing>
            </w:r>
          </w:p>
        </w:tc>
        <w:tc>
          <w:tcPr>
            <w:tcW w:w="489" w:type="pct"/>
          </w:tcPr>
          <w:p w14:paraId="7CAA5A5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9.3742989</w:t>
            </w:r>
          </w:p>
          <w:p w14:paraId="2E59AF4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13.3841814</w:t>
            </w:r>
          </w:p>
        </w:tc>
        <w:tc>
          <w:tcPr>
            <w:tcW w:w="744" w:type="pct"/>
            <w:tcBorders>
              <w:top w:val="single" w:sz="4" w:space="0" w:color="auto"/>
              <w:left w:val="nil"/>
              <w:bottom w:val="single" w:sz="4" w:space="0" w:color="auto"/>
              <w:right w:val="single" w:sz="4" w:space="0" w:color="auto"/>
            </w:tcBorders>
          </w:tcPr>
          <w:p w14:paraId="6BC5816E" w14:textId="241EF9E4" w:rsidR="004A6CE3" w:rsidRPr="00121DD3" w:rsidRDefault="004A6CE3" w:rsidP="002D2886">
            <w:pPr>
              <w:jc w:val="right"/>
              <w:rPr>
                <w:rFonts w:ascii="Times New Roman" w:hAnsi="Times New Roman" w:cs="Times New Roman"/>
              </w:rPr>
            </w:pPr>
            <w:r w:rsidRPr="00121DD3">
              <w:rPr>
                <w:rFonts w:ascii="Calibri" w:hAnsi="Calibri" w:cs="Calibri"/>
                <w:color w:val="000000"/>
              </w:rPr>
              <w:t>6,163,030</w:t>
            </w:r>
          </w:p>
        </w:tc>
        <w:tc>
          <w:tcPr>
            <w:tcW w:w="621" w:type="pct"/>
            <w:tcBorders>
              <w:top w:val="single" w:sz="4" w:space="0" w:color="auto"/>
              <w:left w:val="single" w:sz="4" w:space="0" w:color="auto"/>
              <w:bottom w:val="single" w:sz="4" w:space="0" w:color="auto"/>
              <w:right w:val="single" w:sz="4" w:space="0" w:color="auto"/>
            </w:tcBorders>
          </w:tcPr>
          <w:p w14:paraId="130341A4" w14:textId="53655A92"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11205.5</w:t>
            </w:r>
          </w:p>
        </w:tc>
      </w:tr>
      <w:tr w:rsidR="004A6CE3" w:rsidRPr="00121DD3" w14:paraId="13791994" w14:textId="77777777" w:rsidTr="00E02EAD">
        <w:tc>
          <w:tcPr>
            <w:tcW w:w="333" w:type="pct"/>
          </w:tcPr>
          <w:p w14:paraId="0B34265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BAR07</w:t>
            </w:r>
          </w:p>
        </w:tc>
        <w:tc>
          <w:tcPr>
            <w:tcW w:w="388" w:type="pct"/>
          </w:tcPr>
          <w:p w14:paraId="2A951A27"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3519183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color w:val="000000"/>
              </w:rPr>
              <w:t>43 ans</w:t>
            </w:r>
          </w:p>
        </w:tc>
        <w:tc>
          <w:tcPr>
            <w:tcW w:w="547" w:type="pct"/>
          </w:tcPr>
          <w:p w14:paraId="1EC3E6B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Commerçant Agriculteur</w:t>
            </w:r>
          </w:p>
        </w:tc>
        <w:tc>
          <w:tcPr>
            <w:tcW w:w="1878" w:type="pct"/>
          </w:tcPr>
          <w:p w14:paraId="10B8BA8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18F48911" wp14:editId="783B1C40">
                  <wp:extent cx="2976168" cy="1461875"/>
                  <wp:effectExtent l="0" t="0" r="0" b="5080"/>
                  <wp:docPr id="33" name="Image 33" descr="F:\CONSULTATIONS\RINA_COMETE International\Etudes Complementaires PEMVEP\RAPPORTS\Barkehi\Photo PAP et consultations publiques\20240809_14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CONSULTATIONS\RINA_COMETE International\Etudes Complementaires PEMVEP\RAPPORTS\Barkehi\Photo PAP et consultations publiques\20240809_142547.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986496" cy="1466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19D9543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9.4323655</w:t>
            </w:r>
          </w:p>
          <w:p w14:paraId="417FB2A5"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13.3646853</w:t>
            </w:r>
          </w:p>
        </w:tc>
        <w:tc>
          <w:tcPr>
            <w:tcW w:w="744" w:type="pct"/>
            <w:tcBorders>
              <w:top w:val="single" w:sz="4" w:space="0" w:color="auto"/>
              <w:left w:val="nil"/>
              <w:bottom w:val="single" w:sz="4" w:space="0" w:color="auto"/>
              <w:right w:val="single" w:sz="4" w:space="0" w:color="auto"/>
            </w:tcBorders>
          </w:tcPr>
          <w:p w14:paraId="5AF52B6C" w14:textId="72507C76" w:rsidR="004A6CE3" w:rsidRPr="00121DD3" w:rsidRDefault="004A6CE3" w:rsidP="002D2886">
            <w:pPr>
              <w:jc w:val="right"/>
              <w:rPr>
                <w:rFonts w:ascii="Times New Roman" w:hAnsi="Times New Roman" w:cs="Times New Roman"/>
                <w:sz w:val="20"/>
                <w:szCs w:val="20"/>
              </w:rPr>
            </w:pPr>
            <w:r w:rsidRPr="00121DD3">
              <w:rPr>
                <w:rFonts w:ascii="Calibri" w:hAnsi="Calibri" w:cs="Calibri"/>
                <w:color w:val="000000"/>
              </w:rPr>
              <w:t>4,206,900</w:t>
            </w:r>
          </w:p>
        </w:tc>
        <w:tc>
          <w:tcPr>
            <w:tcW w:w="621" w:type="pct"/>
            <w:tcBorders>
              <w:top w:val="single" w:sz="4" w:space="0" w:color="auto"/>
              <w:left w:val="single" w:sz="4" w:space="0" w:color="auto"/>
              <w:bottom w:val="single" w:sz="4" w:space="0" w:color="auto"/>
              <w:right w:val="single" w:sz="4" w:space="0" w:color="auto"/>
            </w:tcBorders>
          </w:tcPr>
          <w:p w14:paraId="0A8FB304" w14:textId="14C3AA83"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7648.9</w:t>
            </w:r>
          </w:p>
        </w:tc>
      </w:tr>
      <w:tr w:rsidR="004A6CE3" w:rsidRPr="00121DD3" w14:paraId="754B59E5" w14:textId="77777777" w:rsidTr="00E02EAD">
        <w:tc>
          <w:tcPr>
            <w:tcW w:w="333" w:type="pct"/>
          </w:tcPr>
          <w:p w14:paraId="27D6FF1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BAR08</w:t>
            </w:r>
          </w:p>
        </w:tc>
        <w:tc>
          <w:tcPr>
            <w:tcW w:w="388" w:type="pct"/>
          </w:tcPr>
          <w:p w14:paraId="700772CF" w14:textId="77777777" w:rsidR="004A6CE3" w:rsidRPr="00121DD3" w:rsidRDefault="004A6CE3" w:rsidP="002D2886">
            <w:pPr>
              <w:rPr>
                <w:rFonts w:ascii="Times New Roman" w:hAnsi="Times New Roman" w:cs="Times New Roman"/>
                <w:color w:val="000000"/>
              </w:rPr>
            </w:pPr>
            <w:r w:rsidRPr="00121DD3">
              <w:rPr>
                <w:rFonts w:ascii="Times New Roman" w:hAnsi="Times New Roman" w:cs="Times New Roman"/>
                <w:color w:val="000000"/>
              </w:rPr>
              <w:t>Masculin</w:t>
            </w:r>
          </w:p>
          <w:p w14:paraId="68CC6EB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color w:val="000000"/>
              </w:rPr>
              <w:t>21 ans</w:t>
            </w:r>
          </w:p>
        </w:tc>
        <w:tc>
          <w:tcPr>
            <w:tcW w:w="547" w:type="pct"/>
          </w:tcPr>
          <w:p w14:paraId="05C0B568"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tc>
        <w:tc>
          <w:tcPr>
            <w:tcW w:w="1878" w:type="pct"/>
          </w:tcPr>
          <w:p w14:paraId="33E25DB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03855A9C" wp14:editId="2DF1B72A">
                  <wp:extent cx="2997903" cy="1310446"/>
                  <wp:effectExtent l="0" t="0" r="0" b="4445"/>
                  <wp:docPr id="37" name="Image 37" descr="F:\CONSULTATIONS\RINA_COMETE International\Etudes Complementaires PEMVEP\RAPPORTS\Barkehi\Photo PAP et consultations publiques\20240809_14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CONSULTATIONS\RINA_COMETE International\Etudes Complementaires PEMVEP\RAPPORTS\Barkehi\Photo PAP et consultations publiques\20240809_144427.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009772" cy="1315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0E3285D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9.3742989</w:t>
            </w:r>
          </w:p>
          <w:p w14:paraId="434601D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13.3841814</w:t>
            </w:r>
          </w:p>
        </w:tc>
        <w:tc>
          <w:tcPr>
            <w:tcW w:w="744" w:type="pct"/>
            <w:tcBorders>
              <w:top w:val="single" w:sz="4" w:space="0" w:color="auto"/>
              <w:left w:val="nil"/>
              <w:bottom w:val="single" w:sz="4" w:space="0" w:color="auto"/>
              <w:right w:val="single" w:sz="4" w:space="0" w:color="auto"/>
            </w:tcBorders>
          </w:tcPr>
          <w:p w14:paraId="148FB88C" w14:textId="5E434E2B" w:rsidR="004A6CE3" w:rsidRPr="00121DD3" w:rsidRDefault="004A6CE3" w:rsidP="002D2886">
            <w:pPr>
              <w:spacing w:before="120" w:after="120"/>
              <w:jc w:val="right"/>
              <w:rPr>
                <w:rFonts w:ascii="Times New Roman" w:hAnsi="Times New Roman" w:cs="Times New Roman"/>
              </w:rPr>
            </w:pPr>
            <w:r w:rsidRPr="00121DD3">
              <w:rPr>
                <w:rFonts w:ascii="Calibri" w:hAnsi="Calibri" w:cs="Calibri"/>
                <w:color w:val="000000"/>
              </w:rPr>
              <w:t>3,929,300</w:t>
            </w:r>
          </w:p>
        </w:tc>
        <w:tc>
          <w:tcPr>
            <w:tcW w:w="621" w:type="pct"/>
            <w:tcBorders>
              <w:top w:val="single" w:sz="4" w:space="0" w:color="auto"/>
              <w:left w:val="single" w:sz="4" w:space="0" w:color="auto"/>
              <w:bottom w:val="single" w:sz="4" w:space="0" w:color="auto"/>
              <w:right w:val="single" w:sz="4" w:space="0" w:color="auto"/>
            </w:tcBorders>
          </w:tcPr>
          <w:p w14:paraId="68A791A6" w14:textId="571AB624"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7144.2</w:t>
            </w:r>
          </w:p>
        </w:tc>
      </w:tr>
      <w:tr w:rsidR="004A6CE3" w:rsidRPr="00121DD3" w14:paraId="373928F4" w14:textId="77777777" w:rsidTr="00E02EAD">
        <w:tc>
          <w:tcPr>
            <w:tcW w:w="333" w:type="pct"/>
          </w:tcPr>
          <w:p w14:paraId="66C49DA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BAR09</w:t>
            </w:r>
          </w:p>
        </w:tc>
        <w:tc>
          <w:tcPr>
            <w:tcW w:w="388" w:type="pct"/>
          </w:tcPr>
          <w:p w14:paraId="35EE8FA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1C08FC7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50 ans</w:t>
            </w:r>
          </w:p>
          <w:p w14:paraId="1FCA2711" w14:textId="77777777" w:rsidR="004A6CE3" w:rsidRPr="00121DD3" w:rsidRDefault="004A6CE3" w:rsidP="002D2886">
            <w:pPr>
              <w:spacing w:before="120" w:after="120"/>
              <w:rPr>
                <w:rFonts w:ascii="Times New Roman" w:hAnsi="Times New Roman" w:cs="Times New Roman"/>
              </w:rPr>
            </w:pPr>
          </w:p>
        </w:tc>
        <w:tc>
          <w:tcPr>
            <w:tcW w:w="547" w:type="pct"/>
          </w:tcPr>
          <w:p w14:paraId="294975B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0236C73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Boucher</w:t>
            </w:r>
          </w:p>
        </w:tc>
        <w:tc>
          <w:tcPr>
            <w:tcW w:w="1878" w:type="pct"/>
          </w:tcPr>
          <w:p w14:paraId="43B9201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246721CB" wp14:editId="23881BED">
                  <wp:extent cx="2999465" cy="1527579"/>
                  <wp:effectExtent l="0" t="0" r="0" b="0"/>
                  <wp:docPr id="40" name="Image 40" descr="F:\CONSULTATIONS\RINA_COMETE International\Etudes Complementaires PEMVEP\RAPPORTS\Barkehi\Photo PAP et consultations publiques\20240809_14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CONSULTATIONS\RINA_COMETE International\Etudes Complementaires PEMVEP\RAPPORTS\Barkehi\Photo PAP et consultations publiques\20240809_145915.jp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004366" cy="1530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3010C49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9.5150809</w:t>
            </w:r>
          </w:p>
          <w:p w14:paraId="0E52E03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13.342013</w:t>
            </w:r>
          </w:p>
        </w:tc>
        <w:tc>
          <w:tcPr>
            <w:tcW w:w="744" w:type="pct"/>
            <w:tcBorders>
              <w:top w:val="single" w:sz="4" w:space="0" w:color="auto"/>
              <w:left w:val="nil"/>
              <w:bottom w:val="single" w:sz="4" w:space="0" w:color="auto"/>
              <w:right w:val="single" w:sz="4" w:space="0" w:color="auto"/>
            </w:tcBorders>
          </w:tcPr>
          <w:p w14:paraId="1C70BEDB" w14:textId="36CA59D9" w:rsidR="004A6CE3" w:rsidRPr="00121DD3" w:rsidRDefault="004A6CE3" w:rsidP="002D2886">
            <w:pPr>
              <w:jc w:val="right"/>
              <w:rPr>
                <w:rFonts w:ascii="Times New Roman" w:hAnsi="Times New Roman" w:cs="Times New Roman"/>
                <w:sz w:val="20"/>
                <w:szCs w:val="20"/>
              </w:rPr>
            </w:pPr>
            <w:r w:rsidRPr="00121DD3">
              <w:rPr>
                <w:rFonts w:ascii="Calibri" w:hAnsi="Calibri" w:cs="Calibri"/>
                <w:color w:val="000000"/>
              </w:rPr>
              <w:t>4,377,180</w:t>
            </w:r>
          </w:p>
        </w:tc>
        <w:tc>
          <w:tcPr>
            <w:tcW w:w="621" w:type="pct"/>
            <w:tcBorders>
              <w:top w:val="single" w:sz="4" w:space="0" w:color="auto"/>
              <w:left w:val="single" w:sz="4" w:space="0" w:color="auto"/>
              <w:bottom w:val="single" w:sz="4" w:space="0" w:color="auto"/>
              <w:right w:val="single" w:sz="4" w:space="0" w:color="auto"/>
            </w:tcBorders>
          </w:tcPr>
          <w:p w14:paraId="2C568A5D" w14:textId="0BE59A59"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7958.5</w:t>
            </w:r>
          </w:p>
        </w:tc>
      </w:tr>
      <w:tr w:rsidR="004A6CE3" w:rsidRPr="00121DD3" w14:paraId="1976E7ED" w14:textId="77777777" w:rsidTr="00E02EAD">
        <w:tc>
          <w:tcPr>
            <w:tcW w:w="333" w:type="pct"/>
          </w:tcPr>
          <w:p w14:paraId="26E4DDB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BAR10</w:t>
            </w:r>
          </w:p>
        </w:tc>
        <w:tc>
          <w:tcPr>
            <w:tcW w:w="388" w:type="pct"/>
          </w:tcPr>
          <w:p w14:paraId="03E447D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67A4B8E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50 ans</w:t>
            </w:r>
          </w:p>
          <w:p w14:paraId="35565FCB" w14:textId="77777777" w:rsidR="004A6CE3" w:rsidRPr="00121DD3" w:rsidRDefault="004A6CE3" w:rsidP="002D2886">
            <w:pPr>
              <w:spacing w:before="120" w:after="120"/>
              <w:rPr>
                <w:rFonts w:ascii="Times New Roman" w:hAnsi="Times New Roman" w:cs="Times New Roman"/>
              </w:rPr>
            </w:pPr>
          </w:p>
        </w:tc>
        <w:tc>
          <w:tcPr>
            <w:tcW w:w="547" w:type="pct"/>
          </w:tcPr>
          <w:p w14:paraId="4DA5BB7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6A15EAC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Boucher</w:t>
            </w:r>
          </w:p>
        </w:tc>
        <w:tc>
          <w:tcPr>
            <w:tcW w:w="1878" w:type="pct"/>
          </w:tcPr>
          <w:p w14:paraId="6D31133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3FAC0FE7" wp14:editId="46EAEAC2">
                  <wp:extent cx="3003968" cy="1351215"/>
                  <wp:effectExtent l="0" t="0" r="6350" b="1905"/>
                  <wp:docPr id="42" name="Image 42" descr="F:\CONSULTATIONS\RINA_COMETE International\Etudes Complementaires PEMVEP\RAPPORTS\Barkehi\Photo PAP et consultations publiques\20240809_1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CONSULTATIONS\RINA_COMETE International\Etudes Complementaires PEMVEP\RAPPORTS\Barkehi\Photo PAP et consultations publiques\20240809_15005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14053" cy="1355751"/>
                          </a:xfrm>
                          <a:prstGeom prst="rect">
                            <a:avLst/>
                          </a:prstGeom>
                          <a:noFill/>
                          <a:ln>
                            <a:noFill/>
                          </a:ln>
                        </pic:spPr>
                      </pic:pic>
                    </a:graphicData>
                  </a:graphic>
                </wp:inline>
              </w:drawing>
            </w:r>
          </w:p>
        </w:tc>
        <w:tc>
          <w:tcPr>
            <w:tcW w:w="489" w:type="pct"/>
          </w:tcPr>
          <w:p w14:paraId="0EBC23D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9.5150809</w:t>
            </w:r>
          </w:p>
          <w:p w14:paraId="62B8B651"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13.342013</w:t>
            </w:r>
          </w:p>
        </w:tc>
        <w:tc>
          <w:tcPr>
            <w:tcW w:w="744" w:type="pct"/>
            <w:tcBorders>
              <w:top w:val="single" w:sz="4" w:space="0" w:color="auto"/>
              <w:left w:val="nil"/>
              <w:bottom w:val="single" w:sz="4" w:space="0" w:color="auto"/>
              <w:right w:val="single" w:sz="4" w:space="0" w:color="auto"/>
            </w:tcBorders>
          </w:tcPr>
          <w:p w14:paraId="2097BAB1" w14:textId="1330CBE1" w:rsidR="004A6CE3" w:rsidRPr="00121DD3" w:rsidRDefault="004A6CE3" w:rsidP="002D2886">
            <w:pPr>
              <w:jc w:val="right"/>
              <w:rPr>
                <w:rFonts w:ascii="Times New Roman" w:hAnsi="Times New Roman" w:cs="Times New Roman"/>
                <w:sz w:val="20"/>
                <w:szCs w:val="20"/>
              </w:rPr>
            </w:pPr>
            <w:r w:rsidRPr="00121DD3">
              <w:rPr>
                <w:rFonts w:ascii="Calibri" w:hAnsi="Calibri" w:cs="Calibri"/>
                <w:color w:val="000000"/>
              </w:rPr>
              <w:t>2,922,500</w:t>
            </w:r>
          </w:p>
        </w:tc>
        <w:tc>
          <w:tcPr>
            <w:tcW w:w="621" w:type="pct"/>
            <w:tcBorders>
              <w:top w:val="single" w:sz="4" w:space="0" w:color="auto"/>
              <w:left w:val="single" w:sz="4" w:space="0" w:color="auto"/>
              <w:bottom w:val="single" w:sz="4" w:space="0" w:color="auto"/>
              <w:right w:val="single" w:sz="4" w:space="0" w:color="auto"/>
            </w:tcBorders>
          </w:tcPr>
          <w:p w14:paraId="77E1EB3E" w14:textId="520A396D" w:rsidR="004A6CE3" w:rsidRPr="00121DD3" w:rsidRDefault="004A6CE3" w:rsidP="002D2886">
            <w:pPr>
              <w:jc w:val="right"/>
              <w:rPr>
                <w:rFonts w:ascii="Times New Roman" w:hAnsi="Times New Roman" w:cs="Times New Roman"/>
                <w:color w:val="227ACB"/>
              </w:rPr>
            </w:pPr>
            <w:r w:rsidRPr="00121DD3">
              <w:rPr>
                <w:rFonts w:ascii="Calibri" w:hAnsi="Calibri" w:cs="Calibri"/>
                <w:color w:val="000000"/>
              </w:rPr>
              <w:t>5313.6</w:t>
            </w:r>
          </w:p>
        </w:tc>
      </w:tr>
      <w:tr w:rsidR="004A6CE3" w:rsidRPr="00121DD3" w14:paraId="5BD17006" w14:textId="77777777" w:rsidTr="00E02EAD">
        <w:tc>
          <w:tcPr>
            <w:tcW w:w="333" w:type="pct"/>
          </w:tcPr>
          <w:p w14:paraId="01AC30D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lastRenderedPageBreak/>
              <w:t>BAR11</w:t>
            </w:r>
          </w:p>
        </w:tc>
        <w:tc>
          <w:tcPr>
            <w:tcW w:w="388" w:type="pct"/>
          </w:tcPr>
          <w:p w14:paraId="2F595E0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1277FE1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28 ans</w:t>
            </w:r>
          </w:p>
          <w:p w14:paraId="205C8FC1" w14:textId="77777777" w:rsidR="004A6CE3" w:rsidRPr="00121DD3" w:rsidRDefault="004A6CE3" w:rsidP="002D2886">
            <w:pPr>
              <w:spacing w:before="120" w:after="120"/>
              <w:rPr>
                <w:rFonts w:ascii="Times New Roman" w:hAnsi="Times New Roman" w:cs="Times New Roman"/>
              </w:rPr>
            </w:pPr>
          </w:p>
        </w:tc>
        <w:tc>
          <w:tcPr>
            <w:tcW w:w="547" w:type="pct"/>
          </w:tcPr>
          <w:p w14:paraId="1A03A43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18BEFE2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Chauffeur mototaxi</w:t>
            </w:r>
          </w:p>
        </w:tc>
        <w:tc>
          <w:tcPr>
            <w:tcW w:w="1878" w:type="pct"/>
          </w:tcPr>
          <w:p w14:paraId="01D5D9B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56116163" wp14:editId="73D20514">
                  <wp:extent cx="3040234" cy="1367527"/>
                  <wp:effectExtent l="0" t="0" r="8255" b="4445"/>
                  <wp:docPr id="44" name="Image 44" descr="F:\CONSULTATIONS\RINA_COMETE International\Etudes Complementaires PEMVEP\RAPPORTS\Barkehi\Photo PAP et consultations publiques\20240809_1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CONSULTATIONS\RINA_COMETE International\Etudes Complementaires PEMVEP\RAPPORTS\Barkehi\Photo PAP et consultations publiques\20240809_150207.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55177" cy="1374249"/>
                          </a:xfrm>
                          <a:prstGeom prst="rect">
                            <a:avLst/>
                          </a:prstGeom>
                          <a:noFill/>
                          <a:ln>
                            <a:noFill/>
                          </a:ln>
                        </pic:spPr>
                      </pic:pic>
                    </a:graphicData>
                  </a:graphic>
                </wp:inline>
              </w:drawing>
            </w:r>
          </w:p>
        </w:tc>
        <w:tc>
          <w:tcPr>
            <w:tcW w:w="489" w:type="pct"/>
          </w:tcPr>
          <w:p w14:paraId="040CD72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9.5150809</w:t>
            </w:r>
          </w:p>
          <w:p w14:paraId="7BA7D9E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13.342013</w:t>
            </w:r>
          </w:p>
        </w:tc>
        <w:tc>
          <w:tcPr>
            <w:tcW w:w="744" w:type="pct"/>
            <w:tcBorders>
              <w:top w:val="single" w:sz="4" w:space="0" w:color="auto"/>
              <w:left w:val="nil"/>
              <w:bottom w:val="single" w:sz="4" w:space="0" w:color="auto"/>
              <w:right w:val="single" w:sz="4" w:space="0" w:color="auto"/>
            </w:tcBorders>
          </w:tcPr>
          <w:p w14:paraId="4578CAD3" w14:textId="484BBD29" w:rsidR="004A6CE3" w:rsidRPr="00121DD3" w:rsidRDefault="004A6CE3" w:rsidP="002D2886">
            <w:pPr>
              <w:jc w:val="right"/>
              <w:rPr>
                <w:rFonts w:ascii="Times New Roman" w:hAnsi="Times New Roman" w:cs="Times New Roman"/>
              </w:rPr>
            </w:pPr>
            <w:r w:rsidRPr="00121DD3">
              <w:rPr>
                <w:rFonts w:ascii="Calibri" w:hAnsi="Calibri" w:cs="Calibri"/>
                <w:color w:val="000000"/>
              </w:rPr>
              <w:t>3,858,420</w:t>
            </w:r>
          </w:p>
        </w:tc>
        <w:tc>
          <w:tcPr>
            <w:tcW w:w="621" w:type="pct"/>
            <w:tcBorders>
              <w:top w:val="single" w:sz="4" w:space="0" w:color="auto"/>
              <w:left w:val="single" w:sz="4" w:space="0" w:color="auto"/>
              <w:bottom w:val="single" w:sz="4" w:space="0" w:color="auto"/>
              <w:right w:val="single" w:sz="4" w:space="0" w:color="auto"/>
            </w:tcBorders>
          </w:tcPr>
          <w:p w14:paraId="4609CEA7" w14:textId="1CA49C59"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7015.3</w:t>
            </w:r>
          </w:p>
        </w:tc>
      </w:tr>
      <w:tr w:rsidR="004A6CE3" w:rsidRPr="00121DD3" w14:paraId="14AE9BD1" w14:textId="77777777" w:rsidTr="00E02EAD">
        <w:tc>
          <w:tcPr>
            <w:tcW w:w="333" w:type="pct"/>
          </w:tcPr>
          <w:p w14:paraId="0CC380C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BAR12</w:t>
            </w:r>
          </w:p>
        </w:tc>
        <w:tc>
          <w:tcPr>
            <w:tcW w:w="388" w:type="pct"/>
          </w:tcPr>
          <w:p w14:paraId="31029518"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4B1E985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44 ans</w:t>
            </w:r>
          </w:p>
          <w:p w14:paraId="6FC79E57" w14:textId="77777777" w:rsidR="004A6CE3" w:rsidRPr="00121DD3" w:rsidRDefault="004A6CE3" w:rsidP="002D2886">
            <w:pPr>
              <w:spacing w:before="120" w:after="120"/>
              <w:rPr>
                <w:rFonts w:ascii="Times New Roman" w:hAnsi="Times New Roman" w:cs="Times New Roman"/>
              </w:rPr>
            </w:pPr>
          </w:p>
        </w:tc>
        <w:tc>
          <w:tcPr>
            <w:tcW w:w="547" w:type="pct"/>
          </w:tcPr>
          <w:p w14:paraId="5812742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Forgeron</w:t>
            </w:r>
          </w:p>
          <w:p w14:paraId="56FEE27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tc>
        <w:tc>
          <w:tcPr>
            <w:tcW w:w="1878" w:type="pct"/>
          </w:tcPr>
          <w:p w14:paraId="6C077BB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1CAD0D10" wp14:editId="35DAEC37">
                  <wp:extent cx="3040235" cy="1367529"/>
                  <wp:effectExtent l="0" t="0" r="8255" b="4445"/>
                  <wp:docPr id="48" name="Image 48" descr="F:\CONSULTATIONS\RINA_COMETE International\Etudes Complementaires PEMVEP\RAPPORTS\Barkehi\Photo PAP et consultations publiques\20240809_17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CONSULTATIONS\RINA_COMETE International\Etudes Complementaires PEMVEP\RAPPORTS\Barkehi\Photo PAP et consultations publiques\20240809_17370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42262" cy="1368441"/>
                          </a:xfrm>
                          <a:prstGeom prst="rect">
                            <a:avLst/>
                          </a:prstGeom>
                          <a:noFill/>
                          <a:ln>
                            <a:noFill/>
                          </a:ln>
                        </pic:spPr>
                      </pic:pic>
                    </a:graphicData>
                  </a:graphic>
                </wp:inline>
              </w:drawing>
            </w:r>
          </w:p>
        </w:tc>
        <w:tc>
          <w:tcPr>
            <w:tcW w:w="489" w:type="pct"/>
          </w:tcPr>
          <w:p w14:paraId="7622AF1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9.0956414</w:t>
            </w:r>
          </w:p>
          <w:p w14:paraId="2BA2FC0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13.5051958</w:t>
            </w:r>
          </w:p>
        </w:tc>
        <w:tc>
          <w:tcPr>
            <w:tcW w:w="744" w:type="pct"/>
            <w:tcBorders>
              <w:top w:val="single" w:sz="4" w:space="0" w:color="auto"/>
              <w:left w:val="nil"/>
              <w:bottom w:val="single" w:sz="4" w:space="0" w:color="auto"/>
              <w:right w:val="single" w:sz="4" w:space="0" w:color="auto"/>
            </w:tcBorders>
          </w:tcPr>
          <w:p w14:paraId="63662AAE" w14:textId="3A672C1A" w:rsidR="004A6CE3" w:rsidRPr="00121DD3" w:rsidRDefault="004A6CE3" w:rsidP="002D2886">
            <w:pPr>
              <w:jc w:val="right"/>
              <w:rPr>
                <w:rFonts w:ascii="Times New Roman" w:hAnsi="Times New Roman" w:cs="Times New Roman"/>
              </w:rPr>
            </w:pPr>
            <w:r w:rsidRPr="00121DD3">
              <w:rPr>
                <w:rFonts w:ascii="Calibri" w:hAnsi="Calibri" w:cs="Calibri"/>
                <w:color w:val="000000"/>
              </w:rPr>
              <w:t>5,873,250</w:t>
            </w:r>
          </w:p>
        </w:tc>
        <w:tc>
          <w:tcPr>
            <w:tcW w:w="621" w:type="pct"/>
            <w:tcBorders>
              <w:top w:val="single" w:sz="4" w:space="0" w:color="auto"/>
              <w:left w:val="single" w:sz="4" w:space="0" w:color="auto"/>
              <w:bottom w:val="single" w:sz="4" w:space="0" w:color="auto"/>
              <w:right w:val="single" w:sz="4" w:space="0" w:color="auto"/>
            </w:tcBorders>
          </w:tcPr>
          <w:p w14:paraId="61802DED" w14:textId="2313C387"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10678.6</w:t>
            </w:r>
          </w:p>
        </w:tc>
      </w:tr>
      <w:tr w:rsidR="004A6CE3" w:rsidRPr="00121DD3" w14:paraId="7BEAB5EE" w14:textId="77777777" w:rsidTr="00E02EAD">
        <w:tc>
          <w:tcPr>
            <w:tcW w:w="333" w:type="pct"/>
          </w:tcPr>
          <w:p w14:paraId="099C54D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BAR13</w:t>
            </w:r>
          </w:p>
        </w:tc>
        <w:tc>
          <w:tcPr>
            <w:tcW w:w="388" w:type="pct"/>
          </w:tcPr>
          <w:p w14:paraId="20DA3AD5"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6F0FB400"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56 ans</w:t>
            </w:r>
          </w:p>
          <w:p w14:paraId="48794DCC" w14:textId="77777777" w:rsidR="004A6CE3" w:rsidRPr="00121DD3" w:rsidRDefault="004A6CE3" w:rsidP="002D2886">
            <w:pPr>
              <w:spacing w:before="120" w:after="120"/>
              <w:rPr>
                <w:rFonts w:ascii="Times New Roman" w:hAnsi="Times New Roman" w:cs="Times New Roman"/>
              </w:rPr>
            </w:pPr>
          </w:p>
        </w:tc>
        <w:tc>
          <w:tcPr>
            <w:tcW w:w="547" w:type="pct"/>
          </w:tcPr>
          <w:p w14:paraId="70AA773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Forgeron</w:t>
            </w:r>
          </w:p>
          <w:p w14:paraId="56ACF065"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438F242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Eleveur</w:t>
            </w:r>
          </w:p>
        </w:tc>
        <w:tc>
          <w:tcPr>
            <w:tcW w:w="1878" w:type="pct"/>
          </w:tcPr>
          <w:p w14:paraId="2578438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17DF8D35" wp14:editId="7638D8C8">
                  <wp:extent cx="3040235" cy="1367530"/>
                  <wp:effectExtent l="0" t="0" r="8255" b="4445"/>
                  <wp:docPr id="46" name="Image 46" descr="F:\CONSULTATIONS\RINA_COMETE International\Etudes Complementaires PEMVEP\RAPPORTS\Barkehi\Photo PAP et consultations publiques\20240809_17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CONSULTATIONS\RINA_COMETE International\Etudes Complementaires PEMVEP\RAPPORTS\Barkehi\Photo PAP et consultations publiques\20240809_17392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42245" cy="1368434"/>
                          </a:xfrm>
                          <a:prstGeom prst="rect">
                            <a:avLst/>
                          </a:prstGeom>
                          <a:noFill/>
                          <a:ln>
                            <a:noFill/>
                          </a:ln>
                        </pic:spPr>
                      </pic:pic>
                    </a:graphicData>
                  </a:graphic>
                </wp:inline>
              </w:drawing>
            </w:r>
          </w:p>
        </w:tc>
        <w:tc>
          <w:tcPr>
            <w:tcW w:w="489" w:type="pct"/>
          </w:tcPr>
          <w:p w14:paraId="11C42868"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9.446492</w:t>
            </w:r>
          </w:p>
          <w:p w14:paraId="2D4EC96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13.3701006</w:t>
            </w:r>
          </w:p>
        </w:tc>
        <w:tc>
          <w:tcPr>
            <w:tcW w:w="744" w:type="pct"/>
            <w:tcBorders>
              <w:top w:val="single" w:sz="4" w:space="0" w:color="auto"/>
              <w:left w:val="nil"/>
              <w:bottom w:val="single" w:sz="4" w:space="0" w:color="auto"/>
              <w:right w:val="single" w:sz="4" w:space="0" w:color="auto"/>
            </w:tcBorders>
          </w:tcPr>
          <w:p w14:paraId="4290D03A" w14:textId="4840E2F7" w:rsidR="004A6CE3" w:rsidRPr="00121DD3" w:rsidRDefault="004A6CE3" w:rsidP="002D2886">
            <w:pPr>
              <w:jc w:val="right"/>
              <w:rPr>
                <w:rFonts w:ascii="Times New Roman" w:hAnsi="Times New Roman" w:cs="Times New Roman"/>
              </w:rPr>
            </w:pPr>
            <w:r w:rsidRPr="00121DD3">
              <w:rPr>
                <w:rFonts w:ascii="Calibri" w:hAnsi="Calibri" w:cs="Calibri"/>
                <w:color w:val="000000"/>
              </w:rPr>
              <w:t>4,974,180</w:t>
            </w:r>
          </w:p>
        </w:tc>
        <w:tc>
          <w:tcPr>
            <w:tcW w:w="621" w:type="pct"/>
            <w:tcBorders>
              <w:top w:val="single" w:sz="4" w:space="0" w:color="auto"/>
              <w:left w:val="single" w:sz="4" w:space="0" w:color="auto"/>
              <w:bottom w:val="single" w:sz="4" w:space="0" w:color="auto"/>
              <w:right w:val="single" w:sz="4" w:space="0" w:color="auto"/>
            </w:tcBorders>
          </w:tcPr>
          <w:p w14:paraId="4891252D" w14:textId="7C4FFE29"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9044.0</w:t>
            </w:r>
          </w:p>
        </w:tc>
      </w:tr>
      <w:tr w:rsidR="004A6CE3" w:rsidRPr="00121DD3" w14:paraId="092A6185" w14:textId="77777777" w:rsidTr="00E02EAD">
        <w:tc>
          <w:tcPr>
            <w:tcW w:w="333" w:type="pct"/>
          </w:tcPr>
          <w:p w14:paraId="76525E7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BAR14</w:t>
            </w:r>
          </w:p>
        </w:tc>
        <w:tc>
          <w:tcPr>
            <w:tcW w:w="388" w:type="pct"/>
          </w:tcPr>
          <w:p w14:paraId="68D64BF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002E43C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56 ans</w:t>
            </w:r>
          </w:p>
          <w:p w14:paraId="09EB612C" w14:textId="77777777" w:rsidR="004A6CE3" w:rsidRPr="00121DD3" w:rsidRDefault="004A6CE3" w:rsidP="002D2886">
            <w:pPr>
              <w:spacing w:before="120" w:after="120"/>
              <w:rPr>
                <w:rFonts w:ascii="Times New Roman" w:hAnsi="Times New Roman" w:cs="Times New Roman"/>
              </w:rPr>
            </w:pPr>
          </w:p>
        </w:tc>
        <w:tc>
          <w:tcPr>
            <w:tcW w:w="547" w:type="pct"/>
          </w:tcPr>
          <w:p w14:paraId="25FB7EB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Forgeron</w:t>
            </w:r>
          </w:p>
          <w:p w14:paraId="3C3947B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7C8194ED" w14:textId="77777777" w:rsidR="004A6CE3" w:rsidRPr="00121DD3" w:rsidRDefault="004A6CE3" w:rsidP="002D2886">
            <w:pPr>
              <w:spacing w:before="120" w:after="120"/>
              <w:rPr>
                <w:rFonts w:ascii="Times New Roman" w:hAnsi="Times New Roman" w:cs="Times New Roman"/>
              </w:rPr>
            </w:pPr>
          </w:p>
        </w:tc>
        <w:tc>
          <w:tcPr>
            <w:tcW w:w="1878" w:type="pct"/>
          </w:tcPr>
          <w:p w14:paraId="6FDB002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3DF7FAF2" wp14:editId="6D62EAE1">
                  <wp:extent cx="3040235" cy="1371052"/>
                  <wp:effectExtent l="0" t="0" r="8255" b="635"/>
                  <wp:docPr id="50" name="Image 50" descr="F:\CONSULTATIONS\RINA_COMETE International\Etudes Complementaires PEMVEP\RAPPORTS\Barkehi\Photo PAP et consultations publiques\20240809_17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CONSULTATIONS\RINA_COMETE International\Etudes Complementaires PEMVEP\RAPPORTS\Barkehi\Photo PAP et consultations publiques\20240809_17511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47723" cy="1374429"/>
                          </a:xfrm>
                          <a:prstGeom prst="rect">
                            <a:avLst/>
                          </a:prstGeom>
                          <a:noFill/>
                          <a:ln>
                            <a:noFill/>
                          </a:ln>
                        </pic:spPr>
                      </pic:pic>
                    </a:graphicData>
                  </a:graphic>
                </wp:inline>
              </w:drawing>
            </w:r>
          </w:p>
        </w:tc>
        <w:tc>
          <w:tcPr>
            <w:tcW w:w="489" w:type="pct"/>
          </w:tcPr>
          <w:p w14:paraId="3FA2DB6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9.4464092</w:t>
            </w:r>
          </w:p>
          <w:p w14:paraId="65C7A71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13.3701006</w:t>
            </w:r>
          </w:p>
        </w:tc>
        <w:tc>
          <w:tcPr>
            <w:tcW w:w="744" w:type="pct"/>
            <w:tcBorders>
              <w:top w:val="single" w:sz="4" w:space="0" w:color="auto"/>
              <w:left w:val="nil"/>
              <w:bottom w:val="single" w:sz="4" w:space="0" w:color="auto"/>
              <w:right w:val="single" w:sz="4" w:space="0" w:color="auto"/>
            </w:tcBorders>
          </w:tcPr>
          <w:p w14:paraId="3762827D" w14:textId="23D66255" w:rsidR="004A6CE3" w:rsidRPr="00121DD3" w:rsidRDefault="004A6CE3" w:rsidP="002D2886">
            <w:pPr>
              <w:jc w:val="right"/>
              <w:rPr>
                <w:rFonts w:ascii="Times New Roman" w:hAnsi="Times New Roman" w:cs="Times New Roman"/>
              </w:rPr>
            </w:pPr>
            <w:r w:rsidRPr="00121DD3">
              <w:rPr>
                <w:rFonts w:ascii="Calibri" w:hAnsi="Calibri" w:cs="Calibri"/>
                <w:color w:val="000000"/>
              </w:rPr>
              <w:t>3,630,120</w:t>
            </w:r>
          </w:p>
        </w:tc>
        <w:tc>
          <w:tcPr>
            <w:tcW w:w="621" w:type="pct"/>
            <w:tcBorders>
              <w:top w:val="single" w:sz="4" w:space="0" w:color="auto"/>
              <w:left w:val="single" w:sz="4" w:space="0" w:color="auto"/>
              <w:bottom w:val="single" w:sz="4" w:space="0" w:color="auto"/>
              <w:right w:val="single" w:sz="4" w:space="0" w:color="auto"/>
            </w:tcBorders>
          </w:tcPr>
          <w:p w14:paraId="5934BA6B" w14:textId="72871EE2"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6600.2</w:t>
            </w:r>
          </w:p>
        </w:tc>
      </w:tr>
      <w:tr w:rsidR="004A6CE3" w:rsidRPr="00121DD3" w14:paraId="0A99C5A7" w14:textId="77777777" w:rsidTr="00E02EAD">
        <w:tc>
          <w:tcPr>
            <w:tcW w:w="333" w:type="pct"/>
          </w:tcPr>
          <w:p w14:paraId="39EBEB0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BAR15</w:t>
            </w:r>
          </w:p>
        </w:tc>
        <w:tc>
          <w:tcPr>
            <w:tcW w:w="388" w:type="pct"/>
          </w:tcPr>
          <w:p w14:paraId="7CBF3E9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Masculin</w:t>
            </w:r>
          </w:p>
          <w:p w14:paraId="4FD2009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28 ans</w:t>
            </w:r>
          </w:p>
          <w:p w14:paraId="466CE4D6" w14:textId="77777777" w:rsidR="004A6CE3" w:rsidRPr="00121DD3" w:rsidRDefault="004A6CE3" w:rsidP="002D2886">
            <w:pPr>
              <w:spacing w:before="120" w:after="120"/>
              <w:rPr>
                <w:rFonts w:ascii="Times New Roman" w:hAnsi="Times New Roman" w:cs="Times New Roman"/>
              </w:rPr>
            </w:pPr>
          </w:p>
        </w:tc>
        <w:tc>
          <w:tcPr>
            <w:tcW w:w="547" w:type="pct"/>
          </w:tcPr>
          <w:p w14:paraId="5A93D2F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Instituteur vacataire</w:t>
            </w:r>
          </w:p>
          <w:p w14:paraId="7412074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Agriculteur</w:t>
            </w:r>
          </w:p>
          <w:p w14:paraId="72AF1B8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Eleveur</w:t>
            </w:r>
          </w:p>
        </w:tc>
        <w:tc>
          <w:tcPr>
            <w:tcW w:w="1878" w:type="pct"/>
          </w:tcPr>
          <w:p w14:paraId="48979FD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16203510" wp14:editId="6CA06D2B">
                  <wp:extent cx="3040234" cy="1371054"/>
                  <wp:effectExtent l="0" t="0" r="8255" b="635"/>
                  <wp:docPr id="53" name="Image 53" descr="F:\CONSULTATIONS\RINA_COMETE International\Etudes Complementaires PEMVEP\RAPPORTS\Barkehi\Photo PAP et consultations publiques\20240809_17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CONSULTATIONS\RINA_COMETE International\Etudes Complementaires PEMVEP\RAPPORTS\Barkehi\Photo PAP et consultations publiques\20240809_175615.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46761" cy="1373998"/>
                          </a:xfrm>
                          <a:prstGeom prst="rect">
                            <a:avLst/>
                          </a:prstGeom>
                          <a:noFill/>
                          <a:ln>
                            <a:noFill/>
                          </a:ln>
                        </pic:spPr>
                      </pic:pic>
                    </a:graphicData>
                  </a:graphic>
                </wp:inline>
              </w:drawing>
            </w:r>
          </w:p>
        </w:tc>
        <w:tc>
          <w:tcPr>
            <w:tcW w:w="489" w:type="pct"/>
          </w:tcPr>
          <w:p w14:paraId="7BDBE2A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9.4439165</w:t>
            </w:r>
          </w:p>
          <w:p w14:paraId="3D9321E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13.3643243</w:t>
            </w:r>
          </w:p>
        </w:tc>
        <w:tc>
          <w:tcPr>
            <w:tcW w:w="744" w:type="pct"/>
            <w:tcBorders>
              <w:top w:val="single" w:sz="4" w:space="0" w:color="auto"/>
              <w:left w:val="nil"/>
              <w:bottom w:val="single" w:sz="4" w:space="0" w:color="auto"/>
              <w:right w:val="single" w:sz="4" w:space="0" w:color="auto"/>
            </w:tcBorders>
          </w:tcPr>
          <w:p w14:paraId="23FAE4B0" w14:textId="7CC3335D" w:rsidR="004A6CE3" w:rsidRPr="00121DD3" w:rsidRDefault="004A6CE3" w:rsidP="002D2886">
            <w:pPr>
              <w:jc w:val="right"/>
              <w:rPr>
                <w:rFonts w:ascii="Times New Roman" w:hAnsi="Times New Roman" w:cs="Times New Roman"/>
              </w:rPr>
            </w:pPr>
            <w:r w:rsidRPr="00121DD3">
              <w:rPr>
                <w:rFonts w:ascii="Calibri" w:hAnsi="Calibri" w:cs="Calibri"/>
                <w:color w:val="000000"/>
              </w:rPr>
              <w:t>4,302,700</w:t>
            </w:r>
          </w:p>
        </w:tc>
        <w:tc>
          <w:tcPr>
            <w:tcW w:w="621" w:type="pct"/>
            <w:tcBorders>
              <w:top w:val="single" w:sz="4" w:space="0" w:color="auto"/>
              <w:left w:val="single" w:sz="4" w:space="0" w:color="auto"/>
              <w:bottom w:val="single" w:sz="4" w:space="0" w:color="auto"/>
              <w:right w:val="single" w:sz="4" w:space="0" w:color="auto"/>
            </w:tcBorders>
          </w:tcPr>
          <w:p w14:paraId="6B23F51F" w14:textId="67965EEF"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7823.1</w:t>
            </w:r>
          </w:p>
        </w:tc>
      </w:tr>
      <w:tr w:rsidR="004A6CE3" w:rsidRPr="00121DD3" w14:paraId="01C24B55" w14:textId="77777777" w:rsidTr="00E02EAD">
        <w:trPr>
          <w:trHeight w:val="1969"/>
        </w:trPr>
        <w:tc>
          <w:tcPr>
            <w:tcW w:w="333" w:type="pct"/>
          </w:tcPr>
          <w:p w14:paraId="484040A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lastRenderedPageBreak/>
              <w:t>BAR16</w:t>
            </w:r>
          </w:p>
        </w:tc>
        <w:tc>
          <w:tcPr>
            <w:tcW w:w="388" w:type="pct"/>
          </w:tcPr>
          <w:p w14:paraId="57E6BEE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Féminin</w:t>
            </w:r>
          </w:p>
          <w:p w14:paraId="4A37C33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72 ans</w:t>
            </w:r>
          </w:p>
        </w:tc>
        <w:tc>
          <w:tcPr>
            <w:tcW w:w="547" w:type="pct"/>
          </w:tcPr>
          <w:p w14:paraId="584A325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Cultivatrice</w:t>
            </w:r>
          </w:p>
        </w:tc>
        <w:tc>
          <w:tcPr>
            <w:tcW w:w="1878" w:type="pct"/>
          </w:tcPr>
          <w:p w14:paraId="79DBCB6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5DFB81E2" wp14:editId="14B29FE2">
                  <wp:extent cx="3030392" cy="1199786"/>
                  <wp:effectExtent l="0" t="0" r="0" b="635"/>
                  <wp:docPr id="55" name="Image 55" descr="F:\CONSULTATIONS\RINA_COMETE International\Etudes Complementaires PEMVEP\RAPPORTS\Barkehi\Photo PAP et consultations publiques\20240809_1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CONSULTATIONS\RINA_COMETE International\Etudes Complementaires PEMVEP\RAPPORTS\Barkehi\Photo PAP et consultations publiques\20240809_180719.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045020" cy="1205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001815B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9.4439165</w:t>
            </w:r>
          </w:p>
          <w:p w14:paraId="37054CAB"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13.3643243</w:t>
            </w:r>
          </w:p>
        </w:tc>
        <w:tc>
          <w:tcPr>
            <w:tcW w:w="744" w:type="pct"/>
            <w:tcBorders>
              <w:top w:val="single" w:sz="4" w:space="0" w:color="auto"/>
              <w:left w:val="nil"/>
              <w:bottom w:val="single" w:sz="4" w:space="0" w:color="auto"/>
              <w:right w:val="single" w:sz="4" w:space="0" w:color="auto"/>
            </w:tcBorders>
          </w:tcPr>
          <w:p w14:paraId="715D5627" w14:textId="3248FB9E" w:rsidR="004A6CE3" w:rsidRPr="00121DD3" w:rsidRDefault="004A6CE3" w:rsidP="002D2886">
            <w:pPr>
              <w:spacing w:after="120"/>
              <w:jc w:val="right"/>
              <w:rPr>
                <w:rFonts w:ascii="Times New Roman" w:hAnsi="Times New Roman" w:cs="Times New Roman"/>
              </w:rPr>
            </w:pPr>
            <w:r w:rsidRPr="00121DD3">
              <w:rPr>
                <w:rFonts w:ascii="Calibri" w:hAnsi="Calibri" w:cs="Calibri"/>
                <w:color w:val="000000"/>
              </w:rPr>
              <w:t>4,769,640</w:t>
            </w:r>
          </w:p>
        </w:tc>
        <w:tc>
          <w:tcPr>
            <w:tcW w:w="621" w:type="pct"/>
            <w:tcBorders>
              <w:top w:val="single" w:sz="4" w:space="0" w:color="auto"/>
              <w:left w:val="single" w:sz="4" w:space="0" w:color="auto"/>
              <w:bottom w:val="single" w:sz="4" w:space="0" w:color="auto"/>
              <w:right w:val="single" w:sz="4" w:space="0" w:color="auto"/>
            </w:tcBorders>
          </w:tcPr>
          <w:p w14:paraId="24BF054A" w14:textId="34E9A574"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8672.1</w:t>
            </w:r>
          </w:p>
        </w:tc>
      </w:tr>
      <w:tr w:rsidR="004A6CE3" w:rsidRPr="00121DD3" w14:paraId="12C5F74A" w14:textId="77777777" w:rsidTr="00E02EAD">
        <w:tc>
          <w:tcPr>
            <w:tcW w:w="333" w:type="pct"/>
          </w:tcPr>
          <w:p w14:paraId="15D0AFA8"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BAR17</w:t>
            </w:r>
          </w:p>
        </w:tc>
        <w:tc>
          <w:tcPr>
            <w:tcW w:w="388" w:type="pct"/>
          </w:tcPr>
          <w:p w14:paraId="28E4797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Féminin</w:t>
            </w:r>
          </w:p>
          <w:p w14:paraId="601585E7"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60 ans</w:t>
            </w:r>
          </w:p>
        </w:tc>
        <w:tc>
          <w:tcPr>
            <w:tcW w:w="547" w:type="pct"/>
          </w:tcPr>
          <w:p w14:paraId="34BED26C"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Cultivatrice</w:t>
            </w:r>
          </w:p>
        </w:tc>
        <w:tc>
          <w:tcPr>
            <w:tcW w:w="1878" w:type="pct"/>
          </w:tcPr>
          <w:p w14:paraId="7328C9AE"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322F29EA" wp14:editId="5667B253">
                  <wp:extent cx="3027406" cy="1362061"/>
                  <wp:effectExtent l="0" t="0" r="1905" b="0"/>
                  <wp:docPr id="780321085" name="Image 780321085" descr="F:\CONSULTATIONS\RINA_COMETE International\Etudes Complementaires PEMVEP\RAPPORTS\Barkehi\Photo PAP et consultations publiques\20240810_14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Etudes Complementaires PEMVEP\RAPPORTS\Barkehi\Photo PAP et consultations publiques\20240810_144128.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29424" cy="1362969"/>
                          </a:xfrm>
                          <a:prstGeom prst="rect">
                            <a:avLst/>
                          </a:prstGeom>
                          <a:noFill/>
                          <a:ln>
                            <a:noFill/>
                          </a:ln>
                        </pic:spPr>
                      </pic:pic>
                    </a:graphicData>
                  </a:graphic>
                </wp:inline>
              </w:drawing>
            </w:r>
          </w:p>
        </w:tc>
        <w:tc>
          <w:tcPr>
            <w:tcW w:w="489" w:type="pct"/>
          </w:tcPr>
          <w:p w14:paraId="7ECDFF89"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9.4323655</w:t>
            </w:r>
          </w:p>
          <w:p w14:paraId="3FD11731"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13.3646853</w:t>
            </w:r>
          </w:p>
        </w:tc>
        <w:tc>
          <w:tcPr>
            <w:tcW w:w="744" w:type="pct"/>
            <w:tcBorders>
              <w:top w:val="single" w:sz="4" w:space="0" w:color="auto"/>
              <w:left w:val="nil"/>
              <w:bottom w:val="single" w:sz="4" w:space="0" w:color="auto"/>
              <w:right w:val="single" w:sz="4" w:space="0" w:color="auto"/>
            </w:tcBorders>
          </w:tcPr>
          <w:p w14:paraId="1DA44ED3" w14:textId="17C60443" w:rsidR="004A6CE3" w:rsidRPr="00121DD3" w:rsidRDefault="004A6CE3" w:rsidP="002D2886">
            <w:pPr>
              <w:jc w:val="right"/>
              <w:rPr>
                <w:rFonts w:ascii="Times New Roman" w:hAnsi="Times New Roman" w:cs="Times New Roman"/>
              </w:rPr>
            </w:pPr>
            <w:r w:rsidRPr="00121DD3">
              <w:rPr>
                <w:rFonts w:ascii="Calibri" w:hAnsi="Calibri" w:cs="Calibri"/>
                <w:color w:val="000000"/>
              </w:rPr>
              <w:t>2,884,400</w:t>
            </w:r>
          </w:p>
        </w:tc>
        <w:tc>
          <w:tcPr>
            <w:tcW w:w="621" w:type="pct"/>
            <w:tcBorders>
              <w:top w:val="single" w:sz="4" w:space="0" w:color="auto"/>
              <w:left w:val="single" w:sz="4" w:space="0" w:color="auto"/>
              <w:bottom w:val="single" w:sz="4" w:space="0" w:color="auto"/>
              <w:right w:val="single" w:sz="4" w:space="0" w:color="auto"/>
            </w:tcBorders>
          </w:tcPr>
          <w:p w14:paraId="4370C9C5" w14:textId="229E4560"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5244.4</w:t>
            </w:r>
          </w:p>
        </w:tc>
      </w:tr>
      <w:tr w:rsidR="004A6CE3" w:rsidRPr="00121DD3" w14:paraId="422D86A6" w14:textId="77777777" w:rsidTr="00E02EAD">
        <w:tc>
          <w:tcPr>
            <w:tcW w:w="333" w:type="pct"/>
          </w:tcPr>
          <w:p w14:paraId="4FAC956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BAR18</w:t>
            </w:r>
          </w:p>
        </w:tc>
        <w:tc>
          <w:tcPr>
            <w:tcW w:w="388" w:type="pct"/>
          </w:tcPr>
          <w:p w14:paraId="3D3EB2B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Féminin</w:t>
            </w:r>
          </w:p>
          <w:p w14:paraId="295AC1CA"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80 ans</w:t>
            </w:r>
          </w:p>
        </w:tc>
        <w:tc>
          <w:tcPr>
            <w:tcW w:w="547" w:type="pct"/>
          </w:tcPr>
          <w:p w14:paraId="19C93BC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Cultivatrice</w:t>
            </w:r>
          </w:p>
        </w:tc>
        <w:tc>
          <w:tcPr>
            <w:tcW w:w="1878" w:type="pct"/>
          </w:tcPr>
          <w:p w14:paraId="49590F7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08FD62F4" wp14:editId="7BC9D678">
                  <wp:extent cx="3027405" cy="1439562"/>
                  <wp:effectExtent l="0" t="0" r="1905" b="8255"/>
                  <wp:docPr id="780321087" name="Image 780321087" descr="F:\CONSULTATIONS\RINA_COMETE International\Etudes Complementaires PEMVEP\RAPPORTS\Barkehi\Photo PAP et consultations publiques\20240810_14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NSULTATIONS\RINA_COMETE International\Etudes Complementaires PEMVEP\RAPPORTS\Barkehi\Photo PAP et consultations publiques\20240810_144419.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029767" cy="1440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 w:type="pct"/>
          </w:tcPr>
          <w:p w14:paraId="78B45C0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9.4323655</w:t>
            </w:r>
          </w:p>
          <w:p w14:paraId="3A3B0056"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13.3646853</w:t>
            </w:r>
          </w:p>
        </w:tc>
        <w:tc>
          <w:tcPr>
            <w:tcW w:w="744" w:type="pct"/>
            <w:tcBorders>
              <w:top w:val="single" w:sz="4" w:space="0" w:color="auto"/>
              <w:left w:val="nil"/>
              <w:bottom w:val="single" w:sz="4" w:space="0" w:color="auto"/>
              <w:right w:val="single" w:sz="4" w:space="0" w:color="auto"/>
            </w:tcBorders>
          </w:tcPr>
          <w:p w14:paraId="350D597C" w14:textId="7FFC64BA" w:rsidR="004A6CE3" w:rsidRPr="00121DD3" w:rsidRDefault="004A6CE3" w:rsidP="002D2886">
            <w:pPr>
              <w:jc w:val="right"/>
              <w:rPr>
                <w:rFonts w:ascii="Times New Roman" w:hAnsi="Times New Roman" w:cs="Times New Roman"/>
              </w:rPr>
            </w:pPr>
            <w:r w:rsidRPr="00121DD3">
              <w:rPr>
                <w:rFonts w:ascii="Calibri" w:hAnsi="Calibri" w:cs="Calibri"/>
                <w:color w:val="000000"/>
              </w:rPr>
              <w:t>2,391,780</w:t>
            </w:r>
          </w:p>
        </w:tc>
        <w:tc>
          <w:tcPr>
            <w:tcW w:w="621" w:type="pct"/>
            <w:tcBorders>
              <w:top w:val="single" w:sz="4" w:space="0" w:color="auto"/>
              <w:left w:val="single" w:sz="4" w:space="0" w:color="auto"/>
              <w:bottom w:val="single" w:sz="4" w:space="0" w:color="auto"/>
              <w:right w:val="single" w:sz="4" w:space="0" w:color="auto"/>
            </w:tcBorders>
          </w:tcPr>
          <w:p w14:paraId="5C2EC9A7" w14:textId="10B13E0A"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4348.7</w:t>
            </w:r>
          </w:p>
        </w:tc>
      </w:tr>
      <w:tr w:rsidR="004A6CE3" w:rsidRPr="00121DD3" w14:paraId="018F0DDF" w14:textId="77777777" w:rsidTr="00E02EAD">
        <w:tc>
          <w:tcPr>
            <w:tcW w:w="333" w:type="pct"/>
          </w:tcPr>
          <w:p w14:paraId="6793578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BAR19</w:t>
            </w:r>
          </w:p>
        </w:tc>
        <w:tc>
          <w:tcPr>
            <w:tcW w:w="388" w:type="pct"/>
          </w:tcPr>
          <w:p w14:paraId="47FFCF32"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Féminin</w:t>
            </w:r>
          </w:p>
          <w:p w14:paraId="3BBC9F4F"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50 ans</w:t>
            </w:r>
          </w:p>
        </w:tc>
        <w:tc>
          <w:tcPr>
            <w:tcW w:w="547" w:type="pct"/>
          </w:tcPr>
          <w:p w14:paraId="4E3873FD"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Cultivatrice</w:t>
            </w:r>
          </w:p>
        </w:tc>
        <w:tc>
          <w:tcPr>
            <w:tcW w:w="1878" w:type="pct"/>
          </w:tcPr>
          <w:p w14:paraId="3E132E83"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noProof/>
              </w:rPr>
              <w:drawing>
                <wp:inline distT="0" distB="0" distL="0" distR="0" wp14:anchorId="20F80D82" wp14:editId="672AE7B3">
                  <wp:extent cx="3027406" cy="1362061"/>
                  <wp:effectExtent l="0" t="0" r="1905" b="0"/>
                  <wp:docPr id="35" name="Image 35" descr="F:\CONSULTATIONS\RINA_COMETE International\Etudes Complementaires PEMVEP\RAPPORTS\Barkehi\Photo PAP et consultations publiques\20240810_14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NSULTATIONS\RINA_COMETE International\Etudes Complementaires PEMVEP\RAPPORTS\Barkehi\Photo PAP et consultations publiques\20240810_14471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41269" cy="1368298"/>
                          </a:xfrm>
                          <a:prstGeom prst="rect">
                            <a:avLst/>
                          </a:prstGeom>
                          <a:noFill/>
                          <a:ln>
                            <a:noFill/>
                          </a:ln>
                        </pic:spPr>
                      </pic:pic>
                    </a:graphicData>
                  </a:graphic>
                </wp:inline>
              </w:drawing>
            </w:r>
          </w:p>
        </w:tc>
        <w:tc>
          <w:tcPr>
            <w:tcW w:w="489" w:type="pct"/>
          </w:tcPr>
          <w:p w14:paraId="00EC3494"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9.4369841</w:t>
            </w:r>
          </w:p>
          <w:p w14:paraId="00A9D535" w14:textId="77777777" w:rsidR="004A6CE3" w:rsidRPr="00121DD3" w:rsidRDefault="004A6CE3" w:rsidP="002D2886">
            <w:pPr>
              <w:spacing w:before="120" w:after="120"/>
              <w:rPr>
                <w:rFonts w:ascii="Times New Roman" w:hAnsi="Times New Roman" w:cs="Times New Roman"/>
              </w:rPr>
            </w:pPr>
            <w:r w:rsidRPr="00121DD3">
              <w:rPr>
                <w:rFonts w:ascii="Times New Roman" w:hAnsi="Times New Roman" w:cs="Times New Roman"/>
              </w:rPr>
              <w:t>13.3650463</w:t>
            </w:r>
          </w:p>
        </w:tc>
        <w:tc>
          <w:tcPr>
            <w:tcW w:w="744" w:type="pct"/>
            <w:tcBorders>
              <w:top w:val="single" w:sz="4" w:space="0" w:color="auto"/>
              <w:left w:val="nil"/>
              <w:bottom w:val="single" w:sz="4" w:space="0" w:color="auto"/>
              <w:right w:val="single" w:sz="4" w:space="0" w:color="auto"/>
            </w:tcBorders>
          </w:tcPr>
          <w:p w14:paraId="35E86626" w14:textId="46980C5B" w:rsidR="004A6CE3" w:rsidRPr="00121DD3" w:rsidRDefault="004A6CE3" w:rsidP="002D2886">
            <w:pPr>
              <w:jc w:val="right"/>
              <w:rPr>
                <w:rFonts w:ascii="Times New Roman" w:hAnsi="Times New Roman" w:cs="Times New Roman"/>
              </w:rPr>
            </w:pPr>
            <w:r w:rsidRPr="00121DD3">
              <w:rPr>
                <w:rFonts w:ascii="Calibri" w:hAnsi="Calibri" w:cs="Calibri"/>
                <w:color w:val="000000"/>
              </w:rPr>
              <w:t>2,795,520</w:t>
            </w:r>
          </w:p>
        </w:tc>
        <w:tc>
          <w:tcPr>
            <w:tcW w:w="621" w:type="pct"/>
            <w:tcBorders>
              <w:top w:val="single" w:sz="4" w:space="0" w:color="auto"/>
              <w:left w:val="single" w:sz="4" w:space="0" w:color="auto"/>
              <w:bottom w:val="single" w:sz="4" w:space="0" w:color="auto"/>
              <w:right w:val="single" w:sz="4" w:space="0" w:color="auto"/>
            </w:tcBorders>
          </w:tcPr>
          <w:p w14:paraId="2FA37FCB" w14:textId="521EDA3F" w:rsidR="004A6CE3" w:rsidRPr="00121DD3" w:rsidRDefault="004A6CE3" w:rsidP="002D2886">
            <w:pPr>
              <w:spacing w:after="120"/>
              <w:jc w:val="right"/>
              <w:rPr>
                <w:rFonts w:ascii="Times New Roman" w:hAnsi="Times New Roman" w:cs="Times New Roman"/>
                <w:color w:val="227ACB"/>
              </w:rPr>
            </w:pPr>
            <w:r w:rsidRPr="00121DD3">
              <w:rPr>
                <w:rFonts w:ascii="Calibri" w:hAnsi="Calibri" w:cs="Calibri"/>
                <w:color w:val="000000"/>
              </w:rPr>
              <w:t>5082.8</w:t>
            </w:r>
          </w:p>
        </w:tc>
      </w:tr>
    </w:tbl>
    <w:p w14:paraId="6813E319" w14:textId="77777777" w:rsidR="00410684" w:rsidRPr="00121DD3" w:rsidRDefault="00410684" w:rsidP="00410684">
      <w:pPr>
        <w:rPr>
          <w:rFonts w:ascii="Times New Roman" w:hAnsi="Times New Roman" w:cs="Times New Roman"/>
        </w:rPr>
        <w:sectPr w:rsidR="00410684" w:rsidRPr="00121DD3" w:rsidSect="00410684">
          <w:pgSz w:w="23808" w:h="16840" w:orient="landscape" w:code="8"/>
          <w:pgMar w:top="1440" w:right="1440" w:bottom="1440" w:left="1440" w:header="720" w:footer="720" w:gutter="0"/>
          <w:cols w:space="720"/>
          <w:docGrid w:linePitch="360"/>
        </w:sectPr>
      </w:pPr>
    </w:p>
    <w:p w14:paraId="183612BB" w14:textId="77777777" w:rsidR="00073319" w:rsidRPr="00121DD3" w:rsidRDefault="00073319" w:rsidP="009A65B3">
      <w:pPr>
        <w:rPr>
          <w:rFonts w:ascii="Times New Roman" w:hAnsi="Times New Roman" w:cs="Times New Roman"/>
        </w:rPr>
      </w:pPr>
    </w:p>
    <w:p w14:paraId="6D7959D0" w14:textId="77777777" w:rsidR="007A75ED" w:rsidRPr="00121DD3" w:rsidRDefault="007A75ED" w:rsidP="007A75ED">
      <w:pPr>
        <w:tabs>
          <w:tab w:val="center" w:pos="4536"/>
        </w:tabs>
        <w:spacing w:after="0" w:line="240" w:lineRule="auto"/>
        <w:jc w:val="center"/>
        <w:rPr>
          <w:rFonts w:ascii="Times New Roman" w:hAnsi="Times New Roman" w:cs="Times New Roman"/>
          <w:b/>
          <w:sz w:val="28"/>
          <w:szCs w:val="28"/>
        </w:rPr>
      </w:pPr>
    </w:p>
    <w:p w14:paraId="2B2D0A9F" w14:textId="77777777" w:rsidR="003B79D0" w:rsidRPr="00121DD3" w:rsidRDefault="003B79D0" w:rsidP="009A65B3">
      <w:pPr>
        <w:rPr>
          <w:rFonts w:ascii="Times New Roman" w:hAnsi="Times New Roman" w:cs="Times New Roman"/>
          <w:b/>
          <w:sz w:val="28"/>
          <w:szCs w:val="28"/>
        </w:rPr>
      </w:pPr>
    </w:p>
    <w:p w14:paraId="79FD3A51" w14:textId="77777777" w:rsidR="003B79D0" w:rsidRPr="00121DD3" w:rsidRDefault="003B79D0" w:rsidP="009A65B3">
      <w:pPr>
        <w:rPr>
          <w:rFonts w:ascii="Times New Roman" w:hAnsi="Times New Roman" w:cs="Times New Roman"/>
          <w:b/>
          <w:sz w:val="28"/>
          <w:szCs w:val="28"/>
        </w:rPr>
      </w:pPr>
    </w:p>
    <w:p w14:paraId="02B33D5A" w14:textId="77777777" w:rsidR="003B79D0" w:rsidRPr="00121DD3" w:rsidRDefault="003B79D0" w:rsidP="009A65B3">
      <w:pPr>
        <w:rPr>
          <w:rFonts w:ascii="Times New Roman" w:hAnsi="Times New Roman" w:cs="Times New Roman"/>
          <w:b/>
          <w:sz w:val="28"/>
          <w:szCs w:val="28"/>
        </w:rPr>
      </w:pPr>
    </w:p>
    <w:p w14:paraId="314545FE" w14:textId="77777777" w:rsidR="003B79D0" w:rsidRPr="00121DD3" w:rsidRDefault="003B79D0" w:rsidP="009A65B3">
      <w:pPr>
        <w:rPr>
          <w:rFonts w:ascii="Times New Roman" w:hAnsi="Times New Roman" w:cs="Times New Roman"/>
          <w:b/>
          <w:sz w:val="28"/>
          <w:szCs w:val="28"/>
        </w:rPr>
      </w:pPr>
    </w:p>
    <w:p w14:paraId="499ADFC4" w14:textId="77777777" w:rsidR="003B79D0" w:rsidRPr="00121DD3" w:rsidRDefault="003B79D0" w:rsidP="009A65B3">
      <w:pPr>
        <w:rPr>
          <w:rFonts w:ascii="Times New Roman" w:hAnsi="Times New Roman" w:cs="Times New Roman"/>
          <w:b/>
          <w:sz w:val="28"/>
          <w:szCs w:val="28"/>
        </w:rPr>
      </w:pPr>
    </w:p>
    <w:p w14:paraId="55873F6A" w14:textId="77777777" w:rsidR="003B79D0" w:rsidRPr="00121DD3" w:rsidRDefault="003B79D0" w:rsidP="009A65B3">
      <w:pPr>
        <w:rPr>
          <w:rFonts w:ascii="Times New Roman" w:hAnsi="Times New Roman" w:cs="Times New Roman"/>
          <w:b/>
          <w:sz w:val="28"/>
          <w:szCs w:val="28"/>
        </w:rPr>
      </w:pPr>
    </w:p>
    <w:p w14:paraId="40989DD9" w14:textId="77777777" w:rsidR="003B79D0" w:rsidRPr="00121DD3" w:rsidRDefault="003B79D0" w:rsidP="009A65B3">
      <w:pPr>
        <w:rPr>
          <w:rFonts w:ascii="Times New Roman" w:hAnsi="Times New Roman" w:cs="Times New Roman"/>
          <w:b/>
          <w:sz w:val="28"/>
          <w:szCs w:val="28"/>
        </w:rPr>
      </w:pPr>
    </w:p>
    <w:p w14:paraId="39EC6D97" w14:textId="77777777" w:rsidR="003B79D0" w:rsidRPr="00121DD3" w:rsidRDefault="003B79D0" w:rsidP="009A65B3">
      <w:pPr>
        <w:rPr>
          <w:rFonts w:ascii="Times New Roman" w:hAnsi="Times New Roman" w:cs="Times New Roman"/>
          <w:b/>
          <w:sz w:val="28"/>
          <w:szCs w:val="28"/>
        </w:rPr>
      </w:pPr>
    </w:p>
    <w:p w14:paraId="3A0F8CD2" w14:textId="77777777" w:rsidR="00410684" w:rsidRPr="00121DD3" w:rsidRDefault="00410684" w:rsidP="009A65B3">
      <w:pPr>
        <w:rPr>
          <w:rFonts w:ascii="Times New Roman" w:hAnsi="Times New Roman" w:cs="Times New Roman"/>
          <w:b/>
          <w:sz w:val="28"/>
          <w:szCs w:val="28"/>
        </w:rPr>
      </w:pPr>
    </w:p>
    <w:p w14:paraId="7F2D9C44" w14:textId="532ACBBE" w:rsidR="004375E5" w:rsidRPr="00121DD3" w:rsidRDefault="009A65B3" w:rsidP="009A65B3">
      <w:pPr>
        <w:rPr>
          <w:rFonts w:ascii="Times New Roman" w:hAnsi="Times New Roman" w:cs="Times New Roman"/>
        </w:rPr>
        <w:sectPr w:rsidR="004375E5" w:rsidRPr="00121DD3" w:rsidSect="0025734C">
          <w:pgSz w:w="11906" w:h="16838"/>
          <w:pgMar w:top="1440" w:right="1440" w:bottom="1440" w:left="1440" w:header="709" w:footer="709" w:gutter="0"/>
          <w:cols w:space="708"/>
          <w:docGrid w:linePitch="360"/>
        </w:sectPr>
      </w:pPr>
      <w:bookmarkStart w:id="281" w:name="_Toc191283541"/>
      <w:r w:rsidRPr="00121DD3">
        <w:rPr>
          <w:rFonts w:ascii="Times New Roman" w:eastAsia="Times New Roman" w:hAnsi="Times New Roman" w:cs="Times New Roman"/>
          <w:sz w:val="24"/>
          <w:szCs w:val="24"/>
        </w:rPr>
        <w:t xml:space="preserve">Annexe </w:t>
      </w:r>
      <w:r w:rsidR="00410684" w:rsidRPr="00121DD3">
        <w:rPr>
          <w:rFonts w:ascii="Times New Roman" w:eastAsia="Times New Roman" w:hAnsi="Times New Roman" w:cs="Times New Roman"/>
          <w:sz w:val="24"/>
          <w:szCs w:val="24"/>
        </w:rPr>
        <w:t>2</w:t>
      </w:r>
      <w:r w:rsidRPr="00121DD3">
        <w:rPr>
          <w:rFonts w:ascii="Times New Roman" w:eastAsia="Times New Roman" w:hAnsi="Times New Roman" w:cs="Times New Roman"/>
          <w:sz w:val="24"/>
          <w:szCs w:val="24"/>
        </w:rPr>
        <w:t> : Tableau d’estimation des biens affectés</w:t>
      </w:r>
      <w:bookmarkEnd w:id="281"/>
      <w:r w:rsidR="004375E5" w:rsidRPr="00121DD3">
        <w:rPr>
          <w:rFonts w:ascii="Times New Roman" w:eastAsia="Times New Roman" w:hAnsi="Times New Roman" w:cs="Times New Roman"/>
          <w:b/>
          <w:color w:val="0070C0"/>
          <w:sz w:val="24"/>
          <w:szCs w:val="24"/>
        </w:rPr>
        <w:t xml:space="preserve"> (non-bâtis</w:t>
      </w:r>
      <w:r w:rsidR="002D2E45" w:rsidRPr="00121DD3">
        <w:rPr>
          <w:rFonts w:ascii="Times New Roman" w:eastAsia="Times New Roman" w:hAnsi="Times New Roman" w:cs="Times New Roman"/>
          <w:b/>
          <w:color w:val="0070C0"/>
          <w:sz w:val="24"/>
          <w:szCs w:val="24"/>
        </w:rPr>
        <w:t xml:space="preserve">, </w:t>
      </w:r>
      <w:r w:rsidR="004375E5" w:rsidRPr="00121DD3">
        <w:rPr>
          <w:rFonts w:ascii="Times New Roman" w:eastAsia="Times New Roman" w:hAnsi="Times New Roman" w:cs="Times New Roman"/>
          <w:b/>
          <w:color w:val="0070C0"/>
          <w:sz w:val="24"/>
          <w:szCs w:val="24"/>
        </w:rPr>
        <w:t>bâtis</w:t>
      </w:r>
      <w:r w:rsidR="002D2E45" w:rsidRPr="00121DD3">
        <w:rPr>
          <w:rFonts w:ascii="Times New Roman" w:eastAsia="Times New Roman" w:hAnsi="Times New Roman" w:cs="Times New Roman"/>
          <w:b/>
          <w:color w:val="0070C0"/>
          <w:sz w:val="24"/>
          <w:szCs w:val="24"/>
        </w:rPr>
        <w:t xml:space="preserve"> et cultures)</w:t>
      </w:r>
    </w:p>
    <w:p w14:paraId="57468AC0" w14:textId="358362DC" w:rsidR="007A22A8" w:rsidRPr="00121DD3" w:rsidRDefault="007A22A8" w:rsidP="009A65B3">
      <w:pPr>
        <w:rPr>
          <w:rFonts w:ascii="Times New Roman" w:eastAsia="Times New Roman" w:hAnsi="Times New Roman" w:cs="Times New Roman"/>
          <w:b/>
          <w:sz w:val="20"/>
          <w:szCs w:val="20"/>
        </w:rPr>
      </w:pPr>
      <w:r w:rsidRPr="00121DD3">
        <w:rPr>
          <w:rFonts w:ascii="Times New Roman" w:eastAsia="Times New Roman" w:hAnsi="Times New Roman" w:cs="Times New Roman"/>
          <w:b/>
          <w:sz w:val="20"/>
          <w:szCs w:val="20"/>
        </w:rPr>
        <w:lastRenderedPageBreak/>
        <w:t>Bâti</w:t>
      </w:r>
    </w:p>
    <w:tbl>
      <w:tblPr>
        <w:tblW w:w="4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
        <w:gridCol w:w="900"/>
        <w:gridCol w:w="945"/>
        <w:gridCol w:w="2131"/>
        <w:gridCol w:w="3830"/>
        <w:gridCol w:w="1415"/>
        <w:gridCol w:w="2380"/>
        <w:gridCol w:w="841"/>
        <w:gridCol w:w="990"/>
        <w:gridCol w:w="702"/>
        <w:gridCol w:w="702"/>
        <w:gridCol w:w="1564"/>
      </w:tblGrid>
      <w:tr w:rsidR="004A6CE3" w:rsidRPr="00121DD3" w14:paraId="12CD16FA" w14:textId="77777777" w:rsidTr="00E02EAD">
        <w:trPr>
          <w:trHeight w:val="2175"/>
          <w:tblHeader/>
        </w:trPr>
        <w:tc>
          <w:tcPr>
            <w:tcW w:w="260" w:type="pct"/>
            <w:textDirection w:val="btLr"/>
            <w:vAlign w:val="center"/>
            <w:hideMark/>
          </w:tcPr>
          <w:p w14:paraId="29BA4CC6"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Code PAP</w:t>
            </w:r>
          </w:p>
        </w:tc>
        <w:tc>
          <w:tcPr>
            <w:tcW w:w="260" w:type="pct"/>
            <w:textDirection w:val="btLr"/>
            <w:vAlign w:val="center"/>
            <w:hideMark/>
          </w:tcPr>
          <w:p w14:paraId="6B200EBC"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Site du projet</w:t>
            </w:r>
          </w:p>
        </w:tc>
        <w:tc>
          <w:tcPr>
            <w:tcW w:w="273" w:type="pct"/>
            <w:textDirection w:val="btLr"/>
            <w:vAlign w:val="center"/>
            <w:hideMark/>
          </w:tcPr>
          <w:p w14:paraId="47E23516"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Localité</w:t>
            </w:r>
          </w:p>
        </w:tc>
        <w:tc>
          <w:tcPr>
            <w:tcW w:w="616" w:type="pct"/>
            <w:textDirection w:val="btLr"/>
            <w:vAlign w:val="center"/>
            <w:hideMark/>
          </w:tcPr>
          <w:p w14:paraId="53D738F2"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 xml:space="preserve">Numéro de CNI </w:t>
            </w:r>
          </w:p>
        </w:tc>
        <w:tc>
          <w:tcPr>
            <w:tcW w:w="1107" w:type="pct"/>
            <w:textDirection w:val="btLr"/>
            <w:vAlign w:val="center"/>
            <w:hideMark/>
          </w:tcPr>
          <w:p w14:paraId="46578226"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Description sommaire</w:t>
            </w:r>
          </w:p>
        </w:tc>
        <w:tc>
          <w:tcPr>
            <w:tcW w:w="409" w:type="pct"/>
            <w:noWrap/>
            <w:textDirection w:val="btLr"/>
            <w:vAlign w:val="center"/>
            <w:hideMark/>
          </w:tcPr>
          <w:p w14:paraId="2628BD42"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Standing</w:t>
            </w:r>
          </w:p>
        </w:tc>
        <w:tc>
          <w:tcPr>
            <w:tcW w:w="688" w:type="pct"/>
            <w:textDirection w:val="btLr"/>
            <w:vAlign w:val="center"/>
            <w:hideMark/>
          </w:tcPr>
          <w:p w14:paraId="03F1421B"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Nombre</w:t>
            </w:r>
          </w:p>
        </w:tc>
        <w:tc>
          <w:tcPr>
            <w:tcW w:w="243" w:type="pct"/>
            <w:noWrap/>
            <w:textDirection w:val="btLr"/>
            <w:vAlign w:val="center"/>
            <w:hideMark/>
          </w:tcPr>
          <w:p w14:paraId="5981B0F7"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Surface  totale (m²)</w:t>
            </w:r>
          </w:p>
        </w:tc>
        <w:tc>
          <w:tcPr>
            <w:tcW w:w="286" w:type="pct"/>
            <w:noWrap/>
            <w:textDirection w:val="btLr"/>
            <w:vAlign w:val="center"/>
            <w:hideMark/>
          </w:tcPr>
          <w:p w14:paraId="5F6EE58C"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Taux de calcul</w:t>
            </w:r>
          </w:p>
        </w:tc>
        <w:tc>
          <w:tcPr>
            <w:tcW w:w="203" w:type="pct"/>
            <w:noWrap/>
            <w:textDirection w:val="btLr"/>
            <w:vAlign w:val="center"/>
            <w:hideMark/>
          </w:tcPr>
          <w:p w14:paraId="3C690254"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Taux de vetusté (BAD)</w:t>
            </w:r>
          </w:p>
        </w:tc>
        <w:tc>
          <w:tcPr>
            <w:tcW w:w="203" w:type="pct"/>
            <w:noWrap/>
            <w:textDirection w:val="btLr"/>
            <w:vAlign w:val="center"/>
            <w:hideMark/>
          </w:tcPr>
          <w:p w14:paraId="238B1B85"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Taux de finition</w:t>
            </w:r>
          </w:p>
        </w:tc>
        <w:tc>
          <w:tcPr>
            <w:tcW w:w="452" w:type="pct"/>
            <w:textDirection w:val="btLr"/>
            <w:vAlign w:val="center"/>
            <w:hideMark/>
          </w:tcPr>
          <w:p w14:paraId="2AAB9057" w14:textId="77777777" w:rsidR="004A6CE3" w:rsidRPr="00121DD3" w:rsidRDefault="004A6CE3" w:rsidP="00B13795">
            <w:pPr>
              <w:spacing w:after="0" w:line="240" w:lineRule="auto"/>
              <w:jc w:val="center"/>
              <w:rPr>
                <w:rFonts w:ascii="Times New Roman" w:eastAsia="Times New Roman" w:hAnsi="Times New Roman" w:cs="Times New Roman"/>
                <w:b/>
                <w:bCs/>
                <w:sz w:val="20"/>
                <w:szCs w:val="20"/>
              </w:rPr>
            </w:pPr>
            <w:r w:rsidRPr="00121DD3">
              <w:rPr>
                <w:rFonts w:ascii="Times New Roman" w:eastAsia="Times New Roman" w:hAnsi="Times New Roman" w:cs="Times New Roman"/>
                <w:b/>
                <w:bCs/>
                <w:sz w:val="20"/>
                <w:szCs w:val="20"/>
              </w:rPr>
              <w:t>Valeur réelle (BAD)</w:t>
            </w:r>
          </w:p>
        </w:tc>
      </w:tr>
      <w:tr w:rsidR="004A6CE3" w:rsidRPr="00121DD3" w14:paraId="4A1F8B63" w14:textId="77777777" w:rsidTr="00E02EAD">
        <w:trPr>
          <w:trHeight w:val="510"/>
        </w:trPr>
        <w:tc>
          <w:tcPr>
            <w:tcW w:w="260" w:type="pct"/>
            <w:vMerge w:val="restart"/>
            <w:noWrap/>
            <w:vAlign w:val="bottom"/>
            <w:hideMark/>
          </w:tcPr>
          <w:p w14:paraId="60F71F3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BAR01</w:t>
            </w:r>
          </w:p>
          <w:p w14:paraId="0375ECE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5E0F3FC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0A0E7C8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68CCFD1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1B1673B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4760E4F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6B3D33F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25FE9EB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17D6F2D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N01604015J021DT5BIS1</w:t>
            </w:r>
          </w:p>
          <w:p w14:paraId="2C2F9AD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3955124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4D9D409B"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24C44A7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96A382A"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9</w:t>
            </w:r>
          </w:p>
        </w:tc>
        <w:tc>
          <w:tcPr>
            <w:tcW w:w="243" w:type="pct"/>
            <w:noWrap/>
            <w:vAlign w:val="bottom"/>
            <w:hideMark/>
          </w:tcPr>
          <w:p w14:paraId="1AF950D1"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80</w:t>
            </w:r>
          </w:p>
        </w:tc>
        <w:tc>
          <w:tcPr>
            <w:tcW w:w="286" w:type="pct"/>
            <w:noWrap/>
            <w:vAlign w:val="bottom"/>
          </w:tcPr>
          <w:p w14:paraId="699E262F"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732BC51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71360D4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noWrap/>
            <w:vAlign w:val="bottom"/>
          </w:tcPr>
          <w:p w14:paraId="41A74C1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3,744,000</w:t>
            </w:r>
          </w:p>
        </w:tc>
      </w:tr>
      <w:tr w:rsidR="004A6CE3" w:rsidRPr="00121DD3" w14:paraId="5D08B684" w14:textId="77777777" w:rsidTr="00E02EAD">
        <w:trPr>
          <w:trHeight w:val="300"/>
        </w:trPr>
        <w:tc>
          <w:tcPr>
            <w:tcW w:w="260" w:type="pct"/>
            <w:vMerge/>
            <w:noWrap/>
            <w:vAlign w:val="bottom"/>
            <w:hideMark/>
          </w:tcPr>
          <w:p w14:paraId="37333E2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43E4ABF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36A72E3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287EDD8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2E7DDA07"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2D220F8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0EBB088A"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38433CB9"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102</w:t>
            </w:r>
          </w:p>
        </w:tc>
        <w:tc>
          <w:tcPr>
            <w:tcW w:w="286" w:type="pct"/>
            <w:noWrap/>
            <w:vAlign w:val="bottom"/>
          </w:tcPr>
          <w:p w14:paraId="067D4D9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10165F2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54DA8C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noWrap/>
            <w:vAlign w:val="bottom"/>
          </w:tcPr>
          <w:p w14:paraId="4F50779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488,580</w:t>
            </w:r>
          </w:p>
        </w:tc>
      </w:tr>
      <w:tr w:rsidR="004A6CE3" w:rsidRPr="00121DD3" w14:paraId="45351110" w14:textId="77777777" w:rsidTr="00E02EAD">
        <w:trPr>
          <w:trHeight w:val="300"/>
        </w:trPr>
        <w:tc>
          <w:tcPr>
            <w:tcW w:w="260" w:type="pct"/>
            <w:vMerge/>
            <w:noWrap/>
            <w:vAlign w:val="bottom"/>
            <w:hideMark/>
          </w:tcPr>
          <w:p w14:paraId="324EDDE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16A42C6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33494A4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313BC2C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0657129"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Boutique en brique de terre, tôlée</w:t>
            </w:r>
          </w:p>
        </w:tc>
        <w:tc>
          <w:tcPr>
            <w:tcW w:w="409" w:type="pct"/>
            <w:vAlign w:val="center"/>
            <w:hideMark/>
          </w:tcPr>
          <w:p w14:paraId="0EB31926"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07D885D3"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189299EA"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6</w:t>
            </w:r>
          </w:p>
        </w:tc>
        <w:tc>
          <w:tcPr>
            <w:tcW w:w="286" w:type="pct"/>
            <w:noWrap/>
            <w:vAlign w:val="bottom"/>
          </w:tcPr>
          <w:p w14:paraId="4B276A91"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42301E3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B04AA4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noWrap/>
            <w:vAlign w:val="bottom"/>
          </w:tcPr>
          <w:p w14:paraId="0D06494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280,800</w:t>
            </w:r>
          </w:p>
        </w:tc>
      </w:tr>
      <w:tr w:rsidR="004A6CE3" w:rsidRPr="00121DD3" w14:paraId="3A7D3C52" w14:textId="77777777" w:rsidTr="00E02EAD">
        <w:trPr>
          <w:trHeight w:val="510"/>
        </w:trPr>
        <w:tc>
          <w:tcPr>
            <w:tcW w:w="260" w:type="pct"/>
            <w:vMerge w:val="restart"/>
            <w:noWrap/>
            <w:vAlign w:val="bottom"/>
            <w:hideMark/>
          </w:tcPr>
          <w:p w14:paraId="1FDC737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BAR02</w:t>
            </w:r>
          </w:p>
          <w:p w14:paraId="6746A89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1CBDCB0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3823555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3E8CC29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3912F81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1B6CB10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33D1397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03E8B1DF"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10FC605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3D081F5A"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w:t>
            </w:r>
          </w:p>
        </w:tc>
        <w:tc>
          <w:tcPr>
            <w:tcW w:w="243" w:type="pct"/>
            <w:noWrap/>
            <w:vAlign w:val="bottom"/>
            <w:hideMark/>
          </w:tcPr>
          <w:p w14:paraId="7BA7994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54,5</w:t>
            </w:r>
          </w:p>
        </w:tc>
        <w:tc>
          <w:tcPr>
            <w:tcW w:w="286" w:type="pct"/>
            <w:noWrap/>
            <w:vAlign w:val="bottom"/>
          </w:tcPr>
          <w:p w14:paraId="67B14ED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182A00D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1E6F328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2AF2AA5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2,550,600   </w:t>
            </w:r>
          </w:p>
        </w:tc>
      </w:tr>
      <w:tr w:rsidR="004A6CE3" w:rsidRPr="00121DD3" w14:paraId="40B7E4E7" w14:textId="77777777" w:rsidTr="00E02EAD">
        <w:trPr>
          <w:trHeight w:val="300"/>
        </w:trPr>
        <w:tc>
          <w:tcPr>
            <w:tcW w:w="260" w:type="pct"/>
            <w:vMerge/>
            <w:noWrap/>
            <w:vAlign w:val="bottom"/>
            <w:hideMark/>
          </w:tcPr>
          <w:p w14:paraId="717FED8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53C848C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459CFA7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42C5FD9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15A5E962"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18F7209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BA9AEA6"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179DEAD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78</w:t>
            </w:r>
          </w:p>
        </w:tc>
        <w:tc>
          <w:tcPr>
            <w:tcW w:w="286" w:type="pct"/>
            <w:noWrap/>
            <w:vAlign w:val="bottom"/>
          </w:tcPr>
          <w:p w14:paraId="2046764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4A350CB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703495E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2C6884B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237,105   </w:t>
            </w:r>
          </w:p>
        </w:tc>
      </w:tr>
      <w:tr w:rsidR="004A6CE3" w:rsidRPr="00121DD3" w14:paraId="3AD48D31" w14:textId="77777777" w:rsidTr="00E02EAD">
        <w:trPr>
          <w:trHeight w:val="510"/>
        </w:trPr>
        <w:tc>
          <w:tcPr>
            <w:tcW w:w="260" w:type="pct"/>
            <w:vMerge w:val="restart"/>
            <w:noWrap/>
            <w:vAlign w:val="bottom"/>
            <w:hideMark/>
          </w:tcPr>
          <w:p w14:paraId="69D540E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BAR03</w:t>
            </w:r>
          </w:p>
          <w:p w14:paraId="352755E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4117480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3533D8F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2118399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3965AA2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7CEEF0B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7596B17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623599CC"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3D5A11B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43671EF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w:t>
            </w:r>
          </w:p>
        </w:tc>
        <w:tc>
          <w:tcPr>
            <w:tcW w:w="243" w:type="pct"/>
            <w:noWrap/>
            <w:vAlign w:val="bottom"/>
            <w:hideMark/>
          </w:tcPr>
          <w:p w14:paraId="661C5A2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49,5</w:t>
            </w:r>
          </w:p>
        </w:tc>
        <w:tc>
          <w:tcPr>
            <w:tcW w:w="286" w:type="pct"/>
            <w:noWrap/>
            <w:vAlign w:val="bottom"/>
          </w:tcPr>
          <w:p w14:paraId="68BC45C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19CD4CB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7405D50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1EC9B29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2,316,600   </w:t>
            </w:r>
          </w:p>
        </w:tc>
      </w:tr>
      <w:tr w:rsidR="004A6CE3" w:rsidRPr="00121DD3" w14:paraId="45DFE6D3" w14:textId="77777777" w:rsidTr="00E02EAD">
        <w:trPr>
          <w:trHeight w:val="300"/>
        </w:trPr>
        <w:tc>
          <w:tcPr>
            <w:tcW w:w="260" w:type="pct"/>
            <w:vMerge/>
            <w:noWrap/>
            <w:vAlign w:val="bottom"/>
            <w:hideMark/>
          </w:tcPr>
          <w:p w14:paraId="073957D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3DEB67B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0AF6891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26E930F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70EF4B7D"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272FFD2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770FE662"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38062B4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64</w:t>
            </w:r>
          </w:p>
        </w:tc>
        <w:tc>
          <w:tcPr>
            <w:tcW w:w="286" w:type="pct"/>
            <w:noWrap/>
            <w:vAlign w:val="bottom"/>
          </w:tcPr>
          <w:p w14:paraId="5FB7D973"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2B1DFEA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38BDFE8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6BDAD9B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306,560   </w:t>
            </w:r>
          </w:p>
        </w:tc>
      </w:tr>
      <w:tr w:rsidR="004A6CE3" w:rsidRPr="00121DD3" w14:paraId="037083EA" w14:textId="77777777" w:rsidTr="00E02EAD">
        <w:trPr>
          <w:trHeight w:val="510"/>
        </w:trPr>
        <w:tc>
          <w:tcPr>
            <w:tcW w:w="260" w:type="pct"/>
            <w:vMerge w:val="restart"/>
            <w:noWrap/>
            <w:vAlign w:val="bottom"/>
            <w:hideMark/>
          </w:tcPr>
          <w:p w14:paraId="39A70B4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BAR04</w:t>
            </w:r>
          </w:p>
          <w:p w14:paraId="5868D92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496024C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0870D90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6C43252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66F639A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1524708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113415909 du 19/10/2011</w:t>
            </w:r>
          </w:p>
          <w:p w14:paraId="31FD0F0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2BBC47E7"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711F2CA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400E44C"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w:t>
            </w:r>
          </w:p>
        </w:tc>
        <w:tc>
          <w:tcPr>
            <w:tcW w:w="243" w:type="pct"/>
            <w:noWrap/>
            <w:vAlign w:val="bottom"/>
            <w:hideMark/>
          </w:tcPr>
          <w:p w14:paraId="41432B8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29</w:t>
            </w:r>
          </w:p>
        </w:tc>
        <w:tc>
          <w:tcPr>
            <w:tcW w:w="286" w:type="pct"/>
            <w:noWrap/>
            <w:vAlign w:val="bottom"/>
          </w:tcPr>
          <w:p w14:paraId="48E98D7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42E4191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3A4716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169F96FF"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1,357,200   </w:t>
            </w:r>
          </w:p>
        </w:tc>
      </w:tr>
      <w:tr w:rsidR="004A6CE3" w:rsidRPr="00121DD3" w14:paraId="69C63724" w14:textId="77777777" w:rsidTr="00E02EAD">
        <w:trPr>
          <w:trHeight w:val="300"/>
        </w:trPr>
        <w:tc>
          <w:tcPr>
            <w:tcW w:w="260" w:type="pct"/>
            <w:vMerge/>
            <w:noWrap/>
            <w:vAlign w:val="bottom"/>
            <w:hideMark/>
          </w:tcPr>
          <w:p w14:paraId="0E81623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14A22A1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2C35276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25CA9A2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D814541"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734ABDA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55AB737"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5433831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16</w:t>
            </w:r>
          </w:p>
        </w:tc>
        <w:tc>
          <w:tcPr>
            <w:tcW w:w="286" w:type="pct"/>
            <w:noWrap/>
            <w:vAlign w:val="bottom"/>
          </w:tcPr>
          <w:p w14:paraId="5738AF1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34A300B8"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C5F5F1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21D0FEA8"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76,640   </w:t>
            </w:r>
          </w:p>
        </w:tc>
      </w:tr>
      <w:tr w:rsidR="004A6CE3" w:rsidRPr="00121DD3" w14:paraId="17F739F4" w14:textId="77777777" w:rsidTr="00E02EAD">
        <w:trPr>
          <w:trHeight w:val="510"/>
        </w:trPr>
        <w:tc>
          <w:tcPr>
            <w:tcW w:w="260" w:type="pct"/>
            <w:vMerge w:val="restart"/>
            <w:noWrap/>
            <w:vAlign w:val="bottom"/>
            <w:hideMark/>
          </w:tcPr>
          <w:p w14:paraId="743E3E2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BAR05</w:t>
            </w:r>
          </w:p>
          <w:p w14:paraId="12E496A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6675193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3555B09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3365827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584B5D6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098263D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KIT 040</w:t>
            </w:r>
          </w:p>
          <w:p w14:paraId="6A3D587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7B19DF75"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2A9E94C6"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0BE40C8"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7</w:t>
            </w:r>
          </w:p>
        </w:tc>
        <w:tc>
          <w:tcPr>
            <w:tcW w:w="243" w:type="pct"/>
            <w:noWrap/>
            <w:vAlign w:val="bottom"/>
            <w:hideMark/>
          </w:tcPr>
          <w:p w14:paraId="3DC7EBC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111</w:t>
            </w:r>
          </w:p>
        </w:tc>
        <w:tc>
          <w:tcPr>
            <w:tcW w:w="286" w:type="pct"/>
            <w:noWrap/>
            <w:vAlign w:val="bottom"/>
          </w:tcPr>
          <w:p w14:paraId="39AC46A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211FFC1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317D74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24A98F9D"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5,194,800   </w:t>
            </w:r>
          </w:p>
        </w:tc>
      </w:tr>
      <w:tr w:rsidR="004A6CE3" w:rsidRPr="00121DD3" w14:paraId="6E9330B9" w14:textId="77777777" w:rsidTr="00E02EAD">
        <w:trPr>
          <w:trHeight w:val="300"/>
        </w:trPr>
        <w:tc>
          <w:tcPr>
            <w:tcW w:w="260" w:type="pct"/>
            <w:vMerge/>
            <w:noWrap/>
            <w:vAlign w:val="bottom"/>
            <w:hideMark/>
          </w:tcPr>
          <w:p w14:paraId="0276F6C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28E6A99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340478D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3A69260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7570A5A2"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7D8F349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79E208C7"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p>
        </w:tc>
        <w:tc>
          <w:tcPr>
            <w:tcW w:w="243" w:type="pct"/>
            <w:noWrap/>
            <w:vAlign w:val="bottom"/>
            <w:hideMark/>
          </w:tcPr>
          <w:p w14:paraId="6F77BED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98</w:t>
            </w:r>
          </w:p>
        </w:tc>
        <w:tc>
          <w:tcPr>
            <w:tcW w:w="286" w:type="pct"/>
            <w:noWrap/>
            <w:vAlign w:val="bottom"/>
          </w:tcPr>
          <w:p w14:paraId="5FE1246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5B3D9B31"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5778D9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36802EE1"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469,420   </w:t>
            </w:r>
          </w:p>
        </w:tc>
      </w:tr>
      <w:tr w:rsidR="004A6CE3" w:rsidRPr="00121DD3" w14:paraId="673D63ED" w14:textId="77777777" w:rsidTr="00E02EAD">
        <w:trPr>
          <w:trHeight w:val="510"/>
        </w:trPr>
        <w:tc>
          <w:tcPr>
            <w:tcW w:w="260" w:type="pct"/>
            <w:vMerge w:val="restart"/>
            <w:noWrap/>
            <w:vAlign w:val="bottom"/>
            <w:hideMark/>
          </w:tcPr>
          <w:p w14:paraId="1FC111E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BAR06</w:t>
            </w:r>
          </w:p>
          <w:p w14:paraId="4CD7DB8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100C938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4D841CD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605482C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Sondjilo</w:t>
            </w:r>
          </w:p>
          <w:p w14:paraId="25292DF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671537D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100347390</w:t>
            </w:r>
          </w:p>
          <w:p w14:paraId="340CFD9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297AD7B0"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68B1535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75D78A6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5</w:t>
            </w:r>
          </w:p>
        </w:tc>
        <w:tc>
          <w:tcPr>
            <w:tcW w:w="243" w:type="pct"/>
            <w:noWrap/>
            <w:vAlign w:val="bottom"/>
            <w:hideMark/>
          </w:tcPr>
          <w:p w14:paraId="68E62C3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80</w:t>
            </w:r>
          </w:p>
        </w:tc>
        <w:tc>
          <w:tcPr>
            <w:tcW w:w="286" w:type="pct"/>
            <w:noWrap/>
            <w:vAlign w:val="bottom"/>
          </w:tcPr>
          <w:p w14:paraId="613A67C8"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18AC59E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270171C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7D775D2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3,744,000   </w:t>
            </w:r>
          </w:p>
        </w:tc>
      </w:tr>
      <w:tr w:rsidR="004A6CE3" w:rsidRPr="00121DD3" w14:paraId="79948C55" w14:textId="77777777" w:rsidTr="00E02EAD">
        <w:trPr>
          <w:trHeight w:val="300"/>
        </w:trPr>
        <w:tc>
          <w:tcPr>
            <w:tcW w:w="260" w:type="pct"/>
            <w:vMerge/>
            <w:noWrap/>
            <w:vAlign w:val="bottom"/>
            <w:hideMark/>
          </w:tcPr>
          <w:p w14:paraId="392F754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6CB414F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53961E1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209385E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D75E69C"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3F1CDB3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113BAEE"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7CF71B6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82</w:t>
            </w:r>
          </w:p>
        </w:tc>
        <w:tc>
          <w:tcPr>
            <w:tcW w:w="286" w:type="pct"/>
            <w:noWrap/>
            <w:vAlign w:val="bottom"/>
          </w:tcPr>
          <w:p w14:paraId="2EE2D0DA"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4E73090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2E2EE0A3"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576C876F"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392,780   </w:t>
            </w:r>
          </w:p>
        </w:tc>
      </w:tr>
      <w:tr w:rsidR="004A6CE3" w:rsidRPr="00121DD3" w14:paraId="58843840" w14:textId="77777777" w:rsidTr="00E02EAD">
        <w:trPr>
          <w:trHeight w:val="510"/>
        </w:trPr>
        <w:tc>
          <w:tcPr>
            <w:tcW w:w="260" w:type="pct"/>
            <w:noWrap/>
            <w:vAlign w:val="bottom"/>
            <w:hideMark/>
          </w:tcPr>
          <w:p w14:paraId="52D87F0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BAR07</w:t>
            </w:r>
          </w:p>
        </w:tc>
        <w:tc>
          <w:tcPr>
            <w:tcW w:w="260" w:type="pct"/>
            <w:noWrap/>
            <w:vAlign w:val="bottom"/>
            <w:hideMark/>
          </w:tcPr>
          <w:p w14:paraId="568D396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273" w:type="pct"/>
            <w:noWrap/>
            <w:vAlign w:val="bottom"/>
            <w:hideMark/>
          </w:tcPr>
          <w:p w14:paraId="02DF2D4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Sondjilo</w:t>
            </w:r>
          </w:p>
        </w:tc>
        <w:tc>
          <w:tcPr>
            <w:tcW w:w="616" w:type="pct"/>
            <w:noWrap/>
            <w:vAlign w:val="bottom"/>
            <w:hideMark/>
          </w:tcPr>
          <w:p w14:paraId="0E8847A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500530427</w:t>
            </w:r>
          </w:p>
        </w:tc>
        <w:tc>
          <w:tcPr>
            <w:tcW w:w="1107" w:type="pct"/>
            <w:vAlign w:val="center"/>
            <w:hideMark/>
          </w:tcPr>
          <w:p w14:paraId="7EE790BF"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14A8E27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E053C29"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19E1C29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48</w:t>
            </w:r>
          </w:p>
        </w:tc>
        <w:tc>
          <w:tcPr>
            <w:tcW w:w="286" w:type="pct"/>
            <w:noWrap/>
            <w:vAlign w:val="bottom"/>
          </w:tcPr>
          <w:p w14:paraId="04F20E1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55127066"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3F6EEB2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1D40C2F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2,246,400   </w:t>
            </w:r>
          </w:p>
        </w:tc>
      </w:tr>
      <w:tr w:rsidR="004A6CE3" w:rsidRPr="00121DD3" w14:paraId="321143B8" w14:textId="77777777" w:rsidTr="00E02EAD">
        <w:trPr>
          <w:trHeight w:val="510"/>
        </w:trPr>
        <w:tc>
          <w:tcPr>
            <w:tcW w:w="260" w:type="pct"/>
            <w:noWrap/>
            <w:vAlign w:val="bottom"/>
            <w:hideMark/>
          </w:tcPr>
          <w:p w14:paraId="636EC3C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BAR08</w:t>
            </w:r>
          </w:p>
        </w:tc>
        <w:tc>
          <w:tcPr>
            <w:tcW w:w="260" w:type="pct"/>
            <w:noWrap/>
            <w:vAlign w:val="bottom"/>
            <w:hideMark/>
          </w:tcPr>
          <w:p w14:paraId="2B59323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273" w:type="pct"/>
            <w:noWrap/>
            <w:vAlign w:val="bottom"/>
            <w:hideMark/>
          </w:tcPr>
          <w:p w14:paraId="17E80CB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Sondjilo</w:t>
            </w:r>
          </w:p>
        </w:tc>
        <w:tc>
          <w:tcPr>
            <w:tcW w:w="616" w:type="pct"/>
            <w:noWrap/>
            <w:vAlign w:val="bottom"/>
            <w:hideMark/>
          </w:tcPr>
          <w:p w14:paraId="6073004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11056138</w:t>
            </w:r>
          </w:p>
        </w:tc>
        <w:tc>
          <w:tcPr>
            <w:tcW w:w="1107" w:type="pct"/>
            <w:vAlign w:val="center"/>
            <w:hideMark/>
          </w:tcPr>
          <w:p w14:paraId="1B3BCFC1"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609DE83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4E37727"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w:t>
            </w:r>
          </w:p>
        </w:tc>
        <w:tc>
          <w:tcPr>
            <w:tcW w:w="243" w:type="pct"/>
            <w:noWrap/>
            <w:vAlign w:val="bottom"/>
            <w:hideMark/>
          </w:tcPr>
          <w:p w14:paraId="455EEAD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41</w:t>
            </w:r>
          </w:p>
        </w:tc>
        <w:tc>
          <w:tcPr>
            <w:tcW w:w="286" w:type="pct"/>
            <w:noWrap/>
            <w:vAlign w:val="bottom"/>
          </w:tcPr>
          <w:p w14:paraId="6563DB2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42DB1E9D"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B3256C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053735A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1,918,800   </w:t>
            </w:r>
          </w:p>
        </w:tc>
      </w:tr>
      <w:tr w:rsidR="004A6CE3" w:rsidRPr="00121DD3" w14:paraId="363C6E23" w14:textId="77777777" w:rsidTr="00E02EAD">
        <w:trPr>
          <w:trHeight w:val="510"/>
        </w:trPr>
        <w:tc>
          <w:tcPr>
            <w:tcW w:w="260" w:type="pct"/>
            <w:vMerge w:val="restart"/>
            <w:noWrap/>
            <w:vAlign w:val="bottom"/>
            <w:hideMark/>
          </w:tcPr>
          <w:p w14:paraId="5B5FC8B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BAR09</w:t>
            </w:r>
          </w:p>
          <w:p w14:paraId="04A3799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0E7C1AF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4A22C39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32B6D74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2B6E24C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4B87A1F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N0160791551PCWF27XL35</w:t>
            </w:r>
          </w:p>
          <w:p w14:paraId="2D5C4CF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4B88D6E6"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5BA90C6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7F4D6C88"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w:t>
            </w:r>
          </w:p>
        </w:tc>
        <w:tc>
          <w:tcPr>
            <w:tcW w:w="243" w:type="pct"/>
            <w:noWrap/>
            <w:vAlign w:val="bottom"/>
            <w:hideMark/>
          </w:tcPr>
          <w:p w14:paraId="5849A88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48</w:t>
            </w:r>
          </w:p>
        </w:tc>
        <w:tc>
          <w:tcPr>
            <w:tcW w:w="286" w:type="pct"/>
            <w:noWrap/>
            <w:vAlign w:val="bottom"/>
          </w:tcPr>
          <w:p w14:paraId="1CD3E88A"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088CBC4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1A1F572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3F5EE32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2,246,400   </w:t>
            </w:r>
          </w:p>
        </w:tc>
      </w:tr>
      <w:tr w:rsidR="004A6CE3" w:rsidRPr="00121DD3" w14:paraId="22726592" w14:textId="77777777" w:rsidTr="00E02EAD">
        <w:trPr>
          <w:trHeight w:val="300"/>
        </w:trPr>
        <w:tc>
          <w:tcPr>
            <w:tcW w:w="260" w:type="pct"/>
            <w:vMerge/>
            <w:noWrap/>
            <w:vAlign w:val="bottom"/>
            <w:hideMark/>
          </w:tcPr>
          <w:p w14:paraId="475A05F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63A29E2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70993EF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0B34934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2B2BEC3E"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4F12D32D"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03C3838"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41459223"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32</w:t>
            </w:r>
          </w:p>
        </w:tc>
        <w:tc>
          <w:tcPr>
            <w:tcW w:w="286" w:type="pct"/>
            <w:noWrap/>
            <w:vAlign w:val="bottom"/>
          </w:tcPr>
          <w:p w14:paraId="250421B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2A8ED4AF"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481F79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4903662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153,280   </w:t>
            </w:r>
          </w:p>
        </w:tc>
      </w:tr>
      <w:tr w:rsidR="004A6CE3" w:rsidRPr="00121DD3" w14:paraId="1D23FBC4" w14:textId="77777777" w:rsidTr="00E02EAD">
        <w:trPr>
          <w:trHeight w:val="510"/>
        </w:trPr>
        <w:tc>
          <w:tcPr>
            <w:tcW w:w="260" w:type="pct"/>
            <w:noWrap/>
            <w:vAlign w:val="bottom"/>
            <w:hideMark/>
          </w:tcPr>
          <w:p w14:paraId="19AF5A7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BAR10</w:t>
            </w:r>
          </w:p>
        </w:tc>
        <w:tc>
          <w:tcPr>
            <w:tcW w:w="260" w:type="pct"/>
            <w:noWrap/>
            <w:vAlign w:val="bottom"/>
            <w:hideMark/>
          </w:tcPr>
          <w:p w14:paraId="772F866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273" w:type="pct"/>
            <w:noWrap/>
            <w:vAlign w:val="bottom"/>
            <w:hideMark/>
          </w:tcPr>
          <w:p w14:paraId="754466E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616" w:type="pct"/>
            <w:noWrap/>
            <w:vAlign w:val="bottom"/>
            <w:hideMark/>
          </w:tcPr>
          <w:p w14:paraId="2FD29AB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116307353 du 21/02/2014</w:t>
            </w:r>
          </w:p>
        </w:tc>
        <w:tc>
          <w:tcPr>
            <w:tcW w:w="1107" w:type="pct"/>
            <w:vAlign w:val="center"/>
            <w:hideMark/>
          </w:tcPr>
          <w:p w14:paraId="7444F77A"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14D6E74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3734E43"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w:t>
            </w:r>
          </w:p>
        </w:tc>
        <w:tc>
          <w:tcPr>
            <w:tcW w:w="243" w:type="pct"/>
            <w:noWrap/>
            <w:vAlign w:val="bottom"/>
            <w:hideMark/>
          </w:tcPr>
          <w:p w14:paraId="498E0E0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20</w:t>
            </w:r>
          </w:p>
        </w:tc>
        <w:tc>
          <w:tcPr>
            <w:tcW w:w="286" w:type="pct"/>
            <w:noWrap/>
            <w:vAlign w:val="bottom"/>
          </w:tcPr>
          <w:p w14:paraId="69BDB48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p w14:paraId="2DC48F6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p>
        </w:tc>
        <w:tc>
          <w:tcPr>
            <w:tcW w:w="203" w:type="pct"/>
            <w:noWrap/>
            <w:vAlign w:val="center"/>
            <w:hideMark/>
          </w:tcPr>
          <w:p w14:paraId="68BDC711"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538ACBE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0EBDA9B3"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936,000   </w:t>
            </w:r>
          </w:p>
        </w:tc>
      </w:tr>
      <w:tr w:rsidR="004A6CE3" w:rsidRPr="00121DD3" w14:paraId="63A36573" w14:textId="77777777" w:rsidTr="00E02EAD">
        <w:trPr>
          <w:trHeight w:val="510"/>
        </w:trPr>
        <w:tc>
          <w:tcPr>
            <w:tcW w:w="260" w:type="pct"/>
            <w:vMerge w:val="restart"/>
            <w:noWrap/>
            <w:vAlign w:val="bottom"/>
            <w:hideMark/>
          </w:tcPr>
          <w:p w14:paraId="087E497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BAR11</w:t>
            </w:r>
          </w:p>
          <w:p w14:paraId="6FD5746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6AE0991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455F092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69EF4E1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1C93032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691F581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107278958 du 23/10/2017</w:t>
            </w:r>
          </w:p>
          <w:p w14:paraId="7283CB2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611DBDA1"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4D00AAF8"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DABD1FF"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w:t>
            </w:r>
          </w:p>
        </w:tc>
        <w:tc>
          <w:tcPr>
            <w:tcW w:w="243" w:type="pct"/>
            <w:noWrap/>
            <w:vAlign w:val="bottom"/>
            <w:hideMark/>
          </w:tcPr>
          <w:p w14:paraId="33A3FEAD"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32,5</w:t>
            </w:r>
          </w:p>
        </w:tc>
        <w:tc>
          <w:tcPr>
            <w:tcW w:w="286" w:type="pct"/>
            <w:noWrap/>
            <w:vAlign w:val="bottom"/>
          </w:tcPr>
          <w:p w14:paraId="356E00ED"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582641E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EBB823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0A7FCB3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1,521,000   </w:t>
            </w:r>
          </w:p>
        </w:tc>
      </w:tr>
      <w:tr w:rsidR="004A6CE3" w:rsidRPr="00121DD3" w14:paraId="37793C00" w14:textId="77777777" w:rsidTr="00E02EAD">
        <w:trPr>
          <w:trHeight w:val="300"/>
        </w:trPr>
        <w:tc>
          <w:tcPr>
            <w:tcW w:w="260" w:type="pct"/>
            <w:vMerge/>
            <w:noWrap/>
            <w:vAlign w:val="bottom"/>
            <w:hideMark/>
          </w:tcPr>
          <w:p w14:paraId="0E77EBA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29976D2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31447AE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5E269FF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010699FB"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754DEA6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49256DE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3BF6BE4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48</w:t>
            </w:r>
          </w:p>
        </w:tc>
        <w:tc>
          <w:tcPr>
            <w:tcW w:w="286" w:type="pct"/>
            <w:noWrap/>
            <w:vAlign w:val="bottom"/>
          </w:tcPr>
          <w:p w14:paraId="03EF08A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042AE9F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7D5EB4F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355275AD"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229,920   </w:t>
            </w:r>
          </w:p>
        </w:tc>
      </w:tr>
      <w:tr w:rsidR="004A6CE3" w:rsidRPr="00121DD3" w14:paraId="057A4ED4" w14:textId="77777777" w:rsidTr="00E02EAD">
        <w:trPr>
          <w:trHeight w:val="510"/>
        </w:trPr>
        <w:tc>
          <w:tcPr>
            <w:tcW w:w="260" w:type="pct"/>
            <w:vMerge w:val="restart"/>
            <w:noWrap/>
            <w:vAlign w:val="bottom"/>
            <w:hideMark/>
          </w:tcPr>
          <w:p w14:paraId="40FF90C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BAR12</w:t>
            </w:r>
          </w:p>
          <w:p w14:paraId="27623F1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7F1C426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7A2C67D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1497CD9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Tchiffel</w:t>
            </w:r>
          </w:p>
          <w:p w14:paraId="1EB7D04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7F73630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0234615 DU 18 01 2024</w:t>
            </w:r>
          </w:p>
          <w:p w14:paraId="08AA9F5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51B12083"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1339346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49B5192"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w:t>
            </w:r>
          </w:p>
        </w:tc>
        <w:tc>
          <w:tcPr>
            <w:tcW w:w="243" w:type="pct"/>
            <w:noWrap/>
            <w:vAlign w:val="bottom"/>
            <w:hideMark/>
          </w:tcPr>
          <w:p w14:paraId="259509D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79</w:t>
            </w:r>
          </w:p>
        </w:tc>
        <w:tc>
          <w:tcPr>
            <w:tcW w:w="286" w:type="pct"/>
            <w:noWrap/>
            <w:vAlign w:val="bottom"/>
          </w:tcPr>
          <w:p w14:paraId="61A7084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5FF51B6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592829AF"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74D4096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3,697,200   </w:t>
            </w:r>
          </w:p>
        </w:tc>
      </w:tr>
      <w:tr w:rsidR="004A6CE3" w:rsidRPr="00121DD3" w14:paraId="3B85CC55" w14:textId="77777777" w:rsidTr="00E02EAD">
        <w:trPr>
          <w:trHeight w:val="300"/>
        </w:trPr>
        <w:tc>
          <w:tcPr>
            <w:tcW w:w="260" w:type="pct"/>
            <w:vMerge/>
            <w:noWrap/>
            <w:vAlign w:val="bottom"/>
            <w:hideMark/>
          </w:tcPr>
          <w:p w14:paraId="402EBF5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5C6FE39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4B7A25E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7F75A50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0941F35B"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42218D46"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C359E8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43" w:type="pct"/>
            <w:noWrap/>
            <w:vAlign w:val="center"/>
            <w:hideMark/>
          </w:tcPr>
          <w:p w14:paraId="500EA02A" w14:textId="77777777" w:rsidR="004A6CE3" w:rsidRPr="00121DD3" w:rsidRDefault="004A6CE3" w:rsidP="00B13795">
            <w:pPr>
              <w:spacing w:after="0" w:line="240" w:lineRule="auto"/>
              <w:jc w:val="right"/>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45</w:t>
            </w:r>
          </w:p>
        </w:tc>
        <w:tc>
          <w:tcPr>
            <w:tcW w:w="286" w:type="pct"/>
            <w:noWrap/>
            <w:vAlign w:val="bottom"/>
          </w:tcPr>
          <w:p w14:paraId="5C235B4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53717B7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39AB22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20B0D91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215,550   </w:t>
            </w:r>
          </w:p>
        </w:tc>
      </w:tr>
      <w:tr w:rsidR="004A6CE3" w:rsidRPr="00121DD3" w14:paraId="6F823BAD" w14:textId="77777777" w:rsidTr="00E02EAD">
        <w:trPr>
          <w:trHeight w:val="510"/>
        </w:trPr>
        <w:tc>
          <w:tcPr>
            <w:tcW w:w="260" w:type="pct"/>
            <w:vMerge w:val="restart"/>
            <w:noWrap/>
            <w:vAlign w:val="bottom"/>
            <w:hideMark/>
          </w:tcPr>
          <w:p w14:paraId="16FCA57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BAR13</w:t>
            </w:r>
          </w:p>
          <w:p w14:paraId="7564456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22C780B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5AA1054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6E55569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5AE846E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19C5F1D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N01604015JARMFCG7WA0</w:t>
            </w:r>
          </w:p>
          <w:p w14:paraId="59DAC89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lastRenderedPageBreak/>
              <w:t> </w:t>
            </w:r>
          </w:p>
        </w:tc>
        <w:tc>
          <w:tcPr>
            <w:tcW w:w="1107" w:type="pct"/>
            <w:vAlign w:val="center"/>
            <w:hideMark/>
          </w:tcPr>
          <w:p w14:paraId="6F3D99B1"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lastRenderedPageBreak/>
              <w:t>Maison en briques de terres, mur enduit en terre, toiture en paille et tôle</w:t>
            </w:r>
          </w:p>
        </w:tc>
        <w:tc>
          <w:tcPr>
            <w:tcW w:w="409" w:type="pct"/>
            <w:vAlign w:val="center"/>
            <w:hideMark/>
          </w:tcPr>
          <w:p w14:paraId="293E123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4D4D85A5"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5</w:t>
            </w:r>
          </w:p>
        </w:tc>
        <w:tc>
          <w:tcPr>
            <w:tcW w:w="243" w:type="pct"/>
            <w:noWrap/>
            <w:vAlign w:val="bottom"/>
            <w:hideMark/>
          </w:tcPr>
          <w:p w14:paraId="320CF79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74,8</w:t>
            </w:r>
          </w:p>
        </w:tc>
        <w:tc>
          <w:tcPr>
            <w:tcW w:w="286" w:type="pct"/>
            <w:noWrap/>
            <w:vAlign w:val="bottom"/>
          </w:tcPr>
          <w:p w14:paraId="36831DD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5F1DA876"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0FD4966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699AB798"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3,498,300   </w:t>
            </w:r>
          </w:p>
        </w:tc>
      </w:tr>
      <w:tr w:rsidR="004A6CE3" w:rsidRPr="00121DD3" w14:paraId="0BA2B599" w14:textId="77777777" w:rsidTr="00E02EAD">
        <w:trPr>
          <w:trHeight w:val="300"/>
        </w:trPr>
        <w:tc>
          <w:tcPr>
            <w:tcW w:w="260" w:type="pct"/>
            <w:vMerge/>
            <w:noWrap/>
            <w:vAlign w:val="bottom"/>
            <w:hideMark/>
          </w:tcPr>
          <w:p w14:paraId="7238468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73F7358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6DCCB58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4D78873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8CFBAA6"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64384B0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EA2DB0D"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center"/>
            <w:hideMark/>
          </w:tcPr>
          <w:p w14:paraId="28BA7291" w14:textId="77777777" w:rsidR="004A6CE3" w:rsidRPr="00121DD3" w:rsidRDefault="004A6CE3" w:rsidP="00B13795">
            <w:pPr>
              <w:spacing w:after="0" w:line="240" w:lineRule="auto"/>
              <w:jc w:val="right"/>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72</w:t>
            </w:r>
          </w:p>
        </w:tc>
        <w:tc>
          <w:tcPr>
            <w:tcW w:w="286" w:type="pct"/>
            <w:noWrap/>
            <w:vAlign w:val="bottom"/>
          </w:tcPr>
          <w:p w14:paraId="13C9ED49"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44A0BD5F"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58DB3A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0832458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344,880   </w:t>
            </w:r>
          </w:p>
        </w:tc>
      </w:tr>
      <w:tr w:rsidR="004A6CE3" w:rsidRPr="00121DD3" w14:paraId="140635E6" w14:textId="77777777" w:rsidTr="00E02EAD">
        <w:trPr>
          <w:trHeight w:val="510"/>
        </w:trPr>
        <w:tc>
          <w:tcPr>
            <w:tcW w:w="260" w:type="pct"/>
            <w:vMerge w:val="restart"/>
            <w:noWrap/>
            <w:vAlign w:val="bottom"/>
            <w:hideMark/>
          </w:tcPr>
          <w:p w14:paraId="7C1D68B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lastRenderedPageBreak/>
              <w:t>BAR14</w:t>
            </w:r>
          </w:p>
          <w:p w14:paraId="0F477F9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44F76DF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63439FC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3456AFA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Tchiffel</w:t>
            </w:r>
          </w:p>
          <w:p w14:paraId="7C9E53C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22DC9BE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016004015 DU 07/08/24</w:t>
            </w:r>
          </w:p>
          <w:p w14:paraId="04554B2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172ABED4"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5DE7823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57C32F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w:t>
            </w:r>
          </w:p>
        </w:tc>
        <w:tc>
          <w:tcPr>
            <w:tcW w:w="243" w:type="pct"/>
            <w:noWrap/>
            <w:vAlign w:val="bottom"/>
            <w:hideMark/>
          </w:tcPr>
          <w:p w14:paraId="58BC925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50</w:t>
            </w:r>
          </w:p>
        </w:tc>
        <w:tc>
          <w:tcPr>
            <w:tcW w:w="286" w:type="pct"/>
            <w:noWrap/>
            <w:vAlign w:val="bottom"/>
          </w:tcPr>
          <w:p w14:paraId="5546CE33"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1861560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92DA8F9"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17B84A4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2,340,000   </w:t>
            </w:r>
          </w:p>
        </w:tc>
      </w:tr>
      <w:tr w:rsidR="004A6CE3" w:rsidRPr="00121DD3" w14:paraId="2C57B264" w14:textId="77777777" w:rsidTr="00E02EAD">
        <w:trPr>
          <w:trHeight w:val="300"/>
        </w:trPr>
        <w:tc>
          <w:tcPr>
            <w:tcW w:w="260" w:type="pct"/>
            <w:vMerge/>
            <w:noWrap/>
            <w:vAlign w:val="bottom"/>
            <w:hideMark/>
          </w:tcPr>
          <w:p w14:paraId="4D4E838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5819D7F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727F28D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3119E33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46A994F"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48883C5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D7F00B7"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7C4B27A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28</w:t>
            </w:r>
          </w:p>
        </w:tc>
        <w:tc>
          <w:tcPr>
            <w:tcW w:w="286" w:type="pct"/>
            <w:noWrap/>
            <w:vAlign w:val="bottom"/>
          </w:tcPr>
          <w:p w14:paraId="6A3DDE5A"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6288200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1B42682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5DA2099D"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134,120   </w:t>
            </w:r>
          </w:p>
        </w:tc>
      </w:tr>
      <w:tr w:rsidR="004A6CE3" w:rsidRPr="00121DD3" w14:paraId="1163161C" w14:textId="77777777" w:rsidTr="00E02EAD">
        <w:trPr>
          <w:trHeight w:val="510"/>
        </w:trPr>
        <w:tc>
          <w:tcPr>
            <w:tcW w:w="260" w:type="pct"/>
            <w:vMerge w:val="restart"/>
            <w:noWrap/>
            <w:vAlign w:val="bottom"/>
            <w:hideMark/>
          </w:tcPr>
          <w:p w14:paraId="3B635E7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BAR15</w:t>
            </w:r>
          </w:p>
          <w:p w14:paraId="6E2B3D7D"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0BE2CAD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168C594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21498AA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Tchiffel</w:t>
            </w:r>
          </w:p>
          <w:p w14:paraId="1D57FEC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699DC40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01236151  DU 24/04/2019</w:t>
            </w:r>
          </w:p>
          <w:p w14:paraId="6476A57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5123C7D9"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64B6B38F"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0136C16"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w:t>
            </w:r>
          </w:p>
        </w:tc>
        <w:tc>
          <w:tcPr>
            <w:tcW w:w="243" w:type="pct"/>
            <w:noWrap/>
            <w:vAlign w:val="bottom"/>
            <w:hideMark/>
          </w:tcPr>
          <w:p w14:paraId="14265A7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48</w:t>
            </w:r>
          </w:p>
        </w:tc>
        <w:tc>
          <w:tcPr>
            <w:tcW w:w="286" w:type="pct"/>
            <w:noWrap/>
            <w:vAlign w:val="bottom"/>
          </w:tcPr>
          <w:p w14:paraId="1E6A46BA"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6E2814D3"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12B3D8E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18946E9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2,246,400   </w:t>
            </w:r>
          </w:p>
        </w:tc>
      </w:tr>
      <w:tr w:rsidR="004A6CE3" w:rsidRPr="00121DD3" w14:paraId="27F89454" w14:textId="77777777" w:rsidTr="00E02EAD">
        <w:trPr>
          <w:trHeight w:val="300"/>
        </w:trPr>
        <w:tc>
          <w:tcPr>
            <w:tcW w:w="260" w:type="pct"/>
            <w:vMerge/>
            <w:noWrap/>
            <w:vAlign w:val="bottom"/>
            <w:hideMark/>
          </w:tcPr>
          <w:p w14:paraId="2153EAB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2B5F5CD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0478B9F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5D3807E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54D7B1F9"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Clôture en paille</w:t>
            </w:r>
          </w:p>
        </w:tc>
        <w:tc>
          <w:tcPr>
            <w:tcW w:w="409" w:type="pct"/>
            <w:vAlign w:val="center"/>
            <w:hideMark/>
          </w:tcPr>
          <w:p w14:paraId="71D392C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CB360D1"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6896217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20</w:t>
            </w:r>
          </w:p>
        </w:tc>
        <w:tc>
          <w:tcPr>
            <w:tcW w:w="286" w:type="pct"/>
            <w:noWrap/>
            <w:vAlign w:val="bottom"/>
          </w:tcPr>
          <w:p w14:paraId="628FCA5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4153720F"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394B713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1E43BEB9"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95,800   </w:t>
            </w:r>
          </w:p>
        </w:tc>
      </w:tr>
      <w:tr w:rsidR="004A6CE3" w:rsidRPr="00121DD3" w14:paraId="014756B9" w14:textId="77777777" w:rsidTr="00E02EAD">
        <w:trPr>
          <w:trHeight w:val="510"/>
        </w:trPr>
        <w:tc>
          <w:tcPr>
            <w:tcW w:w="260" w:type="pct"/>
            <w:vMerge w:val="restart"/>
            <w:noWrap/>
            <w:vAlign w:val="bottom"/>
            <w:hideMark/>
          </w:tcPr>
          <w:p w14:paraId="065F1B2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BAR16</w:t>
            </w:r>
          </w:p>
          <w:p w14:paraId="09A2843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3AB5DC1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6DC8153F"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2FE3FE02"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589470C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73" w:type="pct"/>
            <w:vMerge w:val="restart"/>
            <w:noWrap/>
            <w:vAlign w:val="bottom"/>
            <w:hideMark/>
          </w:tcPr>
          <w:p w14:paraId="51B6C11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Tchiffel</w:t>
            </w:r>
          </w:p>
          <w:p w14:paraId="6B1B019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06192DC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616" w:type="pct"/>
            <w:vMerge w:val="restart"/>
            <w:noWrap/>
            <w:vAlign w:val="bottom"/>
            <w:hideMark/>
          </w:tcPr>
          <w:p w14:paraId="588BA7F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105736253 DU 23/06/2005</w:t>
            </w:r>
          </w:p>
          <w:p w14:paraId="00B8A84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471D2A1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1ACD7E2D"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586E3EA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1865FF8F"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w:t>
            </w:r>
          </w:p>
        </w:tc>
        <w:tc>
          <w:tcPr>
            <w:tcW w:w="243" w:type="pct"/>
            <w:noWrap/>
            <w:vAlign w:val="bottom"/>
            <w:hideMark/>
          </w:tcPr>
          <w:p w14:paraId="1C09CC98"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49</w:t>
            </w:r>
          </w:p>
        </w:tc>
        <w:tc>
          <w:tcPr>
            <w:tcW w:w="286" w:type="pct"/>
            <w:noWrap/>
            <w:vAlign w:val="bottom"/>
          </w:tcPr>
          <w:p w14:paraId="3EFAAD2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31D2558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D285FD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40F139E8"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2,293,200   </w:t>
            </w:r>
          </w:p>
        </w:tc>
      </w:tr>
      <w:tr w:rsidR="004A6CE3" w:rsidRPr="00121DD3" w14:paraId="3CA6E904" w14:textId="77777777" w:rsidTr="00E02EAD">
        <w:trPr>
          <w:trHeight w:val="300"/>
        </w:trPr>
        <w:tc>
          <w:tcPr>
            <w:tcW w:w="260" w:type="pct"/>
            <w:vMerge/>
            <w:noWrap/>
            <w:vAlign w:val="bottom"/>
            <w:hideMark/>
          </w:tcPr>
          <w:p w14:paraId="28D697B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4B878DF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2A5E287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7DE4467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8AED73E"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semi dur</w:t>
            </w:r>
          </w:p>
        </w:tc>
        <w:tc>
          <w:tcPr>
            <w:tcW w:w="409" w:type="pct"/>
            <w:vAlign w:val="center"/>
            <w:hideMark/>
          </w:tcPr>
          <w:p w14:paraId="7684456E"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4</w:t>
            </w:r>
          </w:p>
        </w:tc>
        <w:tc>
          <w:tcPr>
            <w:tcW w:w="688" w:type="pct"/>
            <w:noWrap/>
            <w:vAlign w:val="center"/>
            <w:hideMark/>
          </w:tcPr>
          <w:p w14:paraId="4B6879F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021C771E"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15</w:t>
            </w:r>
          </w:p>
        </w:tc>
        <w:tc>
          <w:tcPr>
            <w:tcW w:w="286" w:type="pct"/>
            <w:noWrap/>
            <w:vAlign w:val="bottom"/>
          </w:tcPr>
          <w:p w14:paraId="191260B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83,200</w:t>
            </w:r>
          </w:p>
        </w:tc>
        <w:tc>
          <w:tcPr>
            <w:tcW w:w="203" w:type="pct"/>
            <w:noWrap/>
            <w:vAlign w:val="center"/>
            <w:hideMark/>
          </w:tcPr>
          <w:p w14:paraId="7115036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E307CB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352DE49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1,248,000   </w:t>
            </w:r>
          </w:p>
        </w:tc>
      </w:tr>
      <w:tr w:rsidR="004A6CE3" w:rsidRPr="00121DD3" w14:paraId="229AE650" w14:textId="77777777" w:rsidTr="00E02EAD">
        <w:trPr>
          <w:trHeight w:val="300"/>
        </w:trPr>
        <w:tc>
          <w:tcPr>
            <w:tcW w:w="260" w:type="pct"/>
            <w:vMerge/>
            <w:noWrap/>
            <w:vAlign w:val="bottom"/>
            <w:hideMark/>
          </w:tcPr>
          <w:p w14:paraId="6A4623D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1FD9730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741DB1E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4AF5DFE7"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4A67C323"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Clôture en paille</w:t>
            </w:r>
          </w:p>
        </w:tc>
        <w:tc>
          <w:tcPr>
            <w:tcW w:w="409" w:type="pct"/>
            <w:vAlign w:val="center"/>
            <w:hideMark/>
          </w:tcPr>
          <w:p w14:paraId="09B5F720"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4D63F33"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center"/>
            <w:hideMark/>
          </w:tcPr>
          <w:p w14:paraId="4A434053" w14:textId="77777777" w:rsidR="004A6CE3" w:rsidRPr="00121DD3" w:rsidRDefault="004A6CE3" w:rsidP="00B13795">
            <w:pPr>
              <w:spacing w:after="0" w:line="240" w:lineRule="auto"/>
              <w:jc w:val="right"/>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36</w:t>
            </w:r>
          </w:p>
        </w:tc>
        <w:tc>
          <w:tcPr>
            <w:tcW w:w="286" w:type="pct"/>
            <w:noWrap/>
            <w:vAlign w:val="bottom"/>
          </w:tcPr>
          <w:p w14:paraId="11077DD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p w14:paraId="6773FBE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p>
        </w:tc>
        <w:tc>
          <w:tcPr>
            <w:tcW w:w="203" w:type="pct"/>
            <w:noWrap/>
            <w:vAlign w:val="center"/>
            <w:hideMark/>
          </w:tcPr>
          <w:p w14:paraId="67936904"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1D309CB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6CF8DF49"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172,440   </w:t>
            </w:r>
          </w:p>
        </w:tc>
      </w:tr>
      <w:tr w:rsidR="004A6CE3" w:rsidRPr="00121DD3" w14:paraId="355E94EB" w14:textId="77777777" w:rsidTr="00E02EAD">
        <w:trPr>
          <w:trHeight w:val="510"/>
        </w:trPr>
        <w:tc>
          <w:tcPr>
            <w:tcW w:w="260" w:type="pct"/>
            <w:noWrap/>
            <w:vAlign w:val="bottom"/>
            <w:hideMark/>
          </w:tcPr>
          <w:p w14:paraId="2B82490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BAR17</w:t>
            </w:r>
          </w:p>
        </w:tc>
        <w:tc>
          <w:tcPr>
            <w:tcW w:w="260" w:type="pct"/>
            <w:noWrap/>
            <w:vAlign w:val="bottom"/>
            <w:hideMark/>
          </w:tcPr>
          <w:p w14:paraId="403873B3"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273" w:type="pct"/>
            <w:noWrap/>
            <w:vAlign w:val="bottom"/>
            <w:hideMark/>
          </w:tcPr>
          <w:p w14:paraId="50BB71E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616" w:type="pct"/>
            <w:noWrap/>
            <w:vAlign w:val="bottom"/>
            <w:hideMark/>
          </w:tcPr>
          <w:p w14:paraId="3308AB0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0366595A"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087E760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768314C7"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w:t>
            </w:r>
          </w:p>
        </w:tc>
        <w:tc>
          <w:tcPr>
            <w:tcW w:w="243" w:type="pct"/>
            <w:noWrap/>
            <w:vAlign w:val="bottom"/>
            <w:hideMark/>
          </w:tcPr>
          <w:p w14:paraId="1DC10A8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38</w:t>
            </w:r>
          </w:p>
        </w:tc>
        <w:tc>
          <w:tcPr>
            <w:tcW w:w="286" w:type="pct"/>
            <w:noWrap/>
            <w:vAlign w:val="bottom"/>
          </w:tcPr>
          <w:p w14:paraId="11BCEC9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p w14:paraId="17CCAAF5"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p>
        </w:tc>
        <w:tc>
          <w:tcPr>
            <w:tcW w:w="203" w:type="pct"/>
            <w:noWrap/>
            <w:vAlign w:val="center"/>
            <w:hideMark/>
          </w:tcPr>
          <w:p w14:paraId="21C72D88"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712A7A8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05AC12EC"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1,778,400   </w:t>
            </w:r>
          </w:p>
        </w:tc>
      </w:tr>
      <w:tr w:rsidR="004A6CE3" w:rsidRPr="00121DD3" w14:paraId="1CA6B1B0" w14:textId="77777777" w:rsidTr="00E02EAD">
        <w:trPr>
          <w:trHeight w:val="510"/>
        </w:trPr>
        <w:tc>
          <w:tcPr>
            <w:tcW w:w="260" w:type="pct"/>
            <w:vMerge w:val="restart"/>
            <w:noWrap/>
            <w:vAlign w:val="bottom"/>
            <w:hideMark/>
          </w:tcPr>
          <w:p w14:paraId="0883C328"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BAR18</w:t>
            </w:r>
          </w:p>
          <w:p w14:paraId="41E2897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260" w:type="pct"/>
            <w:vMerge w:val="restart"/>
            <w:noWrap/>
            <w:vAlign w:val="bottom"/>
            <w:hideMark/>
          </w:tcPr>
          <w:p w14:paraId="2AC022A0"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273" w:type="pct"/>
            <w:vMerge w:val="restart"/>
            <w:noWrap/>
            <w:vAlign w:val="bottom"/>
            <w:hideMark/>
          </w:tcPr>
          <w:p w14:paraId="27FD14C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tc>
        <w:tc>
          <w:tcPr>
            <w:tcW w:w="616" w:type="pct"/>
            <w:vMerge w:val="restart"/>
            <w:noWrap/>
            <w:vAlign w:val="bottom"/>
            <w:hideMark/>
          </w:tcPr>
          <w:p w14:paraId="0C73D54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52CA8A5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tc>
        <w:tc>
          <w:tcPr>
            <w:tcW w:w="1107" w:type="pct"/>
            <w:vAlign w:val="center"/>
            <w:hideMark/>
          </w:tcPr>
          <w:p w14:paraId="48D13581"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1CFE78B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69690E8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w:t>
            </w:r>
          </w:p>
        </w:tc>
        <w:tc>
          <w:tcPr>
            <w:tcW w:w="243" w:type="pct"/>
            <w:noWrap/>
            <w:vAlign w:val="bottom"/>
            <w:hideMark/>
          </w:tcPr>
          <w:p w14:paraId="7E5FC814"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25</w:t>
            </w:r>
          </w:p>
        </w:tc>
        <w:tc>
          <w:tcPr>
            <w:tcW w:w="286" w:type="pct"/>
            <w:noWrap/>
            <w:vAlign w:val="bottom"/>
          </w:tcPr>
          <w:p w14:paraId="3B8BA273"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76E3E0ED"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1F38EB6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65AC438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1,170,000   </w:t>
            </w:r>
          </w:p>
        </w:tc>
      </w:tr>
      <w:tr w:rsidR="004A6CE3" w:rsidRPr="00121DD3" w14:paraId="7E7F4141" w14:textId="77777777" w:rsidTr="00E02EAD">
        <w:trPr>
          <w:trHeight w:val="300"/>
        </w:trPr>
        <w:tc>
          <w:tcPr>
            <w:tcW w:w="260" w:type="pct"/>
            <w:vMerge/>
            <w:noWrap/>
            <w:vAlign w:val="bottom"/>
            <w:hideMark/>
          </w:tcPr>
          <w:p w14:paraId="41FB702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60" w:type="pct"/>
            <w:vMerge/>
            <w:noWrap/>
            <w:vAlign w:val="bottom"/>
            <w:hideMark/>
          </w:tcPr>
          <w:p w14:paraId="660A3905"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273" w:type="pct"/>
            <w:vMerge/>
            <w:noWrap/>
            <w:vAlign w:val="bottom"/>
            <w:hideMark/>
          </w:tcPr>
          <w:p w14:paraId="313A5F24"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616" w:type="pct"/>
            <w:vMerge/>
            <w:noWrap/>
            <w:vAlign w:val="bottom"/>
            <w:hideMark/>
          </w:tcPr>
          <w:p w14:paraId="448956BA"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p>
        </w:tc>
        <w:tc>
          <w:tcPr>
            <w:tcW w:w="1107" w:type="pct"/>
            <w:vAlign w:val="center"/>
            <w:hideMark/>
          </w:tcPr>
          <w:p w14:paraId="61CD3308"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Clôture en paille</w:t>
            </w:r>
          </w:p>
        </w:tc>
        <w:tc>
          <w:tcPr>
            <w:tcW w:w="409" w:type="pct"/>
            <w:vAlign w:val="center"/>
            <w:hideMark/>
          </w:tcPr>
          <w:p w14:paraId="182BA5F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5D8A58A2"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p>
        </w:tc>
        <w:tc>
          <w:tcPr>
            <w:tcW w:w="243" w:type="pct"/>
            <w:noWrap/>
            <w:vAlign w:val="center"/>
            <w:hideMark/>
          </w:tcPr>
          <w:p w14:paraId="1F771446" w14:textId="77777777" w:rsidR="004A6CE3" w:rsidRPr="00121DD3" w:rsidRDefault="004A6CE3" w:rsidP="00B13795">
            <w:pPr>
              <w:spacing w:after="0" w:line="240" w:lineRule="auto"/>
              <w:jc w:val="right"/>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32</w:t>
            </w:r>
          </w:p>
        </w:tc>
        <w:tc>
          <w:tcPr>
            <w:tcW w:w="286" w:type="pct"/>
            <w:noWrap/>
            <w:vAlign w:val="bottom"/>
          </w:tcPr>
          <w:p w14:paraId="3651779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6E66354B"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62178318"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3B0D0B82"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153,280   </w:t>
            </w:r>
          </w:p>
        </w:tc>
      </w:tr>
      <w:tr w:rsidR="004A6CE3" w:rsidRPr="00121DD3" w14:paraId="3C0FD898" w14:textId="77777777" w:rsidTr="00E02EAD">
        <w:trPr>
          <w:trHeight w:val="510"/>
        </w:trPr>
        <w:tc>
          <w:tcPr>
            <w:tcW w:w="260" w:type="pct"/>
            <w:vMerge w:val="restart"/>
            <w:noWrap/>
            <w:vAlign w:val="bottom"/>
            <w:hideMark/>
          </w:tcPr>
          <w:p w14:paraId="72F7624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BAR19</w:t>
            </w:r>
          </w:p>
          <w:p w14:paraId="178348BE"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sz w:val="20"/>
                <w:szCs w:val="20"/>
              </w:rPr>
              <w:t> </w:t>
            </w:r>
          </w:p>
        </w:tc>
        <w:tc>
          <w:tcPr>
            <w:tcW w:w="260" w:type="pct"/>
            <w:vMerge w:val="restart"/>
            <w:noWrap/>
            <w:vAlign w:val="bottom"/>
            <w:hideMark/>
          </w:tcPr>
          <w:p w14:paraId="228A64FC"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3250E7B9"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sz w:val="20"/>
                <w:szCs w:val="20"/>
              </w:rPr>
              <w:t> </w:t>
            </w:r>
          </w:p>
        </w:tc>
        <w:tc>
          <w:tcPr>
            <w:tcW w:w="273" w:type="pct"/>
            <w:vMerge w:val="restart"/>
            <w:noWrap/>
            <w:vAlign w:val="bottom"/>
            <w:hideMark/>
          </w:tcPr>
          <w:p w14:paraId="64D6655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Barkehi</w:t>
            </w:r>
          </w:p>
          <w:p w14:paraId="0FF9CEB6"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sz w:val="20"/>
                <w:szCs w:val="20"/>
              </w:rPr>
              <w:t> </w:t>
            </w:r>
          </w:p>
        </w:tc>
        <w:tc>
          <w:tcPr>
            <w:tcW w:w="616" w:type="pct"/>
            <w:vMerge w:val="restart"/>
            <w:noWrap/>
            <w:vAlign w:val="bottom"/>
            <w:hideMark/>
          </w:tcPr>
          <w:p w14:paraId="1C526AE1"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w:t>
            </w:r>
          </w:p>
          <w:p w14:paraId="20DAF6BB" w14:textId="77777777" w:rsidR="004A6CE3" w:rsidRPr="00121DD3" w:rsidRDefault="004A6CE3" w:rsidP="00B13795">
            <w:pPr>
              <w:spacing w:after="0" w:line="240" w:lineRule="auto"/>
              <w:rPr>
                <w:rFonts w:ascii="Times New Roman" w:eastAsia="Times New Roman" w:hAnsi="Times New Roman" w:cs="Times New Roman"/>
                <w:color w:val="000000"/>
                <w:sz w:val="20"/>
                <w:szCs w:val="20"/>
              </w:rPr>
            </w:pPr>
            <w:r w:rsidRPr="00121DD3">
              <w:rPr>
                <w:rFonts w:ascii="Times New Roman" w:eastAsia="Times New Roman" w:hAnsi="Times New Roman" w:cs="Times New Roman"/>
                <w:sz w:val="20"/>
                <w:szCs w:val="20"/>
              </w:rPr>
              <w:t> </w:t>
            </w:r>
          </w:p>
        </w:tc>
        <w:tc>
          <w:tcPr>
            <w:tcW w:w="1107" w:type="pct"/>
            <w:vAlign w:val="center"/>
            <w:hideMark/>
          </w:tcPr>
          <w:p w14:paraId="3EF79F6D"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Maison en briques de terres, mur enduit en terre, toiture en paille et tôle</w:t>
            </w:r>
          </w:p>
        </w:tc>
        <w:tc>
          <w:tcPr>
            <w:tcW w:w="409" w:type="pct"/>
            <w:vAlign w:val="center"/>
            <w:hideMark/>
          </w:tcPr>
          <w:p w14:paraId="3CABF177"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2B5B260B" w14:textId="77777777" w:rsidR="004A6CE3" w:rsidRPr="00121DD3" w:rsidRDefault="004A6CE3" w:rsidP="00B13795">
            <w:pPr>
              <w:spacing w:after="0" w:line="240" w:lineRule="auto"/>
              <w:jc w:val="center"/>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w:t>
            </w:r>
          </w:p>
        </w:tc>
        <w:tc>
          <w:tcPr>
            <w:tcW w:w="243" w:type="pct"/>
            <w:noWrap/>
            <w:vAlign w:val="bottom"/>
            <w:hideMark/>
          </w:tcPr>
          <w:p w14:paraId="62CF363B"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16</w:t>
            </w:r>
          </w:p>
        </w:tc>
        <w:tc>
          <w:tcPr>
            <w:tcW w:w="286" w:type="pct"/>
            <w:noWrap/>
            <w:vAlign w:val="bottom"/>
          </w:tcPr>
          <w:p w14:paraId="42606527"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46,800</w:t>
            </w:r>
          </w:p>
        </w:tc>
        <w:tc>
          <w:tcPr>
            <w:tcW w:w="203" w:type="pct"/>
            <w:noWrap/>
            <w:vAlign w:val="center"/>
            <w:hideMark/>
          </w:tcPr>
          <w:p w14:paraId="07155C58"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598440E8"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vAlign w:val="center"/>
          </w:tcPr>
          <w:p w14:paraId="41BAF32D"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 xml:space="preserve">                748,800   </w:t>
            </w:r>
          </w:p>
        </w:tc>
      </w:tr>
      <w:tr w:rsidR="004A6CE3" w:rsidRPr="00121DD3" w14:paraId="3F44D20C" w14:textId="77777777" w:rsidTr="00E02EAD">
        <w:trPr>
          <w:trHeight w:val="300"/>
        </w:trPr>
        <w:tc>
          <w:tcPr>
            <w:tcW w:w="260" w:type="pct"/>
            <w:vMerge/>
            <w:vAlign w:val="center"/>
            <w:hideMark/>
          </w:tcPr>
          <w:p w14:paraId="46F5117D" w14:textId="77777777" w:rsidR="004A6CE3" w:rsidRPr="00121DD3" w:rsidRDefault="004A6CE3" w:rsidP="00B13795">
            <w:pPr>
              <w:spacing w:after="0" w:line="240" w:lineRule="auto"/>
              <w:rPr>
                <w:rFonts w:ascii="Times New Roman" w:eastAsia="Times New Roman" w:hAnsi="Times New Roman" w:cs="Times New Roman"/>
                <w:sz w:val="20"/>
                <w:szCs w:val="20"/>
              </w:rPr>
            </w:pPr>
          </w:p>
        </w:tc>
        <w:tc>
          <w:tcPr>
            <w:tcW w:w="260" w:type="pct"/>
            <w:vMerge/>
            <w:vAlign w:val="center"/>
            <w:hideMark/>
          </w:tcPr>
          <w:p w14:paraId="42ACD32F" w14:textId="77777777" w:rsidR="004A6CE3" w:rsidRPr="00121DD3" w:rsidRDefault="004A6CE3" w:rsidP="00B13795">
            <w:pPr>
              <w:spacing w:after="0" w:line="240" w:lineRule="auto"/>
              <w:rPr>
                <w:rFonts w:ascii="Times New Roman" w:eastAsia="Times New Roman" w:hAnsi="Times New Roman" w:cs="Times New Roman"/>
                <w:sz w:val="20"/>
                <w:szCs w:val="20"/>
              </w:rPr>
            </w:pPr>
          </w:p>
        </w:tc>
        <w:tc>
          <w:tcPr>
            <w:tcW w:w="273" w:type="pct"/>
            <w:vMerge/>
            <w:vAlign w:val="center"/>
            <w:hideMark/>
          </w:tcPr>
          <w:p w14:paraId="7B2E85B1" w14:textId="77777777" w:rsidR="004A6CE3" w:rsidRPr="00121DD3" w:rsidRDefault="004A6CE3" w:rsidP="00B13795">
            <w:pPr>
              <w:spacing w:after="0" w:line="240" w:lineRule="auto"/>
              <w:rPr>
                <w:rFonts w:ascii="Times New Roman" w:eastAsia="Times New Roman" w:hAnsi="Times New Roman" w:cs="Times New Roman"/>
                <w:sz w:val="20"/>
                <w:szCs w:val="20"/>
              </w:rPr>
            </w:pPr>
          </w:p>
        </w:tc>
        <w:tc>
          <w:tcPr>
            <w:tcW w:w="616" w:type="pct"/>
            <w:vMerge/>
            <w:vAlign w:val="center"/>
            <w:hideMark/>
          </w:tcPr>
          <w:p w14:paraId="1F6DD4C1" w14:textId="77777777" w:rsidR="004A6CE3" w:rsidRPr="00121DD3" w:rsidRDefault="004A6CE3" w:rsidP="00B13795">
            <w:pPr>
              <w:spacing w:after="0" w:line="240" w:lineRule="auto"/>
              <w:rPr>
                <w:rFonts w:ascii="Times New Roman" w:eastAsia="Times New Roman" w:hAnsi="Times New Roman" w:cs="Times New Roman"/>
                <w:sz w:val="20"/>
                <w:szCs w:val="20"/>
              </w:rPr>
            </w:pPr>
          </w:p>
        </w:tc>
        <w:tc>
          <w:tcPr>
            <w:tcW w:w="1107" w:type="pct"/>
            <w:vAlign w:val="center"/>
            <w:hideMark/>
          </w:tcPr>
          <w:p w14:paraId="16004501" w14:textId="77777777" w:rsidR="004A6CE3" w:rsidRPr="00121DD3" w:rsidRDefault="004A6CE3" w:rsidP="00B13795">
            <w:pPr>
              <w:spacing w:after="0" w:line="240" w:lineRule="auto"/>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 xml:space="preserve">Clôture en brique de terre et crépie </w:t>
            </w:r>
          </w:p>
        </w:tc>
        <w:tc>
          <w:tcPr>
            <w:tcW w:w="409" w:type="pct"/>
            <w:vAlign w:val="center"/>
            <w:hideMark/>
          </w:tcPr>
          <w:p w14:paraId="2363F39C"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5</w:t>
            </w:r>
          </w:p>
        </w:tc>
        <w:tc>
          <w:tcPr>
            <w:tcW w:w="688" w:type="pct"/>
            <w:noWrap/>
            <w:vAlign w:val="center"/>
            <w:hideMark/>
          </w:tcPr>
          <w:p w14:paraId="4C855CA5"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43" w:type="pct"/>
            <w:noWrap/>
            <w:vAlign w:val="center"/>
            <w:hideMark/>
          </w:tcPr>
          <w:p w14:paraId="33400FE4" w14:textId="77777777" w:rsidR="004A6CE3" w:rsidRPr="00121DD3" w:rsidRDefault="004A6CE3" w:rsidP="00B13795">
            <w:pPr>
              <w:spacing w:after="0" w:line="240" w:lineRule="auto"/>
              <w:jc w:val="right"/>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18</w:t>
            </w:r>
          </w:p>
        </w:tc>
        <w:tc>
          <w:tcPr>
            <w:tcW w:w="286" w:type="pct"/>
            <w:noWrap/>
            <w:vAlign w:val="bottom"/>
            <w:hideMark/>
          </w:tcPr>
          <w:p w14:paraId="3BAE7186"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4,790</w:t>
            </w:r>
          </w:p>
        </w:tc>
        <w:tc>
          <w:tcPr>
            <w:tcW w:w="203" w:type="pct"/>
            <w:noWrap/>
            <w:vAlign w:val="center"/>
            <w:hideMark/>
          </w:tcPr>
          <w:p w14:paraId="2E45F766"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203" w:type="pct"/>
            <w:vAlign w:val="center"/>
            <w:hideMark/>
          </w:tcPr>
          <w:p w14:paraId="4D30D61A" w14:textId="77777777" w:rsidR="004A6CE3" w:rsidRPr="00121DD3" w:rsidRDefault="004A6CE3" w:rsidP="00B13795">
            <w:pPr>
              <w:spacing w:after="0" w:line="240" w:lineRule="auto"/>
              <w:jc w:val="center"/>
              <w:rPr>
                <w:rFonts w:ascii="Times New Roman" w:eastAsia="Times New Roman" w:hAnsi="Times New Roman" w:cs="Times New Roman"/>
                <w:sz w:val="20"/>
                <w:szCs w:val="20"/>
              </w:rPr>
            </w:pPr>
            <w:r w:rsidRPr="00121DD3">
              <w:rPr>
                <w:rFonts w:ascii="Times New Roman" w:eastAsia="Times New Roman" w:hAnsi="Times New Roman" w:cs="Times New Roman"/>
                <w:sz w:val="20"/>
                <w:szCs w:val="20"/>
              </w:rPr>
              <w:t>1</w:t>
            </w:r>
          </w:p>
        </w:tc>
        <w:tc>
          <w:tcPr>
            <w:tcW w:w="452" w:type="pct"/>
            <w:noWrap/>
            <w:vAlign w:val="center"/>
          </w:tcPr>
          <w:p w14:paraId="65927950" w14:textId="77777777" w:rsidR="004A6CE3" w:rsidRPr="00121DD3" w:rsidRDefault="004A6CE3" w:rsidP="00B13795">
            <w:pPr>
              <w:spacing w:after="0" w:line="240" w:lineRule="auto"/>
              <w:jc w:val="right"/>
              <w:rPr>
                <w:rFonts w:ascii="Times New Roman" w:eastAsia="Times New Roman" w:hAnsi="Times New Roman" w:cs="Times New Roman"/>
                <w:color w:val="000000"/>
                <w:sz w:val="20"/>
                <w:szCs w:val="20"/>
              </w:rPr>
            </w:pPr>
            <w:r w:rsidRPr="00121DD3">
              <w:rPr>
                <w:rFonts w:ascii="Times New Roman" w:eastAsia="Times New Roman" w:hAnsi="Times New Roman" w:cs="Times New Roman"/>
                <w:color w:val="000000"/>
                <w:sz w:val="20"/>
                <w:szCs w:val="20"/>
              </w:rPr>
              <w:t>86,220</w:t>
            </w:r>
          </w:p>
        </w:tc>
      </w:tr>
    </w:tbl>
    <w:p w14:paraId="5D15103C" w14:textId="77777777" w:rsidR="007A22A8" w:rsidRPr="00121DD3" w:rsidRDefault="007A22A8" w:rsidP="009A65B3">
      <w:pPr>
        <w:rPr>
          <w:rFonts w:ascii="Times New Roman" w:eastAsia="Times New Roman" w:hAnsi="Times New Roman" w:cs="Times New Roman"/>
          <w:b/>
          <w:sz w:val="20"/>
          <w:szCs w:val="20"/>
        </w:rPr>
      </w:pPr>
    </w:p>
    <w:p w14:paraId="3392DD16" w14:textId="77777777" w:rsidR="00511054" w:rsidRPr="00121DD3" w:rsidRDefault="00511054" w:rsidP="0075075A">
      <w:pPr>
        <w:rPr>
          <w:rFonts w:ascii="Times New Roman" w:hAnsi="Times New Roman" w:cs="Times New Roman"/>
        </w:rPr>
        <w:sectPr w:rsidR="00511054" w:rsidRPr="00121DD3" w:rsidSect="00AA7098">
          <w:pgSz w:w="23814" w:h="16840" w:orient="landscape" w:code="8"/>
          <w:pgMar w:top="1440" w:right="1440" w:bottom="1440" w:left="1440" w:header="709" w:footer="709" w:gutter="0"/>
          <w:cols w:space="708"/>
          <w:docGrid w:linePitch="360"/>
        </w:sectPr>
      </w:pPr>
    </w:p>
    <w:p w14:paraId="46B7B961" w14:textId="0AEA9328" w:rsidR="0075075A" w:rsidRPr="00121DD3" w:rsidRDefault="00511054" w:rsidP="0075075A">
      <w:pPr>
        <w:rPr>
          <w:rFonts w:ascii="Times New Roman" w:hAnsi="Times New Roman" w:cs="Times New Roman"/>
        </w:rPr>
      </w:pPr>
      <w:r w:rsidRPr="00121DD3">
        <w:rPr>
          <w:rFonts w:ascii="Times New Roman" w:hAnsi="Times New Roman" w:cs="Times New Roman"/>
        </w:rPr>
        <w:lastRenderedPageBreak/>
        <w:t>Cultures</w:t>
      </w:r>
    </w:p>
    <w:p w14:paraId="37BED518" w14:textId="23B6C8E3" w:rsidR="00511054" w:rsidRPr="00121DD3" w:rsidRDefault="000862E0" w:rsidP="00511054">
      <w:pPr>
        <w:rPr>
          <w:rFonts w:ascii="Cambria" w:hAnsi="Cambria"/>
        </w:rPr>
      </w:pPr>
      <w:r w:rsidRPr="00121DD3">
        <w:rPr>
          <w:rFonts w:ascii="Cambria" w:hAnsi="Cambria"/>
        </w:rPr>
        <w:t>Compensation</w:t>
      </w:r>
      <w:r w:rsidR="00511054" w:rsidRPr="00121DD3">
        <w:rPr>
          <w:rFonts w:ascii="Cambria" w:hAnsi="Cambria"/>
        </w:rPr>
        <w:t xml:space="preserve"> des cultures pérennes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
        <w:gridCol w:w="4394"/>
        <w:gridCol w:w="1084"/>
        <w:gridCol w:w="690"/>
        <w:gridCol w:w="1515"/>
        <w:gridCol w:w="1515"/>
        <w:gridCol w:w="1515"/>
        <w:gridCol w:w="1515"/>
        <w:gridCol w:w="1092"/>
        <w:gridCol w:w="1096"/>
        <w:gridCol w:w="1289"/>
        <w:gridCol w:w="1427"/>
        <w:gridCol w:w="1368"/>
        <w:gridCol w:w="1427"/>
      </w:tblGrid>
      <w:tr w:rsidR="004A62D5" w:rsidRPr="00121DD3" w14:paraId="62629216" w14:textId="77777777" w:rsidTr="002C7347">
        <w:trPr>
          <w:trHeight w:val="1596"/>
        </w:trPr>
        <w:tc>
          <w:tcPr>
            <w:tcW w:w="238" w:type="pct"/>
            <w:shd w:val="clear" w:color="000000" w:fill="D9D9D9"/>
            <w:vAlign w:val="bottom"/>
            <w:hideMark/>
          </w:tcPr>
          <w:p w14:paraId="68687D7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Code </w:t>
            </w:r>
          </w:p>
        </w:tc>
        <w:tc>
          <w:tcPr>
            <w:tcW w:w="1050" w:type="pct"/>
            <w:shd w:val="clear" w:color="000000" w:fill="D9D9D9"/>
            <w:vAlign w:val="bottom"/>
            <w:hideMark/>
          </w:tcPr>
          <w:p w14:paraId="0BA2B8A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FF0000"/>
                <w:sz w:val="18"/>
                <w:szCs w:val="18"/>
              </w:rPr>
              <w:t>type</w:t>
            </w:r>
            <w:r w:rsidRPr="00121DD3">
              <w:rPr>
                <w:rFonts w:ascii="Times New Roman" w:eastAsia="Times New Roman" w:hAnsi="Times New Roman" w:cs="Times New Roman"/>
                <w:b/>
                <w:bCs/>
                <w:color w:val="000000"/>
                <w:sz w:val="18"/>
                <w:szCs w:val="18"/>
              </w:rPr>
              <w:t xml:space="preserve"> Arbres</w:t>
            </w:r>
          </w:p>
        </w:tc>
        <w:tc>
          <w:tcPr>
            <w:tcW w:w="259" w:type="pct"/>
            <w:shd w:val="clear" w:color="000000" w:fill="D9D9D9"/>
            <w:vAlign w:val="bottom"/>
            <w:hideMark/>
          </w:tcPr>
          <w:p w14:paraId="7C924710"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Age arbres</w:t>
            </w:r>
          </w:p>
        </w:tc>
        <w:tc>
          <w:tcPr>
            <w:tcW w:w="165" w:type="pct"/>
            <w:shd w:val="clear" w:color="000000" w:fill="D9D9D9"/>
            <w:vAlign w:val="bottom"/>
            <w:hideMark/>
          </w:tcPr>
          <w:p w14:paraId="12BD28B3"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Nbre arbre</w:t>
            </w:r>
          </w:p>
        </w:tc>
        <w:tc>
          <w:tcPr>
            <w:tcW w:w="362" w:type="pct"/>
            <w:shd w:val="clear" w:color="000000" w:fill="D9D9D9"/>
            <w:vAlign w:val="bottom"/>
            <w:hideMark/>
          </w:tcPr>
          <w:p w14:paraId="7DCF267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Coût unitaire d'indemnisation selon le décret de 2003 par unité</w:t>
            </w:r>
          </w:p>
        </w:tc>
        <w:tc>
          <w:tcPr>
            <w:tcW w:w="362" w:type="pct"/>
            <w:shd w:val="clear" w:color="000000" w:fill="D9D9D9"/>
            <w:vAlign w:val="bottom"/>
            <w:hideMark/>
          </w:tcPr>
          <w:p w14:paraId="0F041327"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Coût unitaire d'indemnisation selon le décret en 2025 par unité</w:t>
            </w:r>
          </w:p>
        </w:tc>
        <w:tc>
          <w:tcPr>
            <w:tcW w:w="362" w:type="pct"/>
            <w:shd w:val="clear" w:color="000000" w:fill="D9D9D9"/>
            <w:vAlign w:val="bottom"/>
            <w:hideMark/>
          </w:tcPr>
          <w:p w14:paraId="2A5F8A53"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xml:space="preserve">Coût  d'indemnisation  total selon  le décret de 2003 </w:t>
            </w:r>
          </w:p>
        </w:tc>
        <w:tc>
          <w:tcPr>
            <w:tcW w:w="362" w:type="pct"/>
            <w:shd w:val="clear" w:color="000000" w:fill="D9D9D9"/>
            <w:vAlign w:val="bottom"/>
            <w:hideMark/>
          </w:tcPr>
          <w:p w14:paraId="2E4A4CB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xml:space="preserve">Coût total d'indemnisation sen 2025 </w:t>
            </w:r>
          </w:p>
        </w:tc>
        <w:tc>
          <w:tcPr>
            <w:tcW w:w="261" w:type="pct"/>
            <w:shd w:val="clear" w:color="000000" w:fill="D9D9D9"/>
            <w:vAlign w:val="bottom"/>
            <w:hideMark/>
          </w:tcPr>
          <w:p w14:paraId="736F16D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rentabilité annuelle par unité</w:t>
            </w:r>
          </w:p>
        </w:tc>
        <w:tc>
          <w:tcPr>
            <w:tcW w:w="262" w:type="pct"/>
            <w:shd w:val="clear" w:color="000000" w:fill="D9D9D9"/>
            <w:vAlign w:val="bottom"/>
            <w:hideMark/>
          </w:tcPr>
          <w:p w14:paraId="07CD60E7"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rentabilité annuelle total des arbres</w:t>
            </w:r>
          </w:p>
        </w:tc>
        <w:tc>
          <w:tcPr>
            <w:tcW w:w="308" w:type="pct"/>
            <w:shd w:val="clear" w:color="000000" w:fill="D9D9D9"/>
            <w:vAlign w:val="bottom"/>
            <w:hideMark/>
          </w:tcPr>
          <w:p w14:paraId="6D0B2301"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rentabilité annuelle total des arbres sur 5 ans</w:t>
            </w:r>
          </w:p>
        </w:tc>
        <w:tc>
          <w:tcPr>
            <w:tcW w:w="341" w:type="pct"/>
            <w:shd w:val="clear" w:color="000000" w:fill="D9D9D9"/>
            <w:vAlign w:val="bottom"/>
            <w:hideMark/>
          </w:tcPr>
          <w:p w14:paraId="5F4ADA31"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c>
          <w:tcPr>
            <w:tcW w:w="327" w:type="pct"/>
            <w:shd w:val="clear" w:color="000000" w:fill="D9D9D9"/>
            <w:vAlign w:val="bottom"/>
            <w:hideMark/>
          </w:tcPr>
          <w:p w14:paraId="55A17B51"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Valeur monétaire total indemnisation +rentabilité</w:t>
            </w:r>
          </w:p>
        </w:tc>
        <w:tc>
          <w:tcPr>
            <w:tcW w:w="341" w:type="pct"/>
            <w:shd w:val="clear" w:color="000000" w:fill="D9D9D9"/>
            <w:vAlign w:val="bottom"/>
            <w:hideMark/>
          </w:tcPr>
          <w:p w14:paraId="2F04B362"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Valeur monétaire total PAR PAP</w:t>
            </w:r>
          </w:p>
        </w:tc>
      </w:tr>
      <w:tr w:rsidR="004A62D5" w:rsidRPr="00121DD3" w14:paraId="79CF3A62" w14:textId="77777777" w:rsidTr="002C7347">
        <w:trPr>
          <w:trHeight w:val="288"/>
        </w:trPr>
        <w:tc>
          <w:tcPr>
            <w:tcW w:w="238" w:type="pct"/>
            <w:noWrap/>
            <w:vAlign w:val="bottom"/>
            <w:hideMark/>
          </w:tcPr>
          <w:p w14:paraId="7A8B4DE0"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BAR06</w:t>
            </w:r>
          </w:p>
        </w:tc>
        <w:tc>
          <w:tcPr>
            <w:tcW w:w="1050" w:type="pct"/>
            <w:noWrap/>
            <w:vAlign w:val="bottom"/>
            <w:hideMark/>
          </w:tcPr>
          <w:p w14:paraId="4D377C3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karité </w:t>
            </w:r>
          </w:p>
        </w:tc>
        <w:tc>
          <w:tcPr>
            <w:tcW w:w="259" w:type="pct"/>
            <w:noWrap/>
            <w:vAlign w:val="bottom"/>
            <w:hideMark/>
          </w:tcPr>
          <w:p w14:paraId="64A43A5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0B5F13F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598CD37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0A98C6E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91 837</w:t>
            </w:r>
          </w:p>
        </w:tc>
        <w:tc>
          <w:tcPr>
            <w:tcW w:w="362" w:type="pct"/>
            <w:noWrap/>
            <w:vAlign w:val="bottom"/>
            <w:hideMark/>
          </w:tcPr>
          <w:p w14:paraId="2212995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vMerge w:val="restart"/>
            <w:shd w:val="clear" w:color="000000" w:fill="00FFCC"/>
            <w:noWrap/>
            <w:vAlign w:val="bottom"/>
            <w:hideMark/>
          </w:tcPr>
          <w:p w14:paraId="3E91F5F3"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1 405 629</w:t>
            </w:r>
          </w:p>
        </w:tc>
        <w:tc>
          <w:tcPr>
            <w:tcW w:w="261" w:type="pct"/>
            <w:noWrap/>
            <w:vAlign w:val="bottom"/>
            <w:hideMark/>
          </w:tcPr>
          <w:p w14:paraId="0095467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79BD1F3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308" w:type="pct"/>
            <w:noWrap/>
            <w:vAlign w:val="bottom"/>
            <w:hideMark/>
          </w:tcPr>
          <w:p w14:paraId="6764697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75 000</w:t>
            </w:r>
          </w:p>
        </w:tc>
        <w:tc>
          <w:tcPr>
            <w:tcW w:w="341" w:type="pct"/>
            <w:vMerge w:val="restart"/>
            <w:shd w:val="clear" w:color="000000" w:fill="00FFCC"/>
            <w:noWrap/>
            <w:vAlign w:val="bottom"/>
            <w:hideMark/>
          </w:tcPr>
          <w:p w14:paraId="122EB474"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462 500</w:t>
            </w:r>
          </w:p>
        </w:tc>
        <w:tc>
          <w:tcPr>
            <w:tcW w:w="327" w:type="pct"/>
            <w:noWrap/>
            <w:vAlign w:val="bottom"/>
            <w:hideMark/>
          </w:tcPr>
          <w:p w14:paraId="24CD7EC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212 755</w:t>
            </w:r>
          </w:p>
        </w:tc>
        <w:tc>
          <w:tcPr>
            <w:tcW w:w="341" w:type="pct"/>
            <w:shd w:val="clear" w:color="000000" w:fill="00FFCC"/>
            <w:noWrap/>
            <w:vAlign w:val="bottom"/>
            <w:hideMark/>
          </w:tcPr>
          <w:p w14:paraId="7A85CB2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2DA44D76" w14:textId="77777777" w:rsidTr="002C7347">
        <w:trPr>
          <w:trHeight w:val="288"/>
        </w:trPr>
        <w:tc>
          <w:tcPr>
            <w:tcW w:w="238" w:type="pct"/>
            <w:noWrap/>
            <w:vAlign w:val="bottom"/>
            <w:hideMark/>
          </w:tcPr>
          <w:p w14:paraId="1DFFA9D4"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7422F6F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minier </w:t>
            </w:r>
          </w:p>
        </w:tc>
        <w:tc>
          <w:tcPr>
            <w:tcW w:w="259" w:type="pct"/>
            <w:noWrap/>
            <w:vAlign w:val="bottom"/>
            <w:hideMark/>
          </w:tcPr>
          <w:p w14:paraId="7C695079"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6F411DC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w:t>
            </w:r>
          </w:p>
        </w:tc>
        <w:tc>
          <w:tcPr>
            <w:tcW w:w="362" w:type="pct"/>
            <w:noWrap/>
            <w:vAlign w:val="bottom"/>
            <w:hideMark/>
          </w:tcPr>
          <w:p w14:paraId="302043D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5000</w:t>
            </w:r>
          </w:p>
        </w:tc>
        <w:tc>
          <w:tcPr>
            <w:tcW w:w="362" w:type="pct"/>
            <w:noWrap/>
            <w:vAlign w:val="bottom"/>
            <w:hideMark/>
          </w:tcPr>
          <w:p w14:paraId="60D691C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9 184</w:t>
            </w:r>
          </w:p>
        </w:tc>
        <w:tc>
          <w:tcPr>
            <w:tcW w:w="362" w:type="pct"/>
            <w:noWrap/>
            <w:vAlign w:val="bottom"/>
            <w:hideMark/>
          </w:tcPr>
          <w:p w14:paraId="22A25103"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82 656</w:t>
            </w:r>
          </w:p>
        </w:tc>
        <w:tc>
          <w:tcPr>
            <w:tcW w:w="362" w:type="pct"/>
            <w:vMerge/>
            <w:vAlign w:val="center"/>
            <w:hideMark/>
          </w:tcPr>
          <w:p w14:paraId="480AA6E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5BB191F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463A2E8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411739B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330F2C4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68227C1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82 656</w:t>
            </w:r>
          </w:p>
        </w:tc>
        <w:tc>
          <w:tcPr>
            <w:tcW w:w="341" w:type="pct"/>
            <w:shd w:val="clear" w:color="000000" w:fill="00FFCC"/>
            <w:noWrap/>
            <w:vAlign w:val="bottom"/>
            <w:hideMark/>
          </w:tcPr>
          <w:p w14:paraId="0DFFE942"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43C4DCEE" w14:textId="77777777" w:rsidTr="002C7347">
        <w:trPr>
          <w:trHeight w:val="288"/>
        </w:trPr>
        <w:tc>
          <w:tcPr>
            <w:tcW w:w="238" w:type="pct"/>
            <w:noWrap/>
            <w:vAlign w:val="bottom"/>
            <w:hideMark/>
          </w:tcPr>
          <w:p w14:paraId="133C827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13658D23"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mimier</w:t>
            </w:r>
          </w:p>
        </w:tc>
        <w:tc>
          <w:tcPr>
            <w:tcW w:w="259" w:type="pct"/>
            <w:noWrap/>
            <w:vAlign w:val="bottom"/>
            <w:hideMark/>
          </w:tcPr>
          <w:p w14:paraId="39E427E5"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00DB4E2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7852702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0DA592A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23F7500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55 101</w:t>
            </w:r>
          </w:p>
        </w:tc>
        <w:tc>
          <w:tcPr>
            <w:tcW w:w="362" w:type="pct"/>
            <w:vMerge/>
            <w:vAlign w:val="center"/>
            <w:hideMark/>
          </w:tcPr>
          <w:p w14:paraId="61C5199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6172BC6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09B25E0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45 000</w:t>
            </w:r>
          </w:p>
        </w:tc>
        <w:tc>
          <w:tcPr>
            <w:tcW w:w="308" w:type="pct"/>
            <w:noWrap/>
            <w:vAlign w:val="bottom"/>
            <w:hideMark/>
          </w:tcPr>
          <w:p w14:paraId="1ACE55F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225 000</w:t>
            </w:r>
          </w:p>
        </w:tc>
        <w:tc>
          <w:tcPr>
            <w:tcW w:w="341" w:type="pct"/>
            <w:vMerge/>
            <w:vAlign w:val="center"/>
            <w:hideMark/>
          </w:tcPr>
          <w:p w14:paraId="78C49E4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29F8D07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280 101</w:t>
            </w:r>
          </w:p>
        </w:tc>
        <w:tc>
          <w:tcPr>
            <w:tcW w:w="341" w:type="pct"/>
            <w:shd w:val="clear" w:color="000000" w:fill="00FFCC"/>
            <w:noWrap/>
            <w:vAlign w:val="bottom"/>
            <w:hideMark/>
          </w:tcPr>
          <w:p w14:paraId="4961B0B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77965787" w14:textId="77777777" w:rsidTr="002C7347">
        <w:trPr>
          <w:trHeight w:val="288"/>
        </w:trPr>
        <w:tc>
          <w:tcPr>
            <w:tcW w:w="238" w:type="pct"/>
            <w:noWrap/>
            <w:vAlign w:val="bottom"/>
            <w:hideMark/>
          </w:tcPr>
          <w:p w14:paraId="725C73B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5FD145B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 manioc, </w:t>
            </w:r>
          </w:p>
        </w:tc>
        <w:tc>
          <w:tcPr>
            <w:tcW w:w="259" w:type="pct"/>
            <w:noWrap/>
            <w:vAlign w:val="bottom"/>
            <w:hideMark/>
          </w:tcPr>
          <w:p w14:paraId="7A6B994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0CE4FE6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4801ABA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300</w:t>
            </w:r>
          </w:p>
        </w:tc>
        <w:tc>
          <w:tcPr>
            <w:tcW w:w="362" w:type="pct"/>
            <w:noWrap/>
            <w:vAlign w:val="bottom"/>
            <w:hideMark/>
          </w:tcPr>
          <w:p w14:paraId="03243DB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551</w:t>
            </w:r>
          </w:p>
        </w:tc>
        <w:tc>
          <w:tcPr>
            <w:tcW w:w="362" w:type="pct"/>
            <w:noWrap/>
            <w:vAlign w:val="bottom"/>
            <w:hideMark/>
          </w:tcPr>
          <w:p w14:paraId="2060EAA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551</w:t>
            </w:r>
          </w:p>
        </w:tc>
        <w:tc>
          <w:tcPr>
            <w:tcW w:w="362" w:type="pct"/>
            <w:vMerge/>
            <w:vAlign w:val="center"/>
            <w:hideMark/>
          </w:tcPr>
          <w:p w14:paraId="4116D99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24A66D4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3 000</w:t>
            </w:r>
          </w:p>
        </w:tc>
        <w:tc>
          <w:tcPr>
            <w:tcW w:w="262" w:type="pct"/>
            <w:noWrap/>
            <w:vAlign w:val="bottom"/>
            <w:hideMark/>
          </w:tcPr>
          <w:p w14:paraId="1FBB9E4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3 000</w:t>
            </w:r>
          </w:p>
        </w:tc>
        <w:tc>
          <w:tcPr>
            <w:tcW w:w="308" w:type="pct"/>
            <w:noWrap/>
            <w:vAlign w:val="bottom"/>
            <w:hideMark/>
          </w:tcPr>
          <w:p w14:paraId="7BB2EC71"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15 000</w:t>
            </w:r>
          </w:p>
        </w:tc>
        <w:tc>
          <w:tcPr>
            <w:tcW w:w="341" w:type="pct"/>
            <w:vMerge/>
            <w:vAlign w:val="center"/>
            <w:hideMark/>
          </w:tcPr>
          <w:p w14:paraId="1A259A2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2F984BD9"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15 551</w:t>
            </w:r>
          </w:p>
        </w:tc>
        <w:tc>
          <w:tcPr>
            <w:tcW w:w="341" w:type="pct"/>
            <w:shd w:val="clear" w:color="000000" w:fill="00FFCC"/>
            <w:noWrap/>
            <w:vAlign w:val="bottom"/>
            <w:hideMark/>
          </w:tcPr>
          <w:p w14:paraId="00A290B6"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7F191174" w14:textId="77777777" w:rsidTr="002C7347">
        <w:trPr>
          <w:trHeight w:val="288"/>
        </w:trPr>
        <w:tc>
          <w:tcPr>
            <w:tcW w:w="238" w:type="pct"/>
            <w:noWrap/>
            <w:vAlign w:val="bottom"/>
            <w:hideMark/>
          </w:tcPr>
          <w:p w14:paraId="5DA8C5D6"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2EBA886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acacia </w:t>
            </w:r>
          </w:p>
        </w:tc>
        <w:tc>
          <w:tcPr>
            <w:tcW w:w="259" w:type="pct"/>
            <w:noWrap/>
            <w:vAlign w:val="bottom"/>
            <w:hideMark/>
          </w:tcPr>
          <w:p w14:paraId="45105D5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1FDAB99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w:t>
            </w:r>
          </w:p>
        </w:tc>
        <w:tc>
          <w:tcPr>
            <w:tcW w:w="362" w:type="pct"/>
            <w:noWrap/>
            <w:vAlign w:val="bottom"/>
            <w:hideMark/>
          </w:tcPr>
          <w:p w14:paraId="250E928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3B18E3A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44E2022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128 569</w:t>
            </w:r>
          </w:p>
        </w:tc>
        <w:tc>
          <w:tcPr>
            <w:tcW w:w="362" w:type="pct"/>
            <w:vMerge/>
            <w:vAlign w:val="center"/>
            <w:hideMark/>
          </w:tcPr>
          <w:p w14:paraId="2D79DB3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36DB1A7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0E93AA3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51F4D48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388AC1E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3E3E440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128 569</w:t>
            </w:r>
          </w:p>
        </w:tc>
        <w:tc>
          <w:tcPr>
            <w:tcW w:w="341" w:type="pct"/>
            <w:shd w:val="clear" w:color="000000" w:fill="00FFCC"/>
            <w:noWrap/>
            <w:vAlign w:val="bottom"/>
            <w:hideMark/>
          </w:tcPr>
          <w:p w14:paraId="75C419A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1 868 129</w:t>
            </w:r>
          </w:p>
        </w:tc>
      </w:tr>
      <w:tr w:rsidR="004A62D5" w:rsidRPr="00121DD3" w14:paraId="43C638B7" w14:textId="77777777" w:rsidTr="002C7347">
        <w:trPr>
          <w:trHeight w:val="288"/>
        </w:trPr>
        <w:tc>
          <w:tcPr>
            <w:tcW w:w="238" w:type="pct"/>
            <w:noWrap/>
            <w:vAlign w:val="bottom"/>
            <w:hideMark/>
          </w:tcPr>
          <w:p w14:paraId="7FBF7DA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1050" w:type="pct"/>
            <w:noWrap/>
            <w:vAlign w:val="bottom"/>
            <w:hideMark/>
          </w:tcPr>
          <w:p w14:paraId="7044933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acacia </w:t>
            </w:r>
          </w:p>
        </w:tc>
        <w:tc>
          <w:tcPr>
            <w:tcW w:w="259" w:type="pct"/>
            <w:noWrap/>
            <w:vAlign w:val="bottom"/>
            <w:hideMark/>
          </w:tcPr>
          <w:p w14:paraId="11D152B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265F224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w:t>
            </w:r>
          </w:p>
        </w:tc>
        <w:tc>
          <w:tcPr>
            <w:tcW w:w="362" w:type="pct"/>
            <w:noWrap/>
            <w:vAlign w:val="bottom"/>
            <w:hideMark/>
          </w:tcPr>
          <w:p w14:paraId="2AB3CC6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5000</w:t>
            </w:r>
          </w:p>
        </w:tc>
        <w:tc>
          <w:tcPr>
            <w:tcW w:w="362" w:type="pct"/>
            <w:noWrap/>
            <w:vAlign w:val="bottom"/>
            <w:hideMark/>
          </w:tcPr>
          <w:p w14:paraId="4EB62D0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9 184</w:t>
            </w:r>
          </w:p>
        </w:tc>
        <w:tc>
          <w:tcPr>
            <w:tcW w:w="362" w:type="pct"/>
            <w:noWrap/>
            <w:vAlign w:val="bottom"/>
            <w:hideMark/>
          </w:tcPr>
          <w:p w14:paraId="3DE9CDD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165 312</w:t>
            </w:r>
          </w:p>
        </w:tc>
        <w:tc>
          <w:tcPr>
            <w:tcW w:w="362" w:type="pct"/>
            <w:vMerge/>
            <w:vAlign w:val="center"/>
            <w:hideMark/>
          </w:tcPr>
          <w:p w14:paraId="4D8B883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7CF5027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5E6C655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7F77EFC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3735875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1B9618B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165 312</w:t>
            </w:r>
          </w:p>
        </w:tc>
        <w:tc>
          <w:tcPr>
            <w:tcW w:w="341" w:type="pct"/>
            <w:shd w:val="clear" w:color="000000" w:fill="00FFCC"/>
            <w:noWrap/>
            <w:vAlign w:val="bottom"/>
            <w:hideMark/>
          </w:tcPr>
          <w:p w14:paraId="683E942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596A236" w14:textId="77777777" w:rsidTr="002C7347">
        <w:trPr>
          <w:trHeight w:val="288"/>
        </w:trPr>
        <w:tc>
          <w:tcPr>
            <w:tcW w:w="238" w:type="pct"/>
            <w:noWrap/>
            <w:vAlign w:val="bottom"/>
            <w:hideMark/>
          </w:tcPr>
          <w:p w14:paraId="267AA630"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4A4653E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coma(feuille=legume</w:t>
            </w:r>
          </w:p>
        </w:tc>
        <w:tc>
          <w:tcPr>
            <w:tcW w:w="259" w:type="pct"/>
            <w:noWrap/>
            <w:vAlign w:val="bottom"/>
            <w:hideMark/>
          </w:tcPr>
          <w:p w14:paraId="070CD3C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1225487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w:t>
            </w:r>
          </w:p>
        </w:tc>
        <w:tc>
          <w:tcPr>
            <w:tcW w:w="362" w:type="pct"/>
            <w:noWrap/>
            <w:vAlign w:val="bottom"/>
            <w:hideMark/>
          </w:tcPr>
          <w:p w14:paraId="3B5AE36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2500</w:t>
            </w:r>
          </w:p>
        </w:tc>
        <w:tc>
          <w:tcPr>
            <w:tcW w:w="362" w:type="pct"/>
            <w:noWrap/>
            <w:vAlign w:val="bottom"/>
            <w:hideMark/>
          </w:tcPr>
          <w:p w14:paraId="28D2301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4 592</w:t>
            </w:r>
          </w:p>
        </w:tc>
        <w:tc>
          <w:tcPr>
            <w:tcW w:w="362" w:type="pct"/>
            <w:noWrap/>
            <w:vAlign w:val="bottom"/>
            <w:hideMark/>
          </w:tcPr>
          <w:p w14:paraId="228BEE79"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22 960</w:t>
            </w:r>
          </w:p>
        </w:tc>
        <w:tc>
          <w:tcPr>
            <w:tcW w:w="362" w:type="pct"/>
            <w:vMerge/>
            <w:vAlign w:val="center"/>
            <w:hideMark/>
          </w:tcPr>
          <w:p w14:paraId="6D48650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0D59C6C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482B30A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3BF5921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56F3458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4DBEB0C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22 960</w:t>
            </w:r>
          </w:p>
        </w:tc>
        <w:tc>
          <w:tcPr>
            <w:tcW w:w="341" w:type="pct"/>
            <w:shd w:val="clear" w:color="000000" w:fill="00FFCC"/>
            <w:noWrap/>
            <w:vAlign w:val="bottom"/>
            <w:hideMark/>
          </w:tcPr>
          <w:p w14:paraId="27904AE9"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3A1D7FD8" w14:textId="77777777" w:rsidTr="002C7347">
        <w:trPr>
          <w:trHeight w:val="288"/>
        </w:trPr>
        <w:tc>
          <w:tcPr>
            <w:tcW w:w="238" w:type="pct"/>
            <w:noWrap/>
            <w:vAlign w:val="bottom"/>
            <w:hideMark/>
          </w:tcPr>
          <w:p w14:paraId="5ED9DC17"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66DD3C7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plante medecinale (extraction d'huile)</w:t>
            </w:r>
          </w:p>
        </w:tc>
        <w:tc>
          <w:tcPr>
            <w:tcW w:w="259" w:type="pct"/>
            <w:noWrap/>
            <w:vAlign w:val="bottom"/>
            <w:hideMark/>
          </w:tcPr>
          <w:p w14:paraId="5065807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60FE29E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59</w:t>
            </w:r>
          </w:p>
        </w:tc>
        <w:tc>
          <w:tcPr>
            <w:tcW w:w="362" w:type="pct"/>
            <w:noWrap/>
            <w:vAlign w:val="bottom"/>
            <w:hideMark/>
          </w:tcPr>
          <w:p w14:paraId="119A402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w:t>
            </w:r>
          </w:p>
        </w:tc>
        <w:tc>
          <w:tcPr>
            <w:tcW w:w="362" w:type="pct"/>
            <w:noWrap/>
            <w:vAlign w:val="bottom"/>
            <w:hideMark/>
          </w:tcPr>
          <w:p w14:paraId="659B418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13 775</w:t>
            </w:r>
          </w:p>
        </w:tc>
        <w:tc>
          <w:tcPr>
            <w:tcW w:w="362" w:type="pct"/>
            <w:noWrap/>
            <w:vAlign w:val="bottom"/>
            <w:hideMark/>
          </w:tcPr>
          <w:p w14:paraId="102E98F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812 725</w:t>
            </w:r>
          </w:p>
        </w:tc>
        <w:tc>
          <w:tcPr>
            <w:tcW w:w="362" w:type="pct"/>
            <w:vMerge/>
            <w:vAlign w:val="center"/>
            <w:hideMark/>
          </w:tcPr>
          <w:p w14:paraId="66AEEDE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261" w:type="pct"/>
            <w:noWrap/>
            <w:vAlign w:val="bottom"/>
            <w:hideMark/>
          </w:tcPr>
          <w:p w14:paraId="5FEAB81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w:t>
            </w:r>
          </w:p>
        </w:tc>
        <w:tc>
          <w:tcPr>
            <w:tcW w:w="262" w:type="pct"/>
            <w:noWrap/>
            <w:vAlign w:val="bottom"/>
            <w:hideMark/>
          </w:tcPr>
          <w:p w14:paraId="4AA6765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29 500</w:t>
            </w:r>
          </w:p>
        </w:tc>
        <w:tc>
          <w:tcPr>
            <w:tcW w:w="308" w:type="pct"/>
            <w:noWrap/>
            <w:vAlign w:val="bottom"/>
            <w:hideMark/>
          </w:tcPr>
          <w:p w14:paraId="6F16FC3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147 500</w:t>
            </w:r>
          </w:p>
        </w:tc>
        <w:tc>
          <w:tcPr>
            <w:tcW w:w="341" w:type="pct"/>
            <w:vMerge/>
            <w:vAlign w:val="center"/>
            <w:hideMark/>
          </w:tcPr>
          <w:p w14:paraId="5FD59EB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2135E3D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960 225</w:t>
            </w:r>
          </w:p>
        </w:tc>
        <w:tc>
          <w:tcPr>
            <w:tcW w:w="341" w:type="pct"/>
            <w:shd w:val="clear" w:color="000000" w:fill="00FFCC"/>
            <w:noWrap/>
            <w:vAlign w:val="bottom"/>
            <w:hideMark/>
          </w:tcPr>
          <w:p w14:paraId="2B71718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277573B7" w14:textId="77777777" w:rsidTr="002C7347">
        <w:trPr>
          <w:trHeight w:val="288"/>
        </w:trPr>
        <w:tc>
          <w:tcPr>
            <w:tcW w:w="238" w:type="pct"/>
            <w:noWrap/>
            <w:vAlign w:val="bottom"/>
            <w:hideMark/>
          </w:tcPr>
          <w:p w14:paraId="67CBF7C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BAR07</w:t>
            </w:r>
          </w:p>
        </w:tc>
        <w:tc>
          <w:tcPr>
            <w:tcW w:w="1050" w:type="pct"/>
            <w:noWrap/>
            <w:vAlign w:val="bottom"/>
            <w:hideMark/>
          </w:tcPr>
          <w:p w14:paraId="16ED5F0B"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baoba,</w:t>
            </w:r>
          </w:p>
        </w:tc>
        <w:tc>
          <w:tcPr>
            <w:tcW w:w="259" w:type="pct"/>
            <w:noWrap/>
            <w:vAlign w:val="bottom"/>
            <w:hideMark/>
          </w:tcPr>
          <w:p w14:paraId="2B63E2F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3207F46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w:t>
            </w:r>
          </w:p>
        </w:tc>
        <w:tc>
          <w:tcPr>
            <w:tcW w:w="362" w:type="pct"/>
            <w:noWrap/>
            <w:vAlign w:val="bottom"/>
            <w:hideMark/>
          </w:tcPr>
          <w:p w14:paraId="7636F95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3609539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1ED92DA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551 020</w:t>
            </w:r>
          </w:p>
        </w:tc>
        <w:tc>
          <w:tcPr>
            <w:tcW w:w="362" w:type="pct"/>
            <w:vMerge w:val="restart"/>
            <w:shd w:val="clear" w:color="000000" w:fill="00FFCC"/>
            <w:noWrap/>
            <w:vAlign w:val="bottom"/>
            <w:hideMark/>
          </w:tcPr>
          <w:p w14:paraId="0CB989C2"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2 774 013</w:t>
            </w:r>
          </w:p>
        </w:tc>
        <w:tc>
          <w:tcPr>
            <w:tcW w:w="261" w:type="pct"/>
            <w:noWrap/>
            <w:vAlign w:val="bottom"/>
            <w:hideMark/>
          </w:tcPr>
          <w:p w14:paraId="44E6976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5D4AAED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480 000</w:t>
            </w:r>
          </w:p>
        </w:tc>
        <w:tc>
          <w:tcPr>
            <w:tcW w:w="308" w:type="pct"/>
            <w:noWrap/>
            <w:vAlign w:val="bottom"/>
            <w:hideMark/>
          </w:tcPr>
          <w:p w14:paraId="1522744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2 400 000</w:t>
            </w:r>
          </w:p>
        </w:tc>
        <w:tc>
          <w:tcPr>
            <w:tcW w:w="341" w:type="pct"/>
            <w:vMerge w:val="restart"/>
            <w:shd w:val="clear" w:color="000000" w:fill="00FFCC"/>
            <w:noWrap/>
            <w:vAlign w:val="bottom"/>
            <w:hideMark/>
          </w:tcPr>
          <w:p w14:paraId="65D49406"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5 115 000</w:t>
            </w:r>
          </w:p>
        </w:tc>
        <w:tc>
          <w:tcPr>
            <w:tcW w:w="327" w:type="pct"/>
            <w:noWrap/>
            <w:vAlign w:val="bottom"/>
            <w:hideMark/>
          </w:tcPr>
          <w:p w14:paraId="273F932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2 951 020</w:t>
            </w:r>
          </w:p>
        </w:tc>
        <w:tc>
          <w:tcPr>
            <w:tcW w:w="341" w:type="pct"/>
            <w:shd w:val="clear" w:color="000000" w:fill="00FFCC"/>
            <w:noWrap/>
            <w:vAlign w:val="bottom"/>
            <w:hideMark/>
          </w:tcPr>
          <w:p w14:paraId="4CFD2B5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330BF7D9" w14:textId="77777777" w:rsidTr="002C7347">
        <w:trPr>
          <w:trHeight w:val="288"/>
        </w:trPr>
        <w:tc>
          <w:tcPr>
            <w:tcW w:w="238" w:type="pct"/>
            <w:noWrap/>
            <w:vAlign w:val="bottom"/>
            <w:hideMark/>
          </w:tcPr>
          <w:p w14:paraId="5FE500A8"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6F570A50"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 karrité, </w:t>
            </w:r>
          </w:p>
        </w:tc>
        <w:tc>
          <w:tcPr>
            <w:tcW w:w="259" w:type="pct"/>
            <w:noWrap/>
            <w:vAlign w:val="bottom"/>
            <w:hideMark/>
          </w:tcPr>
          <w:p w14:paraId="7933A4BB"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4D439BE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w:t>
            </w:r>
          </w:p>
        </w:tc>
        <w:tc>
          <w:tcPr>
            <w:tcW w:w="362" w:type="pct"/>
            <w:noWrap/>
            <w:vAlign w:val="bottom"/>
            <w:hideMark/>
          </w:tcPr>
          <w:p w14:paraId="35C1FF5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6E6E369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1531850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1 653 060</w:t>
            </w:r>
          </w:p>
        </w:tc>
        <w:tc>
          <w:tcPr>
            <w:tcW w:w="362" w:type="pct"/>
            <w:vMerge/>
            <w:vAlign w:val="center"/>
            <w:hideMark/>
          </w:tcPr>
          <w:p w14:paraId="27C9BB6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0127586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5D77362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180 000</w:t>
            </w:r>
          </w:p>
        </w:tc>
        <w:tc>
          <w:tcPr>
            <w:tcW w:w="308" w:type="pct"/>
            <w:noWrap/>
            <w:vAlign w:val="bottom"/>
            <w:hideMark/>
          </w:tcPr>
          <w:p w14:paraId="4165E5C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900 000</w:t>
            </w:r>
          </w:p>
        </w:tc>
        <w:tc>
          <w:tcPr>
            <w:tcW w:w="341" w:type="pct"/>
            <w:vMerge/>
            <w:vAlign w:val="center"/>
            <w:hideMark/>
          </w:tcPr>
          <w:p w14:paraId="7D2D575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4F7C801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2 553 060</w:t>
            </w:r>
          </w:p>
        </w:tc>
        <w:tc>
          <w:tcPr>
            <w:tcW w:w="341" w:type="pct"/>
            <w:shd w:val="clear" w:color="000000" w:fill="00FFCC"/>
            <w:noWrap/>
            <w:vAlign w:val="bottom"/>
            <w:hideMark/>
          </w:tcPr>
          <w:p w14:paraId="764AEA50"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20D3BFFD" w14:textId="77777777" w:rsidTr="002C7347">
        <w:trPr>
          <w:trHeight w:val="288"/>
        </w:trPr>
        <w:tc>
          <w:tcPr>
            <w:tcW w:w="238" w:type="pct"/>
            <w:noWrap/>
            <w:vAlign w:val="bottom"/>
            <w:hideMark/>
          </w:tcPr>
          <w:p w14:paraId="6D30122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68363A1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tamarin, </w:t>
            </w:r>
          </w:p>
        </w:tc>
        <w:tc>
          <w:tcPr>
            <w:tcW w:w="259" w:type="pct"/>
            <w:noWrap/>
            <w:vAlign w:val="bottom"/>
            <w:hideMark/>
          </w:tcPr>
          <w:p w14:paraId="035F540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7B26876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w:t>
            </w:r>
          </w:p>
        </w:tc>
        <w:tc>
          <w:tcPr>
            <w:tcW w:w="362" w:type="pct"/>
            <w:noWrap/>
            <w:vAlign w:val="bottom"/>
            <w:hideMark/>
          </w:tcPr>
          <w:p w14:paraId="10262B0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234C871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49E6C93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275 510</w:t>
            </w:r>
          </w:p>
        </w:tc>
        <w:tc>
          <w:tcPr>
            <w:tcW w:w="362" w:type="pct"/>
            <w:vMerge/>
            <w:vAlign w:val="center"/>
            <w:hideMark/>
          </w:tcPr>
          <w:p w14:paraId="35C1BFE9"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64EC165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30 000</w:t>
            </w:r>
          </w:p>
        </w:tc>
        <w:tc>
          <w:tcPr>
            <w:tcW w:w="262" w:type="pct"/>
            <w:noWrap/>
            <w:vAlign w:val="bottom"/>
            <w:hideMark/>
          </w:tcPr>
          <w:p w14:paraId="50214F5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60 000</w:t>
            </w:r>
          </w:p>
        </w:tc>
        <w:tc>
          <w:tcPr>
            <w:tcW w:w="308" w:type="pct"/>
            <w:noWrap/>
            <w:vAlign w:val="bottom"/>
            <w:hideMark/>
          </w:tcPr>
          <w:p w14:paraId="28ED604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300 000</w:t>
            </w:r>
          </w:p>
        </w:tc>
        <w:tc>
          <w:tcPr>
            <w:tcW w:w="341" w:type="pct"/>
            <w:vMerge/>
            <w:vAlign w:val="center"/>
            <w:hideMark/>
          </w:tcPr>
          <w:p w14:paraId="3593229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68A2C76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575 510</w:t>
            </w:r>
          </w:p>
        </w:tc>
        <w:tc>
          <w:tcPr>
            <w:tcW w:w="341" w:type="pct"/>
            <w:shd w:val="clear" w:color="000000" w:fill="00FFCC"/>
            <w:noWrap/>
            <w:vAlign w:val="bottom"/>
            <w:hideMark/>
          </w:tcPr>
          <w:p w14:paraId="47C9B93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C43EC50" w14:textId="77777777" w:rsidTr="002C7347">
        <w:trPr>
          <w:trHeight w:val="288"/>
        </w:trPr>
        <w:tc>
          <w:tcPr>
            <w:tcW w:w="238" w:type="pct"/>
            <w:noWrap/>
            <w:vAlign w:val="bottom"/>
            <w:hideMark/>
          </w:tcPr>
          <w:p w14:paraId="7678FF2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1AE2A9B5" w14:textId="77777777" w:rsidR="004A62D5" w:rsidRPr="00121DD3" w:rsidRDefault="004A62D5" w:rsidP="002C7347">
            <w:pPr>
              <w:spacing w:after="0" w:line="240" w:lineRule="auto"/>
              <w:rPr>
                <w:rFonts w:ascii="Times New Roman" w:eastAsia="Times New Roman" w:hAnsi="Times New Roman" w:cs="Times New Roman"/>
                <w:color w:val="FF0000"/>
                <w:sz w:val="18"/>
                <w:szCs w:val="18"/>
              </w:rPr>
            </w:pPr>
            <w:r w:rsidRPr="00121DD3">
              <w:rPr>
                <w:rFonts w:ascii="Times New Roman" w:eastAsia="Times New Roman" w:hAnsi="Times New Roman" w:cs="Times New Roman"/>
                <w:color w:val="FF0000"/>
                <w:sz w:val="18"/>
                <w:szCs w:val="18"/>
              </w:rPr>
              <w:t>guyavier</w:t>
            </w:r>
          </w:p>
        </w:tc>
        <w:tc>
          <w:tcPr>
            <w:tcW w:w="259" w:type="pct"/>
            <w:noWrap/>
            <w:vAlign w:val="bottom"/>
            <w:hideMark/>
          </w:tcPr>
          <w:p w14:paraId="04955382" w14:textId="77777777" w:rsidR="004A62D5" w:rsidRPr="00121DD3" w:rsidRDefault="004A62D5" w:rsidP="002C7347">
            <w:pPr>
              <w:spacing w:after="0" w:line="240" w:lineRule="auto"/>
              <w:rPr>
                <w:rFonts w:ascii="Times New Roman" w:eastAsia="Times New Roman" w:hAnsi="Times New Roman" w:cs="Times New Roman"/>
                <w:color w:val="FF0000"/>
                <w:sz w:val="18"/>
                <w:szCs w:val="18"/>
              </w:rPr>
            </w:pPr>
            <w:r w:rsidRPr="00121DD3">
              <w:rPr>
                <w:rFonts w:ascii="Times New Roman" w:eastAsia="Times New Roman" w:hAnsi="Times New Roman" w:cs="Times New Roman"/>
                <w:color w:val="FF0000"/>
                <w:sz w:val="18"/>
                <w:szCs w:val="18"/>
              </w:rPr>
              <w:t>adultes</w:t>
            </w:r>
          </w:p>
        </w:tc>
        <w:tc>
          <w:tcPr>
            <w:tcW w:w="165" w:type="pct"/>
            <w:noWrap/>
            <w:vAlign w:val="bottom"/>
            <w:hideMark/>
          </w:tcPr>
          <w:p w14:paraId="6FB1520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w:t>
            </w:r>
          </w:p>
        </w:tc>
        <w:tc>
          <w:tcPr>
            <w:tcW w:w="362" w:type="pct"/>
            <w:noWrap/>
            <w:vAlign w:val="bottom"/>
            <w:hideMark/>
          </w:tcPr>
          <w:p w14:paraId="00A4D26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25000</w:t>
            </w:r>
          </w:p>
        </w:tc>
        <w:tc>
          <w:tcPr>
            <w:tcW w:w="362" w:type="pct"/>
            <w:noWrap/>
            <w:vAlign w:val="bottom"/>
            <w:hideMark/>
          </w:tcPr>
          <w:p w14:paraId="4E2876A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45 918</w:t>
            </w:r>
          </w:p>
        </w:tc>
        <w:tc>
          <w:tcPr>
            <w:tcW w:w="362" w:type="pct"/>
            <w:noWrap/>
            <w:vAlign w:val="bottom"/>
            <w:hideMark/>
          </w:tcPr>
          <w:p w14:paraId="015C0E0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91 836</w:t>
            </w:r>
          </w:p>
        </w:tc>
        <w:tc>
          <w:tcPr>
            <w:tcW w:w="362" w:type="pct"/>
            <w:vMerge/>
            <w:vAlign w:val="center"/>
            <w:hideMark/>
          </w:tcPr>
          <w:p w14:paraId="4393EEE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1D41CAA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00080B5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100 000</w:t>
            </w:r>
          </w:p>
        </w:tc>
        <w:tc>
          <w:tcPr>
            <w:tcW w:w="308" w:type="pct"/>
            <w:noWrap/>
            <w:vAlign w:val="bottom"/>
            <w:hideMark/>
          </w:tcPr>
          <w:p w14:paraId="4FA8A61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500 000</w:t>
            </w:r>
          </w:p>
        </w:tc>
        <w:tc>
          <w:tcPr>
            <w:tcW w:w="341" w:type="pct"/>
            <w:vMerge/>
            <w:vAlign w:val="center"/>
            <w:hideMark/>
          </w:tcPr>
          <w:p w14:paraId="13F84F6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380B908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591 836</w:t>
            </w:r>
          </w:p>
        </w:tc>
        <w:tc>
          <w:tcPr>
            <w:tcW w:w="341" w:type="pct"/>
            <w:shd w:val="clear" w:color="000000" w:fill="00FFCC"/>
            <w:noWrap/>
            <w:vAlign w:val="bottom"/>
            <w:hideMark/>
          </w:tcPr>
          <w:p w14:paraId="2EB4E1B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7 889 013</w:t>
            </w:r>
          </w:p>
        </w:tc>
      </w:tr>
      <w:tr w:rsidR="004A62D5" w:rsidRPr="00121DD3" w14:paraId="62C7A8D1" w14:textId="77777777" w:rsidTr="002C7347">
        <w:trPr>
          <w:trHeight w:val="288"/>
        </w:trPr>
        <w:tc>
          <w:tcPr>
            <w:tcW w:w="238" w:type="pct"/>
            <w:noWrap/>
            <w:vAlign w:val="bottom"/>
            <w:hideMark/>
          </w:tcPr>
          <w:p w14:paraId="04CDBA2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1050" w:type="pct"/>
            <w:noWrap/>
            <w:vAlign w:val="bottom"/>
            <w:hideMark/>
          </w:tcPr>
          <w:p w14:paraId="636BB5E5" w14:textId="77777777" w:rsidR="004A62D5" w:rsidRPr="00121DD3" w:rsidRDefault="004A62D5" w:rsidP="002C7347">
            <w:pPr>
              <w:spacing w:after="0" w:line="240" w:lineRule="auto"/>
              <w:rPr>
                <w:rFonts w:ascii="Times New Roman" w:eastAsia="Times New Roman" w:hAnsi="Times New Roman" w:cs="Times New Roman"/>
                <w:color w:val="FF0000"/>
                <w:sz w:val="18"/>
                <w:szCs w:val="18"/>
              </w:rPr>
            </w:pPr>
            <w:r w:rsidRPr="00121DD3">
              <w:rPr>
                <w:rFonts w:ascii="Times New Roman" w:eastAsia="Times New Roman" w:hAnsi="Times New Roman" w:cs="Times New Roman"/>
                <w:color w:val="FF0000"/>
                <w:sz w:val="18"/>
                <w:szCs w:val="18"/>
              </w:rPr>
              <w:t>manguier</w:t>
            </w:r>
          </w:p>
        </w:tc>
        <w:tc>
          <w:tcPr>
            <w:tcW w:w="259" w:type="pct"/>
            <w:noWrap/>
            <w:vAlign w:val="bottom"/>
            <w:hideMark/>
          </w:tcPr>
          <w:p w14:paraId="362E0DD3" w14:textId="77777777" w:rsidR="004A62D5" w:rsidRPr="00121DD3" w:rsidRDefault="004A62D5" w:rsidP="002C7347">
            <w:pPr>
              <w:spacing w:after="0" w:line="240" w:lineRule="auto"/>
              <w:rPr>
                <w:rFonts w:ascii="Times New Roman" w:eastAsia="Times New Roman" w:hAnsi="Times New Roman" w:cs="Times New Roman"/>
                <w:color w:val="FF0000"/>
                <w:sz w:val="18"/>
                <w:szCs w:val="18"/>
              </w:rPr>
            </w:pPr>
            <w:r w:rsidRPr="00121DD3">
              <w:rPr>
                <w:rFonts w:ascii="Times New Roman" w:eastAsia="Times New Roman" w:hAnsi="Times New Roman" w:cs="Times New Roman"/>
                <w:color w:val="FF0000"/>
                <w:sz w:val="18"/>
                <w:szCs w:val="18"/>
              </w:rPr>
              <w:t>adultes</w:t>
            </w:r>
          </w:p>
        </w:tc>
        <w:tc>
          <w:tcPr>
            <w:tcW w:w="165" w:type="pct"/>
            <w:noWrap/>
            <w:vAlign w:val="bottom"/>
            <w:hideMark/>
          </w:tcPr>
          <w:p w14:paraId="1FD5264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4F2953D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35000</w:t>
            </w:r>
          </w:p>
        </w:tc>
        <w:tc>
          <w:tcPr>
            <w:tcW w:w="362" w:type="pct"/>
            <w:noWrap/>
            <w:vAlign w:val="bottom"/>
            <w:hideMark/>
          </w:tcPr>
          <w:p w14:paraId="7F82633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64 286</w:t>
            </w:r>
          </w:p>
        </w:tc>
        <w:tc>
          <w:tcPr>
            <w:tcW w:w="362" w:type="pct"/>
            <w:noWrap/>
            <w:vAlign w:val="bottom"/>
            <w:hideMark/>
          </w:tcPr>
          <w:p w14:paraId="4824A4A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64 286</w:t>
            </w:r>
          </w:p>
        </w:tc>
        <w:tc>
          <w:tcPr>
            <w:tcW w:w="362" w:type="pct"/>
            <w:vMerge/>
            <w:vAlign w:val="center"/>
            <w:hideMark/>
          </w:tcPr>
          <w:p w14:paraId="40CD375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1BD1DA6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5CB57A2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308" w:type="pct"/>
            <w:noWrap/>
            <w:vAlign w:val="bottom"/>
            <w:hideMark/>
          </w:tcPr>
          <w:p w14:paraId="391C6CA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250 000</w:t>
            </w:r>
          </w:p>
        </w:tc>
        <w:tc>
          <w:tcPr>
            <w:tcW w:w="341" w:type="pct"/>
            <w:vMerge/>
            <w:vAlign w:val="center"/>
            <w:hideMark/>
          </w:tcPr>
          <w:p w14:paraId="12823DB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298705B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314 286</w:t>
            </w:r>
          </w:p>
        </w:tc>
        <w:tc>
          <w:tcPr>
            <w:tcW w:w="341" w:type="pct"/>
            <w:shd w:val="clear" w:color="000000" w:fill="00FFCC"/>
            <w:noWrap/>
            <w:vAlign w:val="bottom"/>
            <w:hideMark/>
          </w:tcPr>
          <w:p w14:paraId="3BF28AE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44A59E30" w14:textId="77777777" w:rsidTr="002C7347">
        <w:trPr>
          <w:trHeight w:val="288"/>
        </w:trPr>
        <w:tc>
          <w:tcPr>
            <w:tcW w:w="238" w:type="pct"/>
            <w:noWrap/>
            <w:vAlign w:val="bottom"/>
            <w:hideMark/>
          </w:tcPr>
          <w:p w14:paraId="20A43F2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5817A43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manioc</w:t>
            </w:r>
          </w:p>
        </w:tc>
        <w:tc>
          <w:tcPr>
            <w:tcW w:w="259" w:type="pct"/>
            <w:noWrap/>
            <w:vAlign w:val="bottom"/>
            <w:hideMark/>
          </w:tcPr>
          <w:p w14:paraId="1E03C52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11AEFD4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01364DC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300</w:t>
            </w:r>
          </w:p>
        </w:tc>
        <w:tc>
          <w:tcPr>
            <w:tcW w:w="362" w:type="pct"/>
            <w:noWrap/>
            <w:vAlign w:val="bottom"/>
            <w:hideMark/>
          </w:tcPr>
          <w:p w14:paraId="1B538B3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551</w:t>
            </w:r>
          </w:p>
        </w:tc>
        <w:tc>
          <w:tcPr>
            <w:tcW w:w="362" w:type="pct"/>
            <w:noWrap/>
            <w:vAlign w:val="bottom"/>
            <w:hideMark/>
          </w:tcPr>
          <w:p w14:paraId="6F116DD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551</w:t>
            </w:r>
          </w:p>
        </w:tc>
        <w:tc>
          <w:tcPr>
            <w:tcW w:w="362" w:type="pct"/>
            <w:vMerge/>
            <w:vAlign w:val="center"/>
            <w:hideMark/>
          </w:tcPr>
          <w:p w14:paraId="0AB0A04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3502602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3 000</w:t>
            </w:r>
          </w:p>
        </w:tc>
        <w:tc>
          <w:tcPr>
            <w:tcW w:w="262" w:type="pct"/>
            <w:noWrap/>
            <w:vAlign w:val="bottom"/>
            <w:hideMark/>
          </w:tcPr>
          <w:p w14:paraId="372F51C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3 000</w:t>
            </w:r>
          </w:p>
        </w:tc>
        <w:tc>
          <w:tcPr>
            <w:tcW w:w="308" w:type="pct"/>
            <w:noWrap/>
            <w:vAlign w:val="bottom"/>
            <w:hideMark/>
          </w:tcPr>
          <w:p w14:paraId="2D61B73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15 000</w:t>
            </w:r>
          </w:p>
        </w:tc>
        <w:tc>
          <w:tcPr>
            <w:tcW w:w="341" w:type="pct"/>
            <w:vMerge/>
            <w:vAlign w:val="center"/>
            <w:hideMark/>
          </w:tcPr>
          <w:p w14:paraId="18BF2E2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795A27D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15 551</w:t>
            </w:r>
          </w:p>
        </w:tc>
        <w:tc>
          <w:tcPr>
            <w:tcW w:w="341" w:type="pct"/>
            <w:shd w:val="clear" w:color="000000" w:fill="00FFCC"/>
            <w:noWrap/>
            <w:vAlign w:val="bottom"/>
            <w:hideMark/>
          </w:tcPr>
          <w:p w14:paraId="12B8551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7C285D12" w14:textId="77777777" w:rsidTr="002C7347">
        <w:trPr>
          <w:trHeight w:val="288"/>
        </w:trPr>
        <w:tc>
          <w:tcPr>
            <w:tcW w:w="238" w:type="pct"/>
            <w:noWrap/>
            <w:vAlign w:val="bottom"/>
            <w:hideMark/>
          </w:tcPr>
          <w:p w14:paraId="20B265D1"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76F8B640" w14:textId="77777777" w:rsidR="004A62D5" w:rsidRPr="00121DD3" w:rsidRDefault="004A62D5" w:rsidP="002C7347">
            <w:pPr>
              <w:spacing w:after="0" w:line="240" w:lineRule="auto"/>
              <w:rPr>
                <w:rFonts w:ascii="Times New Roman" w:eastAsia="Times New Roman" w:hAnsi="Times New Roman" w:cs="Times New Roman"/>
                <w:color w:val="FF0000"/>
                <w:sz w:val="18"/>
                <w:szCs w:val="18"/>
              </w:rPr>
            </w:pPr>
            <w:r w:rsidRPr="00121DD3">
              <w:rPr>
                <w:rFonts w:ascii="Times New Roman" w:eastAsia="Times New Roman" w:hAnsi="Times New Roman" w:cs="Times New Roman"/>
                <w:color w:val="FF0000"/>
                <w:sz w:val="18"/>
                <w:szCs w:val="18"/>
              </w:rPr>
              <w:t>bananiers</w:t>
            </w:r>
          </w:p>
        </w:tc>
        <w:tc>
          <w:tcPr>
            <w:tcW w:w="259" w:type="pct"/>
            <w:noWrap/>
            <w:vAlign w:val="bottom"/>
            <w:hideMark/>
          </w:tcPr>
          <w:p w14:paraId="3E749F59" w14:textId="77777777" w:rsidR="004A62D5" w:rsidRPr="00121DD3" w:rsidRDefault="004A62D5" w:rsidP="002C7347">
            <w:pPr>
              <w:spacing w:after="0" w:line="240" w:lineRule="auto"/>
              <w:rPr>
                <w:rFonts w:ascii="Times New Roman" w:eastAsia="Times New Roman" w:hAnsi="Times New Roman" w:cs="Times New Roman"/>
                <w:color w:val="FF0000"/>
                <w:sz w:val="18"/>
                <w:szCs w:val="18"/>
              </w:rPr>
            </w:pPr>
            <w:r w:rsidRPr="00121DD3">
              <w:rPr>
                <w:rFonts w:ascii="Times New Roman" w:eastAsia="Times New Roman" w:hAnsi="Times New Roman" w:cs="Times New Roman"/>
                <w:color w:val="FF0000"/>
                <w:sz w:val="18"/>
                <w:szCs w:val="18"/>
              </w:rPr>
              <w:t>adultes</w:t>
            </w:r>
          </w:p>
        </w:tc>
        <w:tc>
          <w:tcPr>
            <w:tcW w:w="165" w:type="pct"/>
            <w:noWrap/>
            <w:vAlign w:val="bottom"/>
            <w:hideMark/>
          </w:tcPr>
          <w:p w14:paraId="1B11FAF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w:t>
            </w:r>
          </w:p>
        </w:tc>
        <w:tc>
          <w:tcPr>
            <w:tcW w:w="362" w:type="pct"/>
            <w:noWrap/>
            <w:vAlign w:val="bottom"/>
            <w:hideMark/>
          </w:tcPr>
          <w:p w14:paraId="1BD5A33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1500</w:t>
            </w:r>
          </w:p>
        </w:tc>
        <w:tc>
          <w:tcPr>
            <w:tcW w:w="362" w:type="pct"/>
            <w:noWrap/>
            <w:vAlign w:val="bottom"/>
            <w:hideMark/>
          </w:tcPr>
          <w:p w14:paraId="6DE2FB0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2 755</w:t>
            </w:r>
          </w:p>
        </w:tc>
        <w:tc>
          <w:tcPr>
            <w:tcW w:w="362" w:type="pct"/>
            <w:noWrap/>
            <w:vAlign w:val="bottom"/>
            <w:hideMark/>
          </w:tcPr>
          <w:p w14:paraId="37C5F08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137 750</w:t>
            </w:r>
          </w:p>
        </w:tc>
        <w:tc>
          <w:tcPr>
            <w:tcW w:w="362" w:type="pct"/>
            <w:vMerge/>
            <w:vAlign w:val="center"/>
            <w:hideMark/>
          </w:tcPr>
          <w:p w14:paraId="3FAA07F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7901930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3 000</w:t>
            </w:r>
          </w:p>
        </w:tc>
        <w:tc>
          <w:tcPr>
            <w:tcW w:w="262" w:type="pct"/>
            <w:noWrap/>
            <w:vAlign w:val="bottom"/>
            <w:hideMark/>
          </w:tcPr>
          <w:p w14:paraId="4C71979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150 000</w:t>
            </w:r>
          </w:p>
        </w:tc>
        <w:tc>
          <w:tcPr>
            <w:tcW w:w="308" w:type="pct"/>
            <w:noWrap/>
            <w:vAlign w:val="bottom"/>
            <w:hideMark/>
          </w:tcPr>
          <w:p w14:paraId="3CD1F41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750 000</w:t>
            </w:r>
          </w:p>
        </w:tc>
        <w:tc>
          <w:tcPr>
            <w:tcW w:w="341" w:type="pct"/>
            <w:vMerge/>
            <w:vAlign w:val="center"/>
            <w:hideMark/>
          </w:tcPr>
          <w:p w14:paraId="5D8E0DF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2DB9AC7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887 750</w:t>
            </w:r>
          </w:p>
        </w:tc>
        <w:tc>
          <w:tcPr>
            <w:tcW w:w="341" w:type="pct"/>
            <w:shd w:val="clear" w:color="000000" w:fill="00FFCC"/>
            <w:noWrap/>
            <w:vAlign w:val="bottom"/>
            <w:hideMark/>
          </w:tcPr>
          <w:p w14:paraId="471B44B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7D68B790" w14:textId="77777777" w:rsidTr="002C7347">
        <w:trPr>
          <w:trHeight w:val="288"/>
        </w:trPr>
        <w:tc>
          <w:tcPr>
            <w:tcW w:w="238" w:type="pct"/>
            <w:noWrap/>
            <w:vAlign w:val="bottom"/>
            <w:hideMark/>
          </w:tcPr>
          <w:p w14:paraId="554EBF0D"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BAR09</w:t>
            </w:r>
          </w:p>
        </w:tc>
        <w:tc>
          <w:tcPr>
            <w:tcW w:w="1050" w:type="pct"/>
            <w:noWrap/>
            <w:vAlign w:val="bottom"/>
            <w:hideMark/>
          </w:tcPr>
          <w:p w14:paraId="4904374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Koladjè</w:t>
            </w:r>
          </w:p>
        </w:tc>
        <w:tc>
          <w:tcPr>
            <w:tcW w:w="259" w:type="pct"/>
            <w:noWrap/>
            <w:vAlign w:val="bottom"/>
            <w:hideMark/>
          </w:tcPr>
          <w:p w14:paraId="41C98BA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6BFFCFA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4FCEEE4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5098BA5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0E31888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18 367</w:t>
            </w:r>
          </w:p>
        </w:tc>
        <w:tc>
          <w:tcPr>
            <w:tcW w:w="362" w:type="pct"/>
            <w:vMerge w:val="restart"/>
            <w:shd w:val="clear" w:color="000000" w:fill="00FFCC"/>
            <w:noWrap/>
            <w:vAlign w:val="bottom"/>
            <w:hideMark/>
          </w:tcPr>
          <w:p w14:paraId="1D50671C"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863 263</w:t>
            </w:r>
          </w:p>
        </w:tc>
        <w:tc>
          <w:tcPr>
            <w:tcW w:w="261" w:type="pct"/>
            <w:noWrap/>
            <w:vAlign w:val="bottom"/>
            <w:hideMark/>
          </w:tcPr>
          <w:p w14:paraId="30906781"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p>
        </w:tc>
        <w:tc>
          <w:tcPr>
            <w:tcW w:w="262" w:type="pct"/>
            <w:noWrap/>
            <w:vAlign w:val="bottom"/>
            <w:hideMark/>
          </w:tcPr>
          <w:p w14:paraId="2EDF7A8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4E6C95D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restart"/>
            <w:shd w:val="clear" w:color="000000" w:fill="00FFCC"/>
            <w:noWrap/>
            <w:vAlign w:val="bottom"/>
            <w:hideMark/>
          </w:tcPr>
          <w:p w14:paraId="36BE0CB0"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2 205 000</w:t>
            </w:r>
          </w:p>
        </w:tc>
        <w:tc>
          <w:tcPr>
            <w:tcW w:w="327" w:type="pct"/>
            <w:noWrap/>
            <w:vAlign w:val="bottom"/>
            <w:hideMark/>
          </w:tcPr>
          <w:p w14:paraId="33F987C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18 367</w:t>
            </w:r>
          </w:p>
        </w:tc>
        <w:tc>
          <w:tcPr>
            <w:tcW w:w="341" w:type="pct"/>
            <w:shd w:val="clear" w:color="000000" w:fill="00FFCC"/>
            <w:noWrap/>
            <w:vAlign w:val="bottom"/>
            <w:hideMark/>
          </w:tcPr>
          <w:p w14:paraId="06DA3D27"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3C97E28B" w14:textId="77777777" w:rsidTr="002C7347">
        <w:trPr>
          <w:trHeight w:val="288"/>
        </w:trPr>
        <w:tc>
          <w:tcPr>
            <w:tcW w:w="238" w:type="pct"/>
            <w:noWrap/>
            <w:vAlign w:val="bottom"/>
            <w:hideMark/>
          </w:tcPr>
          <w:p w14:paraId="35570A92"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673D553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Koladjè</w:t>
            </w:r>
          </w:p>
        </w:tc>
        <w:tc>
          <w:tcPr>
            <w:tcW w:w="259" w:type="pct"/>
            <w:noWrap/>
            <w:vAlign w:val="bottom"/>
            <w:hideMark/>
          </w:tcPr>
          <w:p w14:paraId="36FBC29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adulte </w:t>
            </w:r>
          </w:p>
        </w:tc>
        <w:tc>
          <w:tcPr>
            <w:tcW w:w="165" w:type="pct"/>
            <w:noWrap/>
            <w:vAlign w:val="bottom"/>
            <w:hideMark/>
          </w:tcPr>
          <w:p w14:paraId="736565A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w:t>
            </w:r>
          </w:p>
        </w:tc>
        <w:tc>
          <w:tcPr>
            <w:tcW w:w="362" w:type="pct"/>
            <w:noWrap/>
            <w:vAlign w:val="bottom"/>
            <w:hideMark/>
          </w:tcPr>
          <w:p w14:paraId="13FADF5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1A55D9E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6A95449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91 835</w:t>
            </w:r>
          </w:p>
        </w:tc>
        <w:tc>
          <w:tcPr>
            <w:tcW w:w="362" w:type="pct"/>
            <w:vMerge/>
            <w:vAlign w:val="center"/>
            <w:hideMark/>
          </w:tcPr>
          <w:p w14:paraId="7B752E3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597BF51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0377254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0CDE53D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4843FFC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73B9565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91 835</w:t>
            </w:r>
          </w:p>
        </w:tc>
        <w:tc>
          <w:tcPr>
            <w:tcW w:w="341" w:type="pct"/>
            <w:shd w:val="clear" w:color="000000" w:fill="00FFCC"/>
            <w:noWrap/>
            <w:vAlign w:val="bottom"/>
            <w:hideMark/>
          </w:tcPr>
          <w:p w14:paraId="2832B6B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795 304</w:t>
            </w:r>
          </w:p>
        </w:tc>
      </w:tr>
      <w:tr w:rsidR="004A62D5" w:rsidRPr="00121DD3" w14:paraId="55AEB127" w14:textId="77777777" w:rsidTr="002C7347">
        <w:trPr>
          <w:trHeight w:val="288"/>
        </w:trPr>
        <w:tc>
          <w:tcPr>
            <w:tcW w:w="238" w:type="pct"/>
            <w:noWrap/>
            <w:vAlign w:val="bottom"/>
            <w:hideMark/>
          </w:tcPr>
          <w:p w14:paraId="29DACF7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1050" w:type="pct"/>
            <w:noWrap/>
            <w:vAlign w:val="bottom"/>
            <w:hideMark/>
          </w:tcPr>
          <w:p w14:paraId="4A5570A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Baobab </w:t>
            </w:r>
          </w:p>
        </w:tc>
        <w:tc>
          <w:tcPr>
            <w:tcW w:w="259" w:type="pct"/>
            <w:noWrap/>
            <w:vAlign w:val="bottom"/>
            <w:hideMark/>
          </w:tcPr>
          <w:p w14:paraId="4ACEA203"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742A188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0DFC62F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50000</w:t>
            </w:r>
          </w:p>
        </w:tc>
        <w:tc>
          <w:tcPr>
            <w:tcW w:w="362" w:type="pct"/>
            <w:noWrap/>
            <w:vAlign w:val="bottom"/>
            <w:hideMark/>
          </w:tcPr>
          <w:p w14:paraId="266D68E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91 837</w:t>
            </w:r>
          </w:p>
        </w:tc>
        <w:tc>
          <w:tcPr>
            <w:tcW w:w="362" w:type="pct"/>
            <w:noWrap/>
            <w:vAlign w:val="bottom"/>
            <w:hideMark/>
          </w:tcPr>
          <w:p w14:paraId="4E5D870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91 837</w:t>
            </w:r>
          </w:p>
        </w:tc>
        <w:tc>
          <w:tcPr>
            <w:tcW w:w="362" w:type="pct"/>
            <w:vMerge/>
            <w:vAlign w:val="center"/>
            <w:hideMark/>
          </w:tcPr>
          <w:p w14:paraId="751325E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7AA339B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62E9C69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3D73A59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18A4171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6A170F5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91 837</w:t>
            </w:r>
          </w:p>
        </w:tc>
        <w:tc>
          <w:tcPr>
            <w:tcW w:w="341" w:type="pct"/>
            <w:shd w:val="clear" w:color="000000" w:fill="00FFCC"/>
            <w:noWrap/>
            <w:vAlign w:val="bottom"/>
            <w:hideMark/>
          </w:tcPr>
          <w:p w14:paraId="11B48713"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1432A24" w14:textId="77777777" w:rsidTr="002C7347">
        <w:trPr>
          <w:trHeight w:val="288"/>
        </w:trPr>
        <w:tc>
          <w:tcPr>
            <w:tcW w:w="238" w:type="pct"/>
            <w:noWrap/>
            <w:vAlign w:val="bottom"/>
            <w:hideMark/>
          </w:tcPr>
          <w:p w14:paraId="29CF096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06A94F6D"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 Baobab </w:t>
            </w:r>
          </w:p>
        </w:tc>
        <w:tc>
          <w:tcPr>
            <w:tcW w:w="259" w:type="pct"/>
            <w:noWrap/>
            <w:vAlign w:val="bottom"/>
            <w:hideMark/>
          </w:tcPr>
          <w:p w14:paraId="2858BE40"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adulte </w:t>
            </w:r>
          </w:p>
        </w:tc>
        <w:tc>
          <w:tcPr>
            <w:tcW w:w="165" w:type="pct"/>
            <w:noWrap/>
            <w:vAlign w:val="bottom"/>
            <w:hideMark/>
          </w:tcPr>
          <w:p w14:paraId="6F8752D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35813D9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3A25D60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588FA4A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413 265</w:t>
            </w:r>
          </w:p>
        </w:tc>
        <w:tc>
          <w:tcPr>
            <w:tcW w:w="362" w:type="pct"/>
            <w:vMerge/>
            <w:vAlign w:val="center"/>
            <w:hideMark/>
          </w:tcPr>
          <w:p w14:paraId="19AC6EA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071E3AF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12 000</w:t>
            </w:r>
          </w:p>
        </w:tc>
        <w:tc>
          <w:tcPr>
            <w:tcW w:w="262" w:type="pct"/>
            <w:noWrap/>
            <w:vAlign w:val="bottom"/>
            <w:hideMark/>
          </w:tcPr>
          <w:p w14:paraId="2DC9BD7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36 000</w:t>
            </w:r>
          </w:p>
        </w:tc>
        <w:tc>
          <w:tcPr>
            <w:tcW w:w="308" w:type="pct"/>
            <w:noWrap/>
            <w:vAlign w:val="bottom"/>
            <w:hideMark/>
          </w:tcPr>
          <w:p w14:paraId="2F76A253"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180 000</w:t>
            </w:r>
          </w:p>
        </w:tc>
        <w:tc>
          <w:tcPr>
            <w:tcW w:w="341" w:type="pct"/>
            <w:vMerge/>
            <w:vAlign w:val="center"/>
            <w:hideMark/>
          </w:tcPr>
          <w:p w14:paraId="753E1C0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6AC6E6A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593 265</w:t>
            </w:r>
          </w:p>
        </w:tc>
        <w:tc>
          <w:tcPr>
            <w:tcW w:w="341" w:type="pct"/>
            <w:shd w:val="clear" w:color="000000" w:fill="00FFCC"/>
            <w:noWrap/>
            <w:vAlign w:val="bottom"/>
            <w:hideMark/>
          </w:tcPr>
          <w:p w14:paraId="6B8B7CE4"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4F68DEF8" w14:textId="77777777" w:rsidTr="002C7347">
        <w:trPr>
          <w:trHeight w:val="288"/>
        </w:trPr>
        <w:tc>
          <w:tcPr>
            <w:tcW w:w="238" w:type="pct"/>
            <w:noWrap/>
            <w:vAlign w:val="bottom"/>
            <w:hideMark/>
          </w:tcPr>
          <w:p w14:paraId="68B495E5"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BAR10</w:t>
            </w:r>
          </w:p>
        </w:tc>
        <w:tc>
          <w:tcPr>
            <w:tcW w:w="1050" w:type="pct"/>
            <w:noWrap/>
            <w:vAlign w:val="bottom"/>
            <w:hideMark/>
          </w:tcPr>
          <w:p w14:paraId="72E764D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nimiers </w:t>
            </w:r>
          </w:p>
        </w:tc>
        <w:tc>
          <w:tcPr>
            <w:tcW w:w="259" w:type="pct"/>
            <w:noWrap/>
            <w:vAlign w:val="bottom"/>
            <w:hideMark/>
          </w:tcPr>
          <w:p w14:paraId="321415C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4794110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165E8AB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43FD7A4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6E480AA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55 101</w:t>
            </w:r>
          </w:p>
        </w:tc>
        <w:tc>
          <w:tcPr>
            <w:tcW w:w="362" w:type="pct"/>
            <w:vMerge/>
            <w:vAlign w:val="center"/>
            <w:hideMark/>
          </w:tcPr>
          <w:p w14:paraId="5CCD3F8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90ABA9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3BA5149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45 000</w:t>
            </w:r>
          </w:p>
        </w:tc>
        <w:tc>
          <w:tcPr>
            <w:tcW w:w="308" w:type="pct"/>
            <w:noWrap/>
            <w:vAlign w:val="bottom"/>
            <w:hideMark/>
          </w:tcPr>
          <w:p w14:paraId="4712ACC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225 000</w:t>
            </w:r>
          </w:p>
        </w:tc>
        <w:tc>
          <w:tcPr>
            <w:tcW w:w="341" w:type="pct"/>
            <w:vMerge/>
            <w:vAlign w:val="center"/>
            <w:hideMark/>
          </w:tcPr>
          <w:p w14:paraId="327A5D2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1B54705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280 101</w:t>
            </w:r>
          </w:p>
        </w:tc>
        <w:tc>
          <w:tcPr>
            <w:tcW w:w="341" w:type="pct"/>
            <w:shd w:val="clear" w:color="000000" w:fill="00FFCC"/>
            <w:noWrap/>
            <w:vAlign w:val="bottom"/>
            <w:hideMark/>
          </w:tcPr>
          <w:p w14:paraId="11679FC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2 272 959</w:t>
            </w:r>
          </w:p>
        </w:tc>
      </w:tr>
      <w:tr w:rsidR="004A62D5" w:rsidRPr="00121DD3" w14:paraId="4BD77BBD" w14:textId="77777777" w:rsidTr="002C7347">
        <w:trPr>
          <w:trHeight w:val="288"/>
        </w:trPr>
        <w:tc>
          <w:tcPr>
            <w:tcW w:w="238" w:type="pct"/>
            <w:noWrap/>
            <w:vAlign w:val="bottom"/>
            <w:hideMark/>
          </w:tcPr>
          <w:p w14:paraId="053EB5DA"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51D312E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manguiers</w:t>
            </w:r>
          </w:p>
        </w:tc>
        <w:tc>
          <w:tcPr>
            <w:tcW w:w="259" w:type="pct"/>
            <w:noWrap/>
            <w:vAlign w:val="bottom"/>
            <w:hideMark/>
          </w:tcPr>
          <w:p w14:paraId="298A3125"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358C158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5A21F77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35000</w:t>
            </w:r>
          </w:p>
        </w:tc>
        <w:tc>
          <w:tcPr>
            <w:tcW w:w="362" w:type="pct"/>
            <w:noWrap/>
            <w:vAlign w:val="bottom"/>
            <w:hideMark/>
          </w:tcPr>
          <w:p w14:paraId="6420596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64 286</w:t>
            </w:r>
          </w:p>
        </w:tc>
        <w:tc>
          <w:tcPr>
            <w:tcW w:w="362" w:type="pct"/>
            <w:noWrap/>
            <w:vAlign w:val="bottom"/>
            <w:hideMark/>
          </w:tcPr>
          <w:p w14:paraId="4812292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192 858</w:t>
            </w:r>
          </w:p>
        </w:tc>
        <w:tc>
          <w:tcPr>
            <w:tcW w:w="362" w:type="pct"/>
            <w:vMerge/>
            <w:vAlign w:val="center"/>
            <w:hideMark/>
          </w:tcPr>
          <w:p w14:paraId="7BC145C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09F059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2FA6361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360 000</w:t>
            </w:r>
          </w:p>
        </w:tc>
        <w:tc>
          <w:tcPr>
            <w:tcW w:w="308" w:type="pct"/>
            <w:noWrap/>
            <w:vAlign w:val="bottom"/>
            <w:hideMark/>
          </w:tcPr>
          <w:p w14:paraId="1676E29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1 800 000</w:t>
            </w:r>
          </w:p>
        </w:tc>
        <w:tc>
          <w:tcPr>
            <w:tcW w:w="341" w:type="pct"/>
            <w:vMerge/>
            <w:vAlign w:val="center"/>
            <w:hideMark/>
          </w:tcPr>
          <w:p w14:paraId="69DF451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356B8BA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1 992 858</w:t>
            </w:r>
          </w:p>
        </w:tc>
        <w:tc>
          <w:tcPr>
            <w:tcW w:w="341" w:type="pct"/>
            <w:shd w:val="clear" w:color="000000" w:fill="00FFCC"/>
            <w:noWrap/>
            <w:vAlign w:val="bottom"/>
            <w:hideMark/>
          </w:tcPr>
          <w:p w14:paraId="79DA6EB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36035D3E" w14:textId="77777777" w:rsidTr="002C7347">
        <w:trPr>
          <w:trHeight w:val="288"/>
        </w:trPr>
        <w:tc>
          <w:tcPr>
            <w:tcW w:w="238" w:type="pct"/>
            <w:noWrap/>
            <w:vAlign w:val="bottom"/>
            <w:hideMark/>
          </w:tcPr>
          <w:p w14:paraId="3D6189A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BAR11</w:t>
            </w:r>
          </w:p>
        </w:tc>
        <w:tc>
          <w:tcPr>
            <w:tcW w:w="1050" w:type="pct"/>
            <w:noWrap/>
            <w:vAlign w:val="bottom"/>
            <w:hideMark/>
          </w:tcPr>
          <w:p w14:paraId="61EB7069"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nimiers, baobaob, </w:t>
            </w:r>
          </w:p>
        </w:tc>
        <w:tc>
          <w:tcPr>
            <w:tcW w:w="259" w:type="pct"/>
            <w:noWrap/>
            <w:vAlign w:val="bottom"/>
            <w:hideMark/>
          </w:tcPr>
          <w:p w14:paraId="20445FB0"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7A1799D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76766C3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3822EF1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2F3A6513"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55 101</w:t>
            </w:r>
          </w:p>
        </w:tc>
        <w:tc>
          <w:tcPr>
            <w:tcW w:w="362" w:type="pct"/>
            <w:vMerge w:val="restart"/>
            <w:shd w:val="clear" w:color="000000" w:fill="00FFCC"/>
            <w:noWrap/>
            <w:vAlign w:val="bottom"/>
            <w:hideMark/>
          </w:tcPr>
          <w:p w14:paraId="6E445414"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1 313 260</w:t>
            </w:r>
          </w:p>
        </w:tc>
        <w:tc>
          <w:tcPr>
            <w:tcW w:w="261" w:type="pct"/>
            <w:noWrap/>
            <w:vAlign w:val="bottom"/>
            <w:hideMark/>
          </w:tcPr>
          <w:p w14:paraId="4E5A7CB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006FAFF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45 000</w:t>
            </w:r>
          </w:p>
        </w:tc>
        <w:tc>
          <w:tcPr>
            <w:tcW w:w="308" w:type="pct"/>
            <w:noWrap/>
            <w:vAlign w:val="bottom"/>
            <w:hideMark/>
          </w:tcPr>
          <w:p w14:paraId="57BF03C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225 000</w:t>
            </w:r>
          </w:p>
        </w:tc>
        <w:tc>
          <w:tcPr>
            <w:tcW w:w="341" w:type="pct"/>
            <w:vMerge w:val="restart"/>
            <w:shd w:val="clear" w:color="000000" w:fill="00FFCC"/>
            <w:noWrap/>
            <w:vAlign w:val="bottom"/>
            <w:hideMark/>
          </w:tcPr>
          <w:p w14:paraId="5601C496"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3 900 000</w:t>
            </w:r>
          </w:p>
        </w:tc>
        <w:tc>
          <w:tcPr>
            <w:tcW w:w="327" w:type="pct"/>
            <w:noWrap/>
            <w:vAlign w:val="bottom"/>
            <w:hideMark/>
          </w:tcPr>
          <w:p w14:paraId="1CDF902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280 101</w:t>
            </w:r>
          </w:p>
        </w:tc>
        <w:tc>
          <w:tcPr>
            <w:tcW w:w="341" w:type="pct"/>
            <w:shd w:val="clear" w:color="000000" w:fill="00FFCC"/>
            <w:noWrap/>
            <w:vAlign w:val="bottom"/>
            <w:hideMark/>
          </w:tcPr>
          <w:p w14:paraId="47A8E91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7516032E" w14:textId="77777777" w:rsidTr="002C7347">
        <w:trPr>
          <w:trHeight w:val="288"/>
        </w:trPr>
        <w:tc>
          <w:tcPr>
            <w:tcW w:w="238" w:type="pct"/>
            <w:noWrap/>
            <w:vAlign w:val="bottom"/>
            <w:hideMark/>
          </w:tcPr>
          <w:p w14:paraId="3A1CE259"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01244D79"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baobabs </w:t>
            </w:r>
          </w:p>
        </w:tc>
        <w:tc>
          <w:tcPr>
            <w:tcW w:w="259" w:type="pct"/>
            <w:noWrap/>
            <w:vAlign w:val="bottom"/>
            <w:hideMark/>
          </w:tcPr>
          <w:p w14:paraId="68BCC5F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2D03789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w:t>
            </w:r>
          </w:p>
        </w:tc>
        <w:tc>
          <w:tcPr>
            <w:tcW w:w="362" w:type="pct"/>
            <w:noWrap/>
            <w:vAlign w:val="bottom"/>
            <w:hideMark/>
          </w:tcPr>
          <w:p w14:paraId="7936E2D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49A9611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01FDB8E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275 510</w:t>
            </w:r>
          </w:p>
        </w:tc>
        <w:tc>
          <w:tcPr>
            <w:tcW w:w="362" w:type="pct"/>
            <w:vMerge/>
            <w:vAlign w:val="center"/>
            <w:hideMark/>
          </w:tcPr>
          <w:p w14:paraId="7DAAFC5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23A0471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56D41CE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240 000</w:t>
            </w:r>
          </w:p>
        </w:tc>
        <w:tc>
          <w:tcPr>
            <w:tcW w:w="308" w:type="pct"/>
            <w:noWrap/>
            <w:vAlign w:val="bottom"/>
            <w:hideMark/>
          </w:tcPr>
          <w:p w14:paraId="2265210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1 200 000</w:t>
            </w:r>
          </w:p>
        </w:tc>
        <w:tc>
          <w:tcPr>
            <w:tcW w:w="341" w:type="pct"/>
            <w:vMerge/>
            <w:vAlign w:val="center"/>
            <w:hideMark/>
          </w:tcPr>
          <w:p w14:paraId="1CB01CD3"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2B4E8EF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1 475 510</w:t>
            </w:r>
          </w:p>
        </w:tc>
        <w:tc>
          <w:tcPr>
            <w:tcW w:w="341" w:type="pct"/>
            <w:shd w:val="clear" w:color="000000" w:fill="00FFCC"/>
            <w:noWrap/>
            <w:vAlign w:val="bottom"/>
            <w:hideMark/>
          </w:tcPr>
          <w:p w14:paraId="7FD04C8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1 957 650</w:t>
            </w:r>
          </w:p>
        </w:tc>
      </w:tr>
      <w:tr w:rsidR="004A62D5" w:rsidRPr="00121DD3" w14:paraId="2F28F3F3" w14:textId="77777777" w:rsidTr="002C7347">
        <w:trPr>
          <w:trHeight w:val="288"/>
        </w:trPr>
        <w:tc>
          <w:tcPr>
            <w:tcW w:w="238" w:type="pct"/>
            <w:noWrap/>
            <w:vAlign w:val="bottom"/>
            <w:hideMark/>
          </w:tcPr>
          <w:p w14:paraId="6884F80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1050" w:type="pct"/>
            <w:noWrap/>
            <w:vAlign w:val="bottom"/>
            <w:hideMark/>
          </w:tcPr>
          <w:p w14:paraId="502B987B"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baobaob</w:t>
            </w:r>
          </w:p>
        </w:tc>
        <w:tc>
          <w:tcPr>
            <w:tcW w:w="259" w:type="pct"/>
            <w:noWrap/>
            <w:vAlign w:val="bottom"/>
            <w:hideMark/>
          </w:tcPr>
          <w:p w14:paraId="3385772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2239168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0321AFC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50000</w:t>
            </w:r>
          </w:p>
        </w:tc>
        <w:tc>
          <w:tcPr>
            <w:tcW w:w="362" w:type="pct"/>
            <w:noWrap/>
            <w:vAlign w:val="bottom"/>
            <w:hideMark/>
          </w:tcPr>
          <w:p w14:paraId="3E6044D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91 837</w:t>
            </w:r>
          </w:p>
        </w:tc>
        <w:tc>
          <w:tcPr>
            <w:tcW w:w="362" w:type="pct"/>
            <w:noWrap/>
            <w:vAlign w:val="bottom"/>
            <w:hideMark/>
          </w:tcPr>
          <w:p w14:paraId="0E3EFCF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91 837</w:t>
            </w:r>
          </w:p>
        </w:tc>
        <w:tc>
          <w:tcPr>
            <w:tcW w:w="362" w:type="pct"/>
            <w:vMerge/>
            <w:vAlign w:val="center"/>
            <w:hideMark/>
          </w:tcPr>
          <w:p w14:paraId="217BC4C2"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24381A53"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17569F7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712FA23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4B6F14F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7F83FA4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91 837</w:t>
            </w:r>
          </w:p>
        </w:tc>
        <w:tc>
          <w:tcPr>
            <w:tcW w:w="341" w:type="pct"/>
            <w:shd w:val="clear" w:color="000000" w:fill="00FFCC"/>
            <w:noWrap/>
            <w:vAlign w:val="bottom"/>
            <w:hideMark/>
          </w:tcPr>
          <w:p w14:paraId="0526737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3DA5B91D" w14:textId="77777777" w:rsidTr="002C7347">
        <w:trPr>
          <w:trHeight w:val="288"/>
        </w:trPr>
        <w:tc>
          <w:tcPr>
            <w:tcW w:w="238" w:type="pct"/>
            <w:noWrap/>
            <w:vAlign w:val="bottom"/>
            <w:hideMark/>
          </w:tcPr>
          <w:p w14:paraId="512388F1"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5B49735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Gourba</w:t>
            </w:r>
          </w:p>
        </w:tc>
        <w:tc>
          <w:tcPr>
            <w:tcW w:w="259" w:type="pct"/>
            <w:noWrap/>
            <w:vAlign w:val="bottom"/>
            <w:hideMark/>
          </w:tcPr>
          <w:p w14:paraId="2BD9EE9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62A34D4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w:t>
            </w:r>
          </w:p>
        </w:tc>
        <w:tc>
          <w:tcPr>
            <w:tcW w:w="362" w:type="pct"/>
            <w:noWrap/>
            <w:vAlign w:val="bottom"/>
            <w:hideMark/>
          </w:tcPr>
          <w:p w14:paraId="2DD98E7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0E3C337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369039B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110 202</w:t>
            </w:r>
          </w:p>
        </w:tc>
        <w:tc>
          <w:tcPr>
            <w:tcW w:w="362" w:type="pct"/>
            <w:vMerge/>
            <w:vAlign w:val="center"/>
            <w:hideMark/>
          </w:tcPr>
          <w:p w14:paraId="56024219"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2FAE8A2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55F6E88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7C43BEF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4E01D27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36F4C74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110 202</w:t>
            </w:r>
          </w:p>
        </w:tc>
        <w:tc>
          <w:tcPr>
            <w:tcW w:w="341" w:type="pct"/>
            <w:shd w:val="clear" w:color="000000" w:fill="00FFCC"/>
            <w:noWrap/>
            <w:vAlign w:val="bottom"/>
            <w:hideMark/>
          </w:tcPr>
          <w:p w14:paraId="678D954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04589B98" w14:textId="77777777" w:rsidTr="002C7347">
        <w:trPr>
          <w:trHeight w:val="288"/>
        </w:trPr>
        <w:tc>
          <w:tcPr>
            <w:tcW w:w="238" w:type="pct"/>
            <w:noWrap/>
            <w:vAlign w:val="bottom"/>
            <w:hideMark/>
          </w:tcPr>
          <w:p w14:paraId="19BB56F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BAR20</w:t>
            </w:r>
          </w:p>
        </w:tc>
        <w:tc>
          <w:tcPr>
            <w:tcW w:w="1050" w:type="pct"/>
            <w:noWrap/>
            <w:vAlign w:val="bottom"/>
            <w:hideMark/>
          </w:tcPr>
          <w:p w14:paraId="43041BD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nimiers,  </w:t>
            </w:r>
          </w:p>
        </w:tc>
        <w:tc>
          <w:tcPr>
            <w:tcW w:w="259" w:type="pct"/>
            <w:noWrap/>
            <w:vAlign w:val="bottom"/>
            <w:hideMark/>
          </w:tcPr>
          <w:p w14:paraId="0FAE013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2170A41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w:t>
            </w:r>
          </w:p>
        </w:tc>
        <w:tc>
          <w:tcPr>
            <w:tcW w:w="362" w:type="pct"/>
            <w:noWrap/>
            <w:vAlign w:val="bottom"/>
            <w:hideMark/>
          </w:tcPr>
          <w:p w14:paraId="7953164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0389EC6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5D3DBED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91 835</w:t>
            </w:r>
          </w:p>
        </w:tc>
        <w:tc>
          <w:tcPr>
            <w:tcW w:w="362" w:type="pct"/>
            <w:vMerge/>
            <w:vAlign w:val="center"/>
            <w:hideMark/>
          </w:tcPr>
          <w:p w14:paraId="24D039F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634D9BF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336532A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75 000</w:t>
            </w:r>
          </w:p>
        </w:tc>
        <w:tc>
          <w:tcPr>
            <w:tcW w:w="308" w:type="pct"/>
            <w:noWrap/>
            <w:vAlign w:val="bottom"/>
            <w:hideMark/>
          </w:tcPr>
          <w:p w14:paraId="4C54843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375 000</w:t>
            </w:r>
          </w:p>
        </w:tc>
        <w:tc>
          <w:tcPr>
            <w:tcW w:w="341" w:type="pct"/>
            <w:vMerge/>
            <w:vAlign w:val="center"/>
            <w:hideMark/>
          </w:tcPr>
          <w:p w14:paraId="6161D6A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01748AE1"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466 835</w:t>
            </w:r>
          </w:p>
        </w:tc>
        <w:tc>
          <w:tcPr>
            <w:tcW w:w="341" w:type="pct"/>
            <w:shd w:val="clear" w:color="000000" w:fill="00FFCC"/>
            <w:noWrap/>
            <w:vAlign w:val="bottom"/>
            <w:hideMark/>
          </w:tcPr>
          <w:p w14:paraId="6F0094C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3 255 610</w:t>
            </w:r>
          </w:p>
        </w:tc>
      </w:tr>
      <w:tr w:rsidR="004A62D5" w:rsidRPr="00121DD3" w14:paraId="114C5F0D" w14:textId="77777777" w:rsidTr="002C7347">
        <w:trPr>
          <w:trHeight w:val="288"/>
        </w:trPr>
        <w:tc>
          <w:tcPr>
            <w:tcW w:w="238" w:type="pct"/>
            <w:noWrap/>
            <w:vAlign w:val="bottom"/>
            <w:hideMark/>
          </w:tcPr>
          <w:p w14:paraId="5655DAA1"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36B1261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baobab</w:t>
            </w:r>
          </w:p>
        </w:tc>
        <w:tc>
          <w:tcPr>
            <w:tcW w:w="259" w:type="pct"/>
            <w:noWrap/>
            <w:vAlign w:val="bottom"/>
            <w:hideMark/>
          </w:tcPr>
          <w:p w14:paraId="450FCEE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0A8209E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39C2B86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7E2977A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17DFFD8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413 265</w:t>
            </w:r>
          </w:p>
        </w:tc>
        <w:tc>
          <w:tcPr>
            <w:tcW w:w="362" w:type="pct"/>
            <w:vMerge/>
            <w:vAlign w:val="center"/>
            <w:hideMark/>
          </w:tcPr>
          <w:p w14:paraId="070E4FB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B148B8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6E3A6DE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360 000</w:t>
            </w:r>
          </w:p>
        </w:tc>
        <w:tc>
          <w:tcPr>
            <w:tcW w:w="308" w:type="pct"/>
            <w:noWrap/>
            <w:vAlign w:val="bottom"/>
            <w:hideMark/>
          </w:tcPr>
          <w:p w14:paraId="5297DE6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1 800 000</w:t>
            </w:r>
          </w:p>
        </w:tc>
        <w:tc>
          <w:tcPr>
            <w:tcW w:w="341" w:type="pct"/>
            <w:vMerge/>
            <w:vAlign w:val="center"/>
            <w:hideMark/>
          </w:tcPr>
          <w:p w14:paraId="273D312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71935D1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2 213 265</w:t>
            </w:r>
          </w:p>
        </w:tc>
        <w:tc>
          <w:tcPr>
            <w:tcW w:w="341" w:type="pct"/>
            <w:shd w:val="clear" w:color="000000" w:fill="00FFCC"/>
            <w:noWrap/>
            <w:vAlign w:val="bottom"/>
            <w:hideMark/>
          </w:tcPr>
          <w:p w14:paraId="3D661BF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4868E84B" w14:textId="77777777" w:rsidTr="002C7347">
        <w:trPr>
          <w:trHeight w:val="288"/>
        </w:trPr>
        <w:tc>
          <w:tcPr>
            <w:tcW w:w="238" w:type="pct"/>
            <w:noWrap/>
            <w:vAlign w:val="bottom"/>
            <w:hideMark/>
          </w:tcPr>
          <w:p w14:paraId="39E73AA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76C21D10"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tamariniers</w:t>
            </w:r>
          </w:p>
        </w:tc>
        <w:tc>
          <w:tcPr>
            <w:tcW w:w="259" w:type="pct"/>
            <w:noWrap/>
            <w:vAlign w:val="bottom"/>
            <w:hideMark/>
          </w:tcPr>
          <w:p w14:paraId="0FE1ED7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695EE0F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w:t>
            </w:r>
          </w:p>
        </w:tc>
        <w:tc>
          <w:tcPr>
            <w:tcW w:w="362" w:type="pct"/>
            <w:noWrap/>
            <w:vAlign w:val="bottom"/>
            <w:hideMark/>
          </w:tcPr>
          <w:p w14:paraId="77EA3B0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6FE8463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3CDA02B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275 510</w:t>
            </w:r>
          </w:p>
        </w:tc>
        <w:tc>
          <w:tcPr>
            <w:tcW w:w="362" w:type="pct"/>
            <w:vMerge/>
            <w:vAlign w:val="center"/>
            <w:hideMark/>
          </w:tcPr>
          <w:p w14:paraId="12A63D5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0E8CABF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30 000</w:t>
            </w:r>
          </w:p>
        </w:tc>
        <w:tc>
          <w:tcPr>
            <w:tcW w:w="262" w:type="pct"/>
            <w:noWrap/>
            <w:vAlign w:val="bottom"/>
            <w:hideMark/>
          </w:tcPr>
          <w:p w14:paraId="45AE0FC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60 000</w:t>
            </w:r>
          </w:p>
        </w:tc>
        <w:tc>
          <w:tcPr>
            <w:tcW w:w="308" w:type="pct"/>
            <w:noWrap/>
            <w:vAlign w:val="bottom"/>
            <w:hideMark/>
          </w:tcPr>
          <w:p w14:paraId="419F1D9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300 000</w:t>
            </w:r>
          </w:p>
        </w:tc>
        <w:tc>
          <w:tcPr>
            <w:tcW w:w="341" w:type="pct"/>
            <w:vMerge/>
            <w:vAlign w:val="center"/>
            <w:hideMark/>
          </w:tcPr>
          <w:p w14:paraId="103F8985"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708B6E5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575 510</w:t>
            </w:r>
          </w:p>
        </w:tc>
        <w:tc>
          <w:tcPr>
            <w:tcW w:w="341" w:type="pct"/>
            <w:shd w:val="clear" w:color="000000" w:fill="00FFCC"/>
            <w:noWrap/>
            <w:vAlign w:val="bottom"/>
            <w:hideMark/>
          </w:tcPr>
          <w:p w14:paraId="30159E5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EEDEBE9" w14:textId="77777777" w:rsidTr="002C7347">
        <w:trPr>
          <w:trHeight w:val="288"/>
        </w:trPr>
        <w:tc>
          <w:tcPr>
            <w:tcW w:w="238" w:type="pct"/>
            <w:noWrap/>
            <w:vAlign w:val="bottom"/>
            <w:hideMark/>
          </w:tcPr>
          <w:p w14:paraId="2CC3C1C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 26</w:t>
            </w:r>
          </w:p>
        </w:tc>
        <w:tc>
          <w:tcPr>
            <w:tcW w:w="1050" w:type="pct"/>
            <w:noWrap/>
            <w:vAlign w:val="bottom"/>
            <w:hideMark/>
          </w:tcPr>
          <w:p w14:paraId="6CEDA46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 nimiers </w:t>
            </w:r>
          </w:p>
        </w:tc>
        <w:tc>
          <w:tcPr>
            <w:tcW w:w="259" w:type="pct"/>
            <w:noWrap/>
            <w:vAlign w:val="bottom"/>
            <w:hideMark/>
          </w:tcPr>
          <w:p w14:paraId="73C96E6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119CE42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w:t>
            </w:r>
          </w:p>
        </w:tc>
        <w:tc>
          <w:tcPr>
            <w:tcW w:w="362" w:type="pct"/>
            <w:noWrap/>
            <w:vAlign w:val="bottom"/>
            <w:hideMark/>
          </w:tcPr>
          <w:p w14:paraId="4AE935F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6FC8D68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06DA7B3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110 202</w:t>
            </w:r>
          </w:p>
        </w:tc>
        <w:tc>
          <w:tcPr>
            <w:tcW w:w="362" w:type="pct"/>
            <w:vMerge w:val="restart"/>
            <w:shd w:val="clear" w:color="000000" w:fill="00FFCC"/>
            <w:noWrap/>
            <w:vAlign w:val="bottom"/>
            <w:hideMark/>
          </w:tcPr>
          <w:p w14:paraId="06B5D12A"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1 671 418</w:t>
            </w:r>
          </w:p>
        </w:tc>
        <w:tc>
          <w:tcPr>
            <w:tcW w:w="261" w:type="pct"/>
            <w:noWrap/>
            <w:vAlign w:val="bottom"/>
            <w:hideMark/>
          </w:tcPr>
          <w:p w14:paraId="0825E61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30F9C6A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90 000</w:t>
            </w:r>
          </w:p>
        </w:tc>
        <w:tc>
          <w:tcPr>
            <w:tcW w:w="308" w:type="pct"/>
            <w:noWrap/>
            <w:vAlign w:val="bottom"/>
            <w:hideMark/>
          </w:tcPr>
          <w:p w14:paraId="794769A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450 000</w:t>
            </w:r>
          </w:p>
        </w:tc>
        <w:tc>
          <w:tcPr>
            <w:tcW w:w="341" w:type="pct"/>
            <w:vMerge w:val="restart"/>
            <w:shd w:val="clear" w:color="000000" w:fill="00FFCC"/>
            <w:noWrap/>
            <w:vAlign w:val="bottom"/>
            <w:hideMark/>
          </w:tcPr>
          <w:p w14:paraId="43AE3711"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2 700 000</w:t>
            </w:r>
          </w:p>
        </w:tc>
        <w:tc>
          <w:tcPr>
            <w:tcW w:w="327" w:type="pct"/>
            <w:noWrap/>
            <w:vAlign w:val="bottom"/>
            <w:hideMark/>
          </w:tcPr>
          <w:p w14:paraId="0D834E9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560 202</w:t>
            </w:r>
          </w:p>
        </w:tc>
        <w:tc>
          <w:tcPr>
            <w:tcW w:w="341" w:type="pct"/>
            <w:shd w:val="clear" w:color="000000" w:fill="00FFCC"/>
            <w:noWrap/>
            <w:vAlign w:val="bottom"/>
            <w:hideMark/>
          </w:tcPr>
          <w:p w14:paraId="016A87F1"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4 371 418</w:t>
            </w:r>
          </w:p>
        </w:tc>
      </w:tr>
      <w:tr w:rsidR="004A62D5" w:rsidRPr="00121DD3" w14:paraId="0D6B3209" w14:textId="77777777" w:rsidTr="002C7347">
        <w:trPr>
          <w:trHeight w:val="288"/>
        </w:trPr>
        <w:tc>
          <w:tcPr>
            <w:tcW w:w="238" w:type="pct"/>
            <w:noWrap/>
            <w:vAlign w:val="bottom"/>
            <w:hideMark/>
          </w:tcPr>
          <w:p w14:paraId="38802ECD"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289035BB"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nimier</w:t>
            </w:r>
          </w:p>
        </w:tc>
        <w:tc>
          <w:tcPr>
            <w:tcW w:w="259" w:type="pct"/>
            <w:noWrap/>
            <w:vAlign w:val="bottom"/>
            <w:hideMark/>
          </w:tcPr>
          <w:p w14:paraId="3F6A16C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63F9CEC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w:t>
            </w:r>
          </w:p>
        </w:tc>
        <w:tc>
          <w:tcPr>
            <w:tcW w:w="362" w:type="pct"/>
            <w:noWrap/>
            <w:vAlign w:val="bottom"/>
            <w:hideMark/>
          </w:tcPr>
          <w:p w14:paraId="017F72E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5000</w:t>
            </w:r>
          </w:p>
        </w:tc>
        <w:tc>
          <w:tcPr>
            <w:tcW w:w="362" w:type="pct"/>
            <w:noWrap/>
            <w:vAlign w:val="bottom"/>
            <w:hideMark/>
          </w:tcPr>
          <w:p w14:paraId="1166E48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9 184</w:t>
            </w:r>
          </w:p>
        </w:tc>
        <w:tc>
          <w:tcPr>
            <w:tcW w:w="362" w:type="pct"/>
            <w:noWrap/>
            <w:vAlign w:val="bottom"/>
            <w:hideMark/>
          </w:tcPr>
          <w:p w14:paraId="3358D64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18 368</w:t>
            </w:r>
          </w:p>
        </w:tc>
        <w:tc>
          <w:tcPr>
            <w:tcW w:w="362" w:type="pct"/>
            <w:vMerge/>
            <w:vAlign w:val="center"/>
            <w:hideMark/>
          </w:tcPr>
          <w:p w14:paraId="7220FD40"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76A0832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06D59F2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4C4694F9"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4ACDE215"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5767205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18 368</w:t>
            </w:r>
          </w:p>
        </w:tc>
        <w:tc>
          <w:tcPr>
            <w:tcW w:w="341" w:type="pct"/>
            <w:shd w:val="clear" w:color="000000" w:fill="00FFCC"/>
            <w:noWrap/>
            <w:vAlign w:val="bottom"/>
            <w:hideMark/>
          </w:tcPr>
          <w:p w14:paraId="2A51565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58AB0160" w14:textId="77777777" w:rsidTr="002C7347">
        <w:trPr>
          <w:trHeight w:val="288"/>
        </w:trPr>
        <w:tc>
          <w:tcPr>
            <w:tcW w:w="238" w:type="pct"/>
            <w:noWrap/>
            <w:vAlign w:val="bottom"/>
            <w:hideMark/>
          </w:tcPr>
          <w:p w14:paraId="646B4D99"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038CC79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9 eucalyptus, </w:t>
            </w:r>
          </w:p>
        </w:tc>
        <w:tc>
          <w:tcPr>
            <w:tcW w:w="259" w:type="pct"/>
            <w:noWrap/>
            <w:vAlign w:val="bottom"/>
            <w:hideMark/>
          </w:tcPr>
          <w:p w14:paraId="4AD2B47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1063132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w:t>
            </w:r>
          </w:p>
        </w:tc>
        <w:tc>
          <w:tcPr>
            <w:tcW w:w="362" w:type="pct"/>
            <w:noWrap/>
            <w:vAlign w:val="bottom"/>
            <w:hideMark/>
          </w:tcPr>
          <w:p w14:paraId="43E3712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20000</w:t>
            </w:r>
          </w:p>
        </w:tc>
        <w:tc>
          <w:tcPr>
            <w:tcW w:w="362" w:type="pct"/>
            <w:noWrap/>
            <w:vAlign w:val="bottom"/>
            <w:hideMark/>
          </w:tcPr>
          <w:p w14:paraId="07799E4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36 735</w:t>
            </w:r>
          </w:p>
        </w:tc>
        <w:tc>
          <w:tcPr>
            <w:tcW w:w="362" w:type="pct"/>
            <w:noWrap/>
            <w:vAlign w:val="bottom"/>
            <w:hideMark/>
          </w:tcPr>
          <w:p w14:paraId="5FBA8001"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330 611</w:t>
            </w:r>
          </w:p>
        </w:tc>
        <w:tc>
          <w:tcPr>
            <w:tcW w:w="362" w:type="pct"/>
            <w:vMerge/>
            <w:vAlign w:val="center"/>
            <w:hideMark/>
          </w:tcPr>
          <w:p w14:paraId="10CDA1A0"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3BBE22E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084D14F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1029170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13661BB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4F42656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330 611</w:t>
            </w:r>
          </w:p>
        </w:tc>
        <w:tc>
          <w:tcPr>
            <w:tcW w:w="341" w:type="pct"/>
            <w:shd w:val="clear" w:color="000000" w:fill="00FFCC"/>
            <w:noWrap/>
            <w:vAlign w:val="bottom"/>
            <w:hideMark/>
          </w:tcPr>
          <w:p w14:paraId="41399236"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452751AD" w14:textId="77777777" w:rsidTr="002C7347">
        <w:trPr>
          <w:trHeight w:val="288"/>
        </w:trPr>
        <w:tc>
          <w:tcPr>
            <w:tcW w:w="238" w:type="pct"/>
            <w:noWrap/>
            <w:vAlign w:val="bottom"/>
            <w:hideMark/>
          </w:tcPr>
          <w:p w14:paraId="33609EF6"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1CBF0A1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 baobabs,</w:t>
            </w:r>
          </w:p>
        </w:tc>
        <w:tc>
          <w:tcPr>
            <w:tcW w:w="259" w:type="pct"/>
            <w:noWrap/>
            <w:vAlign w:val="bottom"/>
            <w:hideMark/>
          </w:tcPr>
          <w:p w14:paraId="67F34CE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7BDA225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7A6551E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1C04F2F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04E925E1"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413 265</w:t>
            </w:r>
          </w:p>
        </w:tc>
        <w:tc>
          <w:tcPr>
            <w:tcW w:w="362" w:type="pct"/>
            <w:vMerge/>
            <w:vAlign w:val="center"/>
            <w:hideMark/>
          </w:tcPr>
          <w:p w14:paraId="7F5ED4C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7416687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1AB21BF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360 000</w:t>
            </w:r>
          </w:p>
        </w:tc>
        <w:tc>
          <w:tcPr>
            <w:tcW w:w="308" w:type="pct"/>
            <w:noWrap/>
            <w:vAlign w:val="bottom"/>
            <w:hideMark/>
          </w:tcPr>
          <w:p w14:paraId="3DE75C8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1 800 000</w:t>
            </w:r>
          </w:p>
        </w:tc>
        <w:tc>
          <w:tcPr>
            <w:tcW w:w="341" w:type="pct"/>
            <w:vMerge/>
            <w:vAlign w:val="center"/>
            <w:hideMark/>
          </w:tcPr>
          <w:p w14:paraId="6FD638D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084F124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2 213 265</w:t>
            </w:r>
          </w:p>
        </w:tc>
        <w:tc>
          <w:tcPr>
            <w:tcW w:w="341" w:type="pct"/>
            <w:shd w:val="clear" w:color="000000" w:fill="00FFCC"/>
            <w:noWrap/>
            <w:vAlign w:val="bottom"/>
            <w:hideMark/>
          </w:tcPr>
          <w:p w14:paraId="5C7D11F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0ECF9B72" w14:textId="77777777" w:rsidTr="002C7347">
        <w:trPr>
          <w:trHeight w:val="288"/>
        </w:trPr>
        <w:tc>
          <w:tcPr>
            <w:tcW w:w="238" w:type="pct"/>
            <w:noWrap/>
            <w:vAlign w:val="bottom"/>
            <w:hideMark/>
          </w:tcPr>
          <w:p w14:paraId="107539F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7C3E2DB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 21 acacias</w:t>
            </w:r>
          </w:p>
        </w:tc>
        <w:tc>
          <w:tcPr>
            <w:tcW w:w="259" w:type="pct"/>
            <w:noWrap/>
            <w:vAlign w:val="bottom"/>
            <w:hideMark/>
          </w:tcPr>
          <w:p w14:paraId="786DD0E0"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27F30F2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21</w:t>
            </w:r>
          </w:p>
        </w:tc>
        <w:tc>
          <w:tcPr>
            <w:tcW w:w="362" w:type="pct"/>
            <w:noWrap/>
            <w:vAlign w:val="bottom"/>
            <w:hideMark/>
          </w:tcPr>
          <w:p w14:paraId="3298DC5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2D494CD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7015DB8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385 707</w:t>
            </w:r>
          </w:p>
        </w:tc>
        <w:tc>
          <w:tcPr>
            <w:tcW w:w="362" w:type="pct"/>
            <w:vMerge/>
            <w:vAlign w:val="center"/>
            <w:hideMark/>
          </w:tcPr>
          <w:p w14:paraId="11929FF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10F478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0238EC5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5CD0036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331F3D9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5089C88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385 707</w:t>
            </w:r>
          </w:p>
        </w:tc>
        <w:tc>
          <w:tcPr>
            <w:tcW w:w="341" w:type="pct"/>
            <w:shd w:val="clear" w:color="000000" w:fill="00FFCC"/>
            <w:noWrap/>
            <w:vAlign w:val="bottom"/>
            <w:hideMark/>
          </w:tcPr>
          <w:p w14:paraId="50DECF9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1F54F11B" w14:textId="77777777" w:rsidTr="002C7347">
        <w:trPr>
          <w:trHeight w:val="288"/>
        </w:trPr>
        <w:tc>
          <w:tcPr>
            <w:tcW w:w="238" w:type="pct"/>
            <w:noWrap/>
            <w:vAlign w:val="bottom"/>
            <w:hideMark/>
          </w:tcPr>
          <w:p w14:paraId="4D8B1CF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6CE3CEB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 3 tamarins</w:t>
            </w:r>
          </w:p>
        </w:tc>
        <w:tc>
          <w:tcPr>
            <w:tcW w:w="259" w:type="pct"/>
            <w:noWrap/>
            <w:vAlign w:val="bottom"/>
            <w:hideMark/>
          </w:tcPr>
          <w:p w14:paraId="7A7DC37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w:t>
            </w:r>
          </w:p>
        </w:tc>
        <w:tc>
          <w:tcPr>
            <w:tcW w:w="165" w:type="pct"/>
            <w:noWrap/>
            <w:vAlign w:val="bottom"/>
            <w:hideMark/>
          </w:tcPr>
          <w:p w14:paraId="45C020E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w:t>
            </w:r>
          </w:p>
        </w:tc>
        <w:tc>
          <w:tcPr>
            <w:tcW w:w="362" w:type="pct"/>
            <w:noWrap/>
            <w:vAlign w:val="bottom"/>
            <w:hideMark/>
          </w:tcPr>
          <w:p w14:paraId="76BBA0D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1717927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7E5B621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413 265</w:t>
            </w:r>
          </w:p>
        </w:tc>
        <w:tc>
          <w:tcPr>
            <w:tcW w:w="362" w:type="pct"/>
            <w:vMerge/>
            <w:vAlign w:val="center"/>
            <w:hideMark/>
          </w:tcPr>
          <w:p w14:paraId="12CF9574"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0A54F7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30 000</w:t>
            </w:r>
          </w:p>
        </w:tc>
        <w:tc>
          <w:tcPr>
            <w:tcW w:w="262" w:type="pct"/>
            <w:noWrap/>
            <w:vAlign w:val="bottom"/>
            <w:hideMark/>
          </w:tcPr>
          <w:p w14:paraId="20E7722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90 000</w:t>
            </w:r>
          </w:p>
        </w:tc>
        <w:tc>
          <w:tcPr>
            <w:tcW w:w="308" w:type="pct"/>
            <w:noWrap/>
            <w:vAlign w:val="bottom"/>
            <w:hideMark/>
          </w:tcPr>
          <w:p w14:paraId="6A1268A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450 000</w:t>
            </w:r>
          </w:p>
        </w:tc>
        <w:tc>
          <w:tcPr>
            <w:tcW w:w="341" w:type="pct"/>
            <w:vMerge/>
            <w:vAlign w:val="center"/>
            <w:hideMark/>
          </w:tcPr>
          <w:p w14:paraId="5F44C00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6B86C63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863 265</w:t>
            </w:r>
          </w:p>
        </w:tc>
        <w:tc>
          <w:tcPr>
            <w:tcW w:w="341" w:type="pct"/>
            <w:shd w:val="clear" w:color="000000" w:fill="00FFCC"/>
            <w:noWrap/>
            <w:vAlign w:val="bottom"/>
            <w:hideMark/>
          </w:tcPr>
          <w:p w14:paraId="2C6E5238"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6B155F0" w14:textId="77777777" w:rsidTr="002C7347">
        <w:trPr>
          <w:trHeight w:val="288"/>
        </w:trPr>
        <w:tc>
          <w:tcPr>
            <w:tcW w:w="238" w:type="pct"/>
            <w:shd w:val="clear" w:color="000000" w:fill="FFFF00"/>
            <w:noWrap/>
            <w:vAlign w:val="bottom"/>
            <w:hideMark/>
          </w:tcPr>
          <w:p w14:paraId="69987439"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BAR29</w:t>
            </w:r>
          </w:p>
        </w:tc>
        <w:tc>
          <w:tcPr>
            <w:tcW w:w="1050" w:type="pct"/>
            <w:noWrap/>
            <w:vAlign w:val="bottom"/>
            <w:hideMark/>
          </w:tcPr>
          <w:p w14:paraId="18AFABD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1 tamarinier, </w:t>
            </w:r>
          </w:p>
        </w:tc>
        <w:tc>
          <w:tcPr>
            <w:tcW w:w="259" w:type="pct"/>
            <w:noWrap/>
            <w:vAlign w:val="bottom"/>
            <w:hideMark/>
          </w:tcPr>
          <w:p w14:paraId="2660179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4F76F14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2113D5D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10FF5BC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2F71478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137 755</w:t>
            </w:r>
          </w:p>
        </w:tc>
        <w:tc>
          <w:tcPr>
            <w:tcW w:w="362" w:type="pct"/>
            <w:vMerge w:val="restart"/>
            <w:shd w:val="clear" w:color="000000" w:fill="00FFCC"/>
            <w:noWrap/>
            <w:vAlign w:val="bottom"/>
            <w:hideMark/>
          </w:tcPr>
          <w:p w14:paraId="27D2A6AB"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3 655 104</w:t>
            </w:r>
          </w:p>
        </w:tc>
        <w:tc>
          <w:tcPr>
            <w:tcW w:w="261" w:type="pct"/>
            <w:noWrap/>
            <w:vAlign w:val="bottom"/>
            <w:hideMark/>
          </w:tcPr>
          <w:p w14:paraId="5750BBA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30 000</w:t>
            </w:r>
          </w:p>
        </w:tc>
        <w:tc>
          <w:tcPr>
            <w:tcW w:w="262" w:type="pct"/>
            <w:noWrap/>
            <w:vAlign w:val="bottom"/>
            <w:hideMark/>
          </w:tcPr>
          <w:p w14:paraId="4F3C8F3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30 000</w:t>
            </w:r>
          </w:p>
        </w:tc>
        <w:tc>
          <w:tcPr>
            <w:tcW w:w="308" w:type="pct"/>
            <w:noWrap/>
            <w:vAlign w:val="bottom"/>
            <w:hideMark/>
          </w:tcPr>
          <w:p w14:paraId="615054F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150 000</w:t>
            </w:r>
          </w:p>
        </w:tc>
        <w:tc>
          <w:tcPr>
            <w:tcW w:w="341" w:type="pct"/>
            <w:shd w:val="clear" w:color="000000" w:fill="00FFCC"/>
            <w:noWrap/>
            <w:vAlign w:val="bottom"/>
            <w:hideMark/>
          </w:tcPr>
          <w:p w14:paraId="61D7F22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1 350 000</w:t>
            </w:r>
          </w:p>
        </w:tc>
        <w:tc>
          <w:tcPr>
            <w:tcW w:w="327" w:type="pct"/>
            <w:noWrap/>
            <w:vAlign w:val="bottom"/>
            <w:hideMark/>
          </w:tcPr>
          <w:p w14:paraId="3471900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287 755</w:t>
            </w:r>
          </w:p>
        </w:tc>
        <w:tc>
          <w:tcPr>
            <w:tcW w:w="341" w:type="pct"/>
            <w:shd w:val="clear" w:color="000000" w:fill="00FFCC"/>
            <w:noWrap/>
            <w:vAlign w:val="bottom"/>
            <w:hideMark/>
          </w:tcPr>
          <w:p w14:paraId="03AEDF1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1 763 265</w:t>
            </w:r>
          </w:p>
        </w:tc>
      </w:tr>
      <w:tr w:rsidR="004A62D5" w:rsidRPr="00121DD3" w14:paraId="45F435C8" w14:textId="77777777" w:rsidTr="002C7347">
        <w:trPr>
          <w:trHeight w:val="288"/>
        </w:trPr>
        <w:tc>
          <w:tcPr>
            <w:tcW w:w="238" w:type="pct"/>
            <w:noWrap/>
            <w:vAlign w:val="bottom"/>
            <w:hideMark/>
          </w:tcPr>
          <w:p w14:paraId="3C3AB732"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3392DF4B"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 baobabs</w:t>
            </w:r>
          </w:p>
        </w:tc>
        <w:tc>
          <w:tcPr>
            <w:tcW w:w="259" w:type="pct"/>
            <w:noWrap/>
            <w:vAlign w:val="bottom"/>
            <w:hideMark/>
          </w:tcPr>
          <w:p w14:paraId="248D09D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51BECBB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w:t>
            </w:r>
          </w:p>
        </w:tc>
        <w:tc>
          <w:tcPr>
            <w:tcW w:w="362" w:type="pct"/>
            <w:noWrap/>
            <w:vAlign w:val="bottom"/>
            <w:hideMark/>
          </w:tcPr>
          <w:p w14:paraId="1F9A83E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05C1F20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7C6EE59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275 510</w:t>
            </w:r>
          </w:p>
        </w:tc>
        <w:tc>
          <w:tcPr>
            <w:tcW w:w="362" w:type="pct"/>
            <w:vMerge/>
            <w:vAlign w:val="center"/>
            <w:hideMark/>
          </w:tcPr>
          <w:p w14:paraId="456A8CA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23A392F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554966C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240 000</w:t>
            </w:r>
          </w:p>
        </w:tc>
        <w:tc>
          <w:tcPr>
            <w:tcW w:w="308" w:type="pct"/>
            <w:noWrap/>
            <w:vAlign w:val="bottom"/>
            <w:hideMark/>
          </w:tcPr>
          <w:p w14:paraId="7BF85C0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1 200 000</w:t>
            </w:r>
          </w:p>
        </w:tc>
        <w:tc>
          <w:tcPr>
            <w:tcW w:w="341" w:type="pct"/>
            <w:shd w:val="clear" w:color="000000" w:fill="00FFCC"/>
            <w:noWrap/>
            <w:vAlign w:val="bottom"/>
            <w:hideMark/>
          </w:tcPr>
          <w:p w14:paraId="01EF1E7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w:t>
            </w:r>
          </w:p>
        </w:tc>
        <w:tc>
          <w:tcPr>
            <w:tcW w:w="327" w:type="pct"/>
            <w:noWrap/>
            <w:vAlign w:val="bottom"/>
            <w:hideMark/>
          </w:tcPr>
          <w:p w14:paraId="4D70450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1 475 510</w:t>
            </w:r>
          </w:p>
        </w:tc>
        <w:tc>
          <w:tcPr>
            <w:tcW w:w="341" w:type="pct"/>
            <w:shd w:val="clear" w:color="000000" w:fill="00FFCC"/>
            <w:noWrap/>
            <w:vAlign w:val="bottom"/>
            <w:hideMark/>
          </w:tcPr>
          <w:p w14:paraId="6715AF5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10C8D171" w14:textId="77777777" w:rsidTr="002C7347">
        <w:trPr>
          <w:trHeight w:val="288"/>
        </w:trPr>
        <w:tc>
          <w:tcPr>
            <w:tcW w:w="238" w:type="pct"/>
            <w:noWrap/>
            <w:vAlign w:val="bottom"/>
            <w:hideMark/>
          </w:tcPr>
          <w:p w14:paraId="44C014B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BAR 30 </w:t>
            </w:r>
          </w:p>
        </w:tc>
        <w:tc>
          <w:tcPr>
            <w:tcW w:w="1050" w:type="pct"/>
            <w:noWrap/>
            <w:vAlign w:val="bottom"/>
            <w:hideMark/>
          </w:tcPr>
          <w:p w14:paraId="17E6BEB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manguier</w:t>
            </w:r>
          </w:p>
        </w:tc>
        <w:tc>
          <w:tcPr>
            <w:tcW w:w="259" w:type="pct"/>
            <w:noWrap/>
            <w:vAlign w:val="bottom"/>
            <w:hideMark/>
          </w:tcPr>
          <w:p w14:paraId="0A303CD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779AD85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w:t>
            </w:r>
          </w:p>
        </w:tc>
        <w:tc>
          <w:tcPr>
            <w:tcW w:w="362" w:type="pct"/>
            <w:noWrap/>
            <w:vAlign w:val="bottom"/>
            <w:hideMark/>
          </w:tcPr>
          <w:p w14:paraId="0A69C84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35000</w:t>
            </w:r>
          </w:p>
        </w:tc>
        <w:tc>
          <w:tcPr>
            <w:tcW w:w="362" w:type="pct"/>
            <w:noWrap/>
            <w:vAlign w:val="bottom"/>
            <w:hideMark/>
          </w:tcPr>
          <w:p w14:paraId="1735742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64 286</w:t>
            </w:r>
          </w:p>
        </w:tc>
        <w:tc>
          <w:tcPr>
            <w:tcW w:w="362" w:type="pct"/>
            <w:noWrap/>
            <w:vAlign w:val="bottom"/>
            <w:hideMark/>
          </w:tcPr>
          <w:p w14:paraId="78B601F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385 716</w:t>
            </w:r>
          </w:p>
        </w:tc>
        <w:tc>
          <w:tcPr>
            <w:tcW w:w="362" w:type="pct"/>
            <w:vMerge/>
            <w:vAlign w:val="center"/>
            <w:hideMark/>
          </w:tcPr>
          <w:p w14:paraId="7977307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6C8BDC5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4C90C09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720 000</w:t>
            </w:r>
          </w:p>
        </w:tc>
        <w:tc>
          <w:tcPr>
            <w:tcW w:w="308" w:type="pct"/>
            <w:noWrap/>
            <w:vAlign w:val="bottom"/>
            <w:hideMark/>
          </w:tcPr>
          <w:p w14:paraId="6839F3C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3 600 000</w:t>
            </w:r>
          </w:p>
        </w:tc>
        <w:tc>
          <w:tcPr>
            <w:tcW w:w="341" w:type="pct"/>
            <w:shd w:val="clear" w:color="000000" w:fill="00FFCC"/>
            <w:noWrap/>
            <w:vAlign w:val="bottom"/>
            <w:hideMark/>
          </w:tcPr>
          <w:p w14:paraId="124990E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11 950 000</w:t>
            </w:r>
          </w:p>
        </w:tc>
        <w:tc>
          <w:tcPr>
            <w:tcW w:w="327" w:type="pct"/>
            <w:noWrap/>
            <w:vAlign w:val="bottom"/>
            <w:hideMark/>
          </w:tcPr>
          <w:p w14:paraId="2B48BA9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3 985 716</w:t>
            </w:r>
          </w:p>
        </w:tc>
        <w:tc>
          <w:tcPr>
            <w:tcW w:w="341" w:type="pct"/>
            <w:shd w:val="clear" w:color="000000" w:fill="00FFCC"/>
            <w:noWrap/>
            <w:vAlign w:val="bottom"/>
            <w:hideMark/>
          </w:tcPr>
          <w:p w14:paraId="202A45E9"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15 191 839</w:t>
            </w:r>
          </w:p>
        </w:tc>
      </w:tr>
      <w:tr w:rsidR="004A62D5" w:rsidRPr="00121DD3" w14:paraId="2FC6B3F7" w14:textId="77777777" w:rsidTr="002C7347">
        <w:trPr>
          <w:trHeight w:val="288"/>
        </w:trPr>
        <w:tc>
          <w:tcPr>
            <w:tcW w:w="238" w:type="pct"/>
            <w:noWrap/>
            <w:vAlign w:val="bottom"/>
            <w:hideMark/>
          </w:tcPr>
          <w:p w14:paraId="03178EB5"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39CA6123"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anacadiers</w:t>
            </w:r>
          </w:p>
        </w:tc>
        <w:tc>
          <w:tcPr>
            <w:tcW w:w="259" w:type="pct"/>
            <w:noWrap/>
            <w:vAlign w:val="bottom"/>
            <w:hideMark/>
          </w:tcPr>
          <w:p w14:paraId="23FD5C1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49C2260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w:t>
            </w:r>
          </w:p>
        </w:tc>
        <w:tc>
          <w:tcPr>
            <w:tcW w:w="362" w:type="pct"/>
            <w:noWrap/>
            <w:vAlign w:val="bottom"/>
            <w:hideMark/>
          </w:tcPr>
          <w:p w14:paraId="3839042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7E61157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6D80A8F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1 239 795</w:t>
            </w:r>
          </w:p>
        </w:tc>
        <w:tc>
          <w:tcPr>
            <w:tcW w:w="362" w:type="pct"/>
            <w:vMerge/>
            <w:vAlign w:val="center"/>
            <w:hideMark/>
          </w:tcPr>
          <w:p w14:paraId="7BDF74A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68C2CC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0A9E819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450 000</w:t>
            </w:r>
          </w:p>
        </w:tc>
        <w:tc>
          <w:tcPr>
            <w:tcW w:w="308" w:type="pct"/>
            <w:noWrap/>
            <w:vAlign w:val="bottom"/>
            <w:hideMark/>
          </w:tcPr>
          <w:p w14:paraId="7DDF747E"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2 250 000</w:t>
            </w:r>
          </w:p>
        </w:tc>
        <w:tc>
          <w:tcPr>
            <w:tcW w:w="341" w:type="pct"/>
            <w:shd w:val="clear" w:color="000000" w:fill="00FFCC"/>
            <w:noWrap/>
            <w:vAlign w:val="bottom"/>
            <w:hideMark/>
          </w:tcPr>
          <w:p w14:paraId="00850DC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w:t>
            </w:r>
          </w:p>
        </w:tc>
        <w:tc>
          <w:tcPr>
            <w:tcW w:w="327" w:type="pct"/>
            <w:noWrap/>
            <w:vAlign w:val="bottom"/>
            <w:hideMark/>
          </w:tcPr>
          <w:p w14:paraId="0B6E0C1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3 489 795</w:t>
            </w:r>
          </w:p>
        </w:tc>
        <w:tc>
          <w:tcPr>
            <w:tcW w:w="341" w:type="pct"/>
            <w:shd w:val="clear" w:color="000000" w:fill="00FFCC"/>
            <w:noWrap/>
            <w:vAlign w:val="bottom"/>
            <w:hideMark/>
          </w:tcPr>
          <w:p w14:paraId="17D3B4A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65005E2" w14:textId="77777777" w:rsidTr="002C7347">
        <w:trPr>
          <w:trHeight w:val="288"/>
        </w:trPr>
        <w:tc>
          <w:tcPr>
            <w:tcW w:w="238" w:type="pct"/>
            <w:noWrap/>
            <w:vAlign w:val="bottom"/>
            <w:hideMark/>
          </w:tcPr>
          <w:p w14:paraId="74F2D086"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2236994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goyavier</w:t>
            </w:r>
          </w:p>
        </w:tc>
        <w:tc>
          <w:tcPr>
            <w:tcW w:w="259" w:type="pct"/>
            <w:noWrap/>
            <w:vAlign w:val="bottom"/>
            <w:hideMark/>
          </w:tcPr>
          <w:p w14:paraId="23A427D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6B9A440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w:t>
            </w:r>
          </w:p>
        </w:tc>
        <w:tc>
          <w:tcPr>
            <w:tcW w:w="362" w:type="pct"/>
            <w:noWrap/>
            <w:vAlign w:val="bottom"/>
            <w:hideMark/>
          </w:tcPr>
          <w:p w14:paraId="18303B8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25000</w:t>
            </w:r>
          </w:p>
        </w:tc>
        <w:tc>
          <w:tcPr>
            <w:tcW w:w="362" w:type="pct"/>
            <w:noWrap/>
            <w:vAlign w:val="bottom"/>
            <w:hideMark/>
          </w:tcPr>
          <w:p w14:paraId="0D68571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45 918</w:t>
            </w:r>
          </w:p>
        </w:tc>
        <w:tc>
          <w:tcPr>
            <w:tcW w:w="362" w:type="pct"/>
            <w:noWrap/>
            <w:vAlign w:val="bottom"/>
            <w:hideMark/>
          </w:tcPr>
          <w:p w14:paraId="76E1541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321 426</w:t>
            </w:r>
          </w:p>
        </w:tc>
        <w:tc>
          <w:tcPr>
            <w:tcW w:w="362" w:type="pct"/>
            <w:vMerge/>
            <w:vAlign w:val="center"/>
            <w:hideMark/>
          </w:tcPr>
          <w:p w14:paraId="3D6498B4"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574305D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4143B16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350 000</w:t>
            </w:r>
          </w:p>
        </w:tc>
        <w:tc>
          <w:tcPr>
            <w:tcW w:w="308" w:type="pct"/>
            <w:noWrap/>
            <w:vAlign w:val="bottom"/>
            <w:hideMark/>
          </w:tcPr>
          <w:p w14:paraId="5CFA251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1 750 000</w:t>
            </w:r>
          </w:p>
        </w:tc>
        <w:tc>
          <w:tcPr>
            <w:tcW w:w="341" w:type="pct"/>
            <w:shd w:val="clear" w:color="000000" w:fill="00FFCC"/>
            <w:noWrap/>
            <w:vAlign w:val="bottom"/>
            <w:hideMark/>
          </w:tcPr>
          <w:p w14:paraId="036CFD2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w:t>
            </w:r>
          </w:p>
        </w:tc>
        <w:tc>
          <w:tcPr>
            <w:tcW w:w="327" w:type="pct"/>
            <w:noWrap/>
            <w:vAlign w:val="bottom"/>
            <w:hideMark/>
          </w:tcPr>
          <w:p w14:paraId="0738A44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2 071 426</w:t>
            </w:r>
          </w:p>
        </w:tc>
        <w:tc>
          <w:tcPr>
            <w:tcW w:w="341" w:type="pct"/>
            <w:shd w:val="clear" w:color="000000" w:fill="00FFCC"/>
            <w:noWrap/>
            <w:vAlign w:val="bottom"/>
            <w:hideMark/>
          </w:tcPr>
          <w:p w14:paraId="2303DD5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1965901B" w14:textId="77777777" w:rsidTr="002C7347">
        <w:trPr>
          <w:trHeight w:val="288"/>
        </w:trPr>
        <w:tc>
          <w:tcPr>
            <w:tcW w:w="238" w:type="pct"/>
            <w:noWrap/>
            <w:vAlign w:val="bottom"/>
            <w:hideMark/>
          </w:tcPr>
          <w:p w14:paraId="26FEABC9"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1310FB1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citronier</w:t>
            </w:r>
          </w:p>
        </w:tc>
        <w:tc>
          <w:tcPr>
            <w:tcW w:w="259" w:type="pct"/>
            <w:noWrap/>
            <w:vAlign w:val="bottom"/>
            <w:hideMark/>
          </w:tcPr>
          <w:p w14:paraId="0D7D564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1C62DE9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8</w:t>
            </w:r>
          </w:p>
        </w:tc>
        <w:tc>
          <w:tcPr>
            <w:tcW w:w="362" w:type="pct"/>
            <w:noWrap/>
            <w:vAlign w:val="bottom"/>
            <w:hideMark/>
          </w:tcPr>
          <w:p w14:paraId="1802450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35000</w:t>
            </w:r>
          </w:p>
        </w:tc>
        <w:tc>
          <w:tcPr>
            <w:tcW w:w="362" w:type="pct"/>
            <w:noWrap/>
            <w:vAlign w:val="bottom"/>
            <w:hideMark/>
          </w:tcPr>
          <w:p w14:paraId="2A1F3F9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64 286</w:t>
            </w:r>
          </w:p>
        </w:tc>
        <w:tc>
          <w:tcPr>
            <w:tcW w:w="362" w:type="pct"/>
            <w:noWrap/>
            <w:vAlign w:val="bottom"/>
            <w:hideMark/>
          </w:tcPr>
          <w:p w14:paraId="0BD83F9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514 288</w:t>
            </w:r>
          </w:p>
        </w:tc>
        <w:tc>
          <w:tcPr>
            <w:tcW w:w="362" w:type="pct"/>
            <w:vMerge/>
            <w:vAlign w:val="center"/>
            <w:hideMark/>
          </w:tcPr>
          <w:p w14:paraId="020CE16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4330A3F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3C0FB36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400 000</w:t>
            </w:r>
          </w:p>
        </w:tc>
        <w:tc>
          <w:tcPr>
            <w:tcW w:w="308" w:type="pct"/>
            <w:noWrap/>
            <w:vAlign w:val="bottom"/>
            <w:hideMark/>
          </w:tcPr>
          <w:p w14:paraId="4162FB8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2 000 000</w:t>
            </w:r>
          </w:p>
        </w:tc>
        <w:tc>
          <w:tcPr>
            <w:tcW w:w="341" w:type="pct"/>
            <w:shd w:val="clear" w:color="000000" w:fill="00FFCC"/>
            <w:noWrap/>
            <w:vAlign w:val="bottom"/>
            <w:hideMark/>
          </w:tcPr>
          <w:p w14:paraId="0D58DE03"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w:t>
            </w:r>
          </w:p>
        </w:tc>
        <w:tc>
          <w:tcPr>
            <w:tcW w:w="327" w:type="pct"/>
            <w:noWrap/>
            <w:vAlign w:val="bottom"/>
            <w:hideMark/>
          </w:tcPr>
          <w:p w14:paraId="2549DCC1"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2 514 288</w:t>
            </w:r>
          </w:p>
        </w:tc>
        <w:tc>
          <w:tcPr>
            <w:tcW w:w="341" w:type="pct"/>
            <w:shd w:val="clear" w:color="000000" w:fill="00FFCC"/>
            <w:noWrap/>
            <w:vAlign w:val="bottom"/>
            <w:hideMark/>
          </w:tcPr>
          <w:p w14:paraId="1DA68C6A"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26E69BF9" w14:textId="77777777" w:rsidTr="002C7347">
        <w:trPr>
          <w:trHeight w:val="288"/>
        </w:trPr>
        <w:tc>
          <w:tcPr>
            <w:tcW w:w="238" w:type="pct"/>
            <w:noWrap/>
            <w:vAlign w:val="bottom"/>
            <w:hideMark/>
          </w:tcPr>
          <w:p w14:paraId="68562E3A"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4D385FC8"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baoba</w:t>
            </w:r>
          </w:p>
        </w:tc>
        <w:tc>
          <w:tcPr>
            <w:tcW w:w="259" w:type="pct"/>
            <w:noWrap/>
            <w:vAlign w:val="bottom"/>
            <w:hideMark/>
          </w:tcPr>
          <w:p w14:paraId="06BF470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7314F3C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w:t>
            </w:r>
          </w:p>
        </w:tc>
        <w:tc>
          <w:tcPr>
            <w:tcW w:w="362" w:type="pct"/>
            <w:noWrap/>
            <w:vAlign w:val="bottom"/>
            <w:hideMark/>
          </w:tcPr>
          <w:p w14:paraId="05D89BB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75000</w:t>
            </w:r>
          </w:p>
        </w:tc>
        <w:tc>
          <w:tcPr>
            <w:tcW w:w="362" w:type="pct"/>
            <w:noWrap/>
            <w:vAlign w:val="bottom"/>
            <w:hideMark/>
          </w:tcPr>
          <w:p w14:paraId="61D9A7F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137 755</w:t>
            </w:r>
          </w:p>
        </w:tc>
        <w:tc>
          <w:tcPr>
            <w:tcW w:w="362" w:type="pct"/>
            <w:noWrap/>
            <w:vAlign w:val="bottom"/>
            <w:hideMark/>
          </w:tcPr>
          <w:p w14:paraId="760CD62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137 755</w:t>
            </w:r>
          </w:p>
        </w:tc>
        <w:tc>
          <w:tcPr>
            <w:tcW w:w="362" w:type="pct"/>
            <w:vMerge/>
            <w:vAlign w:val="center"/>
            <w:hideMark/>
          </w:tcPr>
          <w:p w14:paraId="6580EEA2"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1E4FB3E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262" w:type="pct"/>
            <w:noWrap/>
            <w:vAlign w:val="bottom"/>
            <w:hideMark/>
          </w:tcPr>
          <w:p w14:paraId="72B5E38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120 000</w:t>
            </w:r>
          </w:p>
        </w:tc>
        <w:tc>
          <w:tcPr>
            <w:tcW w:w="308" w:type="pct"/>
            <w:noWrap/>
            <w:vAlign w:val="bottom"/>
            <w:hideMark/>
          </w:tcPr>
          <w:p w14:paraId="46E6DC3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600 000</w:t>
            </w:r>
          </w:p>
        </w:tc>
        <w:tc>
          <w:tcPr>
            <w:tcW w:w="341" w:type="pct"/>
            <w:shd w:val="clear" w:color="000000" w:fill="00FFCC"/>
            <w:noWrap/>
            <w:vAlign w:val="bottom"/>
            <w:hideMark/>
          </w:tcPr>
          <w:p w14:paraId="219AA43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w:t>
            </w:r>
          </w:p>
        </w:tc>
        <w:tc>
          <w:tcPr>
            <w:tcW w:w="327" w:type="pct"/>
            <w:noWrap/>
            <w:vAlign w:val="bottom"/>
            <w:hideMark/>
          </w:tcPr>
          <w:p w14:paraId="449A85F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737 755</w:t>
            </w:r>
          </w:p>
        </w:tc>
        <w:tc>
          <w:tcPr>
            <w:tcW w:w="341" w:type="pct"/>
            <w:shd w:val="clear" w:color="000000" w:fill="00FFCC"/>
            <w:noWrap/>
            <w:vAlign w:val="bottom"/>
            <w:hideMark/>
          </w:tcPr>
          <w:p w14:paraId="7712CA44"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512E0D60" w14:textId="77777777" w:rsidTr="002C7347">
        <w:trPr>
          <w:trHeight w:val="288"/>
        </w:trPr>
        <w:tc>
          <w:tcPr>
            <w:tcW w:w="238" w:type="pct"/>
            <w:noWrap/>
            <w:vAlign w:val="bottom"/>
            <w:hideMark/>
          </w:tcPr>
          <w:p w14:paraId="77FA704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5DB339CD"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anacadier </w:t>
            </w:r>
          </w:p>
        </w:tc>
        <w:tc>
          <w:tcPr>
            <w:tcW w:w="259" w:type="pct"/>
            <w:noWrap/>
            <w:vAlign w:val="bottom"/>
            <w:hideMark/>
          </w:tcPr>
          <w:p w14:paraId="3FBD42D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jeune</w:t>
            </w:r>
          </w:p>
        </w:tc>
        <w:tc>
          <w:tcPr>
            <w:tcW w:w="165" w:type="pct"/>
            <w:noWrap/>
            <w:vAlign w:val="bottom"/>
            <w:hideMark/>
          </w:tcPr>
          <w:p w14:paraId="5AB9217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w:t>
            </w:r>
          </w:p>
        </w:tc>
        <w:tc>
          <w:tcPr>
            <w:tcW w:w="362" w:type="pct"/>
            <w:noWrap/>
            <w:vAlign w:val="bottom"/>
            <w:hideMark/>
          </w:tcPr>
          <w:p w14:paraId="0B46C94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50000</w:t>
            </w:r>
          </w:p>
        </w:tc>
        <w:tc>
          <w:tcPr>
            <w:tcW w:w="362" w:type="pct"/>
            <w:noWrap/>
            <w:vAlign w:val="bottom"/>
            <w:hideMark/>
          </w:tcPr>
          <w:p w14:paraId="35A353FF"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91 837</w:t>
            </w:r>
          </w:p>
        </w:tc>
        <w:tc>
          <w:tcPr>
            <w:tcW w:w="362" w:type="pct"/>
            <w:noWrap/>
            <w:vAlign w:val="bottom"/>
            <w:hideMark/>
          </w:tcPr>
          <w:p w14:paraId="55DA3CD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642 859</w:t>
            </w:r>
          </w:p>
        </w:tc>
        <w:tc>
          <w:tcPr>
            <w:tcW w:w="362" w:type="pct"/>
            <w:vMerge/>
            <w:vAlign w:val="center"/>
            <w:hideMark/>
          </w:tcPr>
          <w:p w14:paraId="305E0BA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22F2F5CB"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5DCC2F9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350 000</w:t>
            </w:r>
          </w:p>
        </w:tc>
        <w:tc>
          <w:tcPr>
            <w:tcW w:w="308" w:type="pct"/>
            <w:noWrap/>
            <w:vAlign w:val="bottom"/>
            <w:hideMark/>
          </w:tcPr>
          <w:p w14:paraId="7D4A41D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1 750 000</w:t>
            </w:r>
          </w:p>
        </w:tc>
        <w:tc>
          <w:tcPr>
            <w:tcW w:w="341" w:type="pct"/>
            <w:shd w:val="clear" w:color="000000" w:fill="00FFCC"/>
            <w:noWrap/>
            <w:vAlign w:val="bottom"/>
            <w:hideMark/>
          </w:tcPr>
          <w:p w14:paraId="24CDBA3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w:t>
            </w:r>
          </w:p>
        </w:tc>
        <w:tc>
          <w:tcPr>
            <w:tcW w:w="327" w:type="pct"/>
            <w:noWrap/>
            <w:vAlign w:val="bottom"/>
            <w:hideMark/>
          </w:tcPr>
          <w:p w14:paraId="036D9E6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2 392 859</w:t>
            </w:r>
          </w:p>
        </w:tc>
        <w:tc>
          <w:tcPr>
            <w:tcW w:w="341" w:type="pct"/>
            <w:shd w:val="clear" w:color="000000" w:fill="00FFCC"/>
            <w:noWrap/>
            <w:vAlign w:val="bottom"/>
            <w:hideMark/>
          </w:tcPr>
          <w:p w14:paraId="1F63C29F"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5EA31851" w14:textId="77777777" w:rsidTr="002C7347">
        <w:trPr>
          <w:trHeight w:val="288"/>
        </w:trPr>
        <w:tc>
          <w:tcPr>
            <w:tcW w:w="238" w:type="pct"/>
            <w:noWrap/>
            <w:vAlign w:val="bottom"/>
            <w:hideMark/>
          </w:tcPr>
          <w:p w14:paraId="6EC3FDE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BAR 31</w:t>
            </w:r>
          </w:p>
        </w:tc>
        <w:tc>
          <w:tcPr>
            <w:tcW w:w="1050" w:type="pct"/>
            <w:noWrap/>
            <w:vAlign w:val="bottom"/>
            <w:hideMark/>
          </w:tcPr>
          <w:p w14:paraId="6FEF910E"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Manguiers </w:t>
            </w:r>
          </w:p>
        </w:tc>
        <w:tc>
          <w:tcPr>
            <w:tcW w:w="259" w:type="pct"/>
            <w:noWrap/>
            <w:vAlign w:val="bottom"/>
            <w:hideMark/>
          </w:tcPr>
          <w:p w14:paraId="549CAAB7"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194E063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16</w:t>
            </w:r>
          </w:p>
        </w:tc>
        <w:tc>
          <w:tcPr>
            <w:tcW w:w="362" w:type="pct"/>
            <w:noWrap/>
            <w:vAlign w:val="bottom"/>
            <w:hideMark/>
          </w:tcPr>
          <w:p w14:paraId="61518715"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35000</w:t>
            </w:r>
          </w:p>
        </w:tc>
        <w:tc>
          <w:tcPr>
            <w:tcW w:w="362" w:type="pct"/>
            <w:noWrap/>
            <w:vAlign w:val="bottom"/>
            <w:hideMark/>
          </w:tcPr>
          <w:p w14:paraId="0FB80A5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64 286</w:t>
            </w:r>
          </w:p>
        </w:tc>
        <w:tc>
          <w:tcPr>
            <w:tcW w:w="362" w:type="pct"/>
            <w:noWrap/>
            <w:vAlign w:val="bottom"/>
            <w:hideMark/>
          </w:tcPr>
          <w:p w14:paraId="2270AF8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1 028 576</w:t>
            </w:r>
          </w:p>
        </w:tc>
        <w:tc>
          <w:tcPr>
            <w:tcW w:w="362" w:type="pct"/>
            <w:vMerge w:val="restart"/>
            <w:shd w:val="clear" w:color="000000" w:fill="00FFCC"/>
            <w:noWrap/>
            <w:vAlign w:val="bottom"/>
            <w:hideMark/>
          </w:tcPr>
          <w:p w14:paraId="580A894F" w14:textId="77777777" w:rsidR="004A62D5" w:rsidRPr="00121DD3" w:rsidRDefault="004A62D5" w:rsidP="002C7347">
            <w:pPr>
              <w:spacing w:after="0" w:line="240" w:lineRule="auto"/>
              <w:jc w:val="center"/>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2 369 375</w:t>
            </w:r>
          </w:p>
        </w:tc>
        <w:tc>
          <w:tcPr>
            <w:tcW w:w="261" w:type="pct"/>
            <w:noWrap/>
            <w:vAlign w:val="bottom"/>
            <w:hideMark/>
          </w:tcPr>
          <w:p w14:paraId="27428F8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3F8973E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800 000</w:t>
            </w:r>
          </w:p>
        </w:tc>
        <w:tc>
          <w:tcPr>
            <w:tcW w:w="308" w:type="pct"/>
            <w:noWrap/>
            <w:vAlign w:val="bottom"/>
            <w:hideMark/>
          </w:tcPr>
          <w:p w14:paraId="1731404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4 000 000</w:t>
            </w:r>
          </w:p>
        </w:tc>
        <w:tc>
          <w:tcPr>
            <w:tcW w:w="341" w:type="pct"/>
            <w:vMerge w:val="restart"/>
            <w:shd w:val="clear" w:color="000000" w:fill="00FFCC"/>
            <w:noWrap/>
            <w:vAlign w:val="bottom"/>
            <w:hideMark/>
          </w:tcPr>
          <w:p w14:paraId="577C0DA7"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17 950 000</w:t>
            </w:r>
          </w:p>
        </w:tc>
        <w:tc>
          <w:tcPr>
            <w:tcW w:w="327" w:type="pct"/>
            <w:noWrap/>
            <w:vAlign w:val="bottom"/>
            <w:hideMark/>
          </w:tcPr>
          <w:p w14:paraId="4D24B76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5 028 576</w:t>
            </w:r>
          </w:p>
        </w:tc>
        <w:tc>
          <w:tcPr>
            <w:tcW w:w="341" w:type="pct"/>
            <w:shd w:val="clear" w:color="000000" w:fill="00FFCC"/>
            <w:noWrap/>
            <w:vAlign w:val="bottom"/>
            <w:hideMark/>
          </w:tcPr>
          <w:p w14:paraId="149CCE4D"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8 744 375</w:t>
            </w:r>
          </w:p>
        </w:tc>
      </w:tr>
      <w:tr w:rsidR="004A62D5" w:rsidRPr="00121DD3" w14:paraId="29CE5E8F" w14:textId="77777777" w:rsidTr="002C7347">
        <w:trPr>
          <w:trHeight w:val="288"/>
        </w:trPr>
        <w:tc>
          <w:tcPr>
            <w:tcW w:w="238" w:type="pct"/>
            <w:noWrap/>
            <w:vAlign w:val="bottom"/>
            <w:hideMark/>
          </w:tcPr>
          <w:p w14:paraId="31E8CC0B" w14:textId="77777777" w:rsidR="004A62D5" w:rsidRPr="00121DD3" w:rsidRDefault="004A62D5" w:rsidP="002C7347">
            <w:pPr>
              <w:spacing w:after="0" w:line="240" w:lineRule="auto"/>
              <w:jc w:val="center"/>
              <w:rPr>
                <w:rFonts w:ascii="Times New Roman" w:eastAsia="Times New Roman" w:hAnsi="Times New Roman" w:cs="Times New Roman"/>
                <w:color w:val="000000"/>
                <w:sz w:val="18"/>
                <w:szCs w:val="18"/>
              </w:rPr>
            </w:pPr>
          </w:p>
        </w:tc>
        <w:tc>
          <w:tcPr>
            <w:tcW w:w="1050" w:type="pct"/>
            <w:noWrap/>
            <w:vAlign w:val="bottom"/>
            <w:hideMark/>
          </w:tcPr>
          <w:p w14:paraId="4AE89C0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eucalutus</w:t>
            </w:r>
          </w:p>
        </w:tc>
        <w:tc>
          <w:tcPr>
            <w:tcW w:w="259" w:type="pct"/>
            <w:noWrap/>
            <w:vAlign w:val="bottom"/>
            <w:hideMark/>
          </w:tcPr>
          <w:p w14:paraId="58B7D206"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1F01239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17</w:t>
            </w:r>
          </w:p>
        </w:tc>
        <w:tc>
          <w:tcPr>
            <w:tcW w:w="362" w:type="pct"/>
            <w:noWrap/>
            <w:vAlign w:val="bottom"/>
            <w:hideMark/>
          </w:tcPr>
          <w:p w14:paraId="09BE6764"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68912883"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23CC2AD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312 239</w:t>
            </w:r>
          </w:p>
        </w:tc>
        <w:tc>
          <w:tcPr>
            <w:tcW w:w="362" w:type="pct"/>
            <w:vMerge/>
            <w:vAlign w:val="center"/>
            <w:hideMark/>
          </w:tcPr>
          <w:p w14:paraId="6A94609B"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594B06B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2E4E076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027EE199"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58A162A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42518F3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312 239</w:t>
            </w:r>
          </w:p>
        </w:tc>
        <w:tc>
          <w:tcPr>
            <w:tcW w:w="341" w:type="pct"/>
            <w:shd w:val="clear" w:color="000000" w:fill="00FFCC"/>
            <w:noWrap/>
            <w:vAlign w:val="bottom"/>
            <w:hideMark/>
          </w:tcPr>
          <w:p w14:paraId="4DF0CBFC"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23FFCC3E" w14:textId="77777777" w:rsidTr="002C7347">
        <w:trPr>
          <w:trHeight w:val="288"/>
        </w:trPr>
        <w:tc>
          <w:tcPr>
            <w:tcW w:w="238" w:type="pct"/>
            <w:noWrap/>
            <w:vAlign w:val="bottom"/>
            <w:hideMark/>
          </w:tcPr>
          <w:p w14:paraId="6D0E6FE2"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1050" w:type="pct"/>
            <w:noWrap/>
            <w:vAlign w:val="bottom"/>
            <w:hideMark/>
          </w:tcPr>
          <w:p w14:paraId="5DE72C6F"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4 goyaviers, </w:t>
            </w:r>
          </w:p>
        </w:tc>
        <w:tc>
          <w:tcPr>
            <w:tcW w:w="259" w:type="pct"/>
            <w:noWrap/>
            <w:vAlign w:val="bottom"/>
            <w:hideMark/>
          </w:tcPr>
          <w:p w14:paraId="08A0779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0F17B5F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w:t>
            </w:r>
          </w:p>
        </w:tc>
        <w:tc>
          <w:tcPr>
            <w:tcW w:w="362" w:type="pct"/>
            <w:noWrap/>
            <w:vAlign w:val="bottom"/>
            <w:hideMark/>
          </w:tcPr>
          <w:p w14:paraId="1BAC98BA"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25000</w:t>
            </w:r>
          </w:p>
        </w:tc>
        <w:tc>
          <w:tcPr>
            <w:tcW w:w="362" w:type="pct"/>
            <w:noWrap/>
            <w:vAlign w:val="bottom"/>
            <w:hideMark/>
          </w:tcPr>
          <w:p w14:paraId="476BE2C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45 918</w:t>
            </w:r>
          </w:p>
        </w:tc>
        <w:tc>
          <w:tcPr>
            <w:tcW w:w="362" w:type="pct"/>
            <w:noWrap/>
            <w:vAlign w:val="bottom"/>
            <w:hideMark/>
          </w:tcPr>
          <w:p w14:paraId="10E8940A"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183 672</w:t>
            </w:r>
          </w:p>
        </w:tc>
        <w:tc>
          <w:tcPr>
            <w:tcW w:w="362" w:type="pct"/>
            <w:vMerge/>
            <w:vAlign w:val="center"/>
            <w:hideMark/>
          </w:tcPr>
          <w:p w14:paraId="4583F4A3"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724CE31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0AB1977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200 000</w:t>
            </w:r>
          </w:p>
        </w:tc>
        <w:tc>
          <w:tcPr>
            <w:tcW w:w="308" w:type="pct"/>
            <w:noWrap/>
            <w:vAlign w:val="bottom"/>
            <w:hideMark/>
          </w:tcPr>
          <w:p w14:paraId="5A0C987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1 000 000</w:t>
            </w:r>
          </w:p>
        </w:tc>
        <w:tc>
          <w:tcPr>
            <w:tcW w:w="341" w:type="pct"/>
            <w:vMerge/>
            <w:vAlign w:val="center"/>
            <w:hideMark/>
          </w:tcPr>
          <w:p w14:paraId="30418D62"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5DD9AA03"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1 183 672</w:t>
            </w:r>
          </w:p>
        </w:tc>
        <w:tc>
          <w:tcPr>
            <w:tcW w:w="341" w:type="pct"/>
            <w:shd w:val="clear" w:color="000000" w:fill="00FFCC"/>
            <w:noWrap/>
            <w:vAlign w:val="bottom"/>
            <w:hideMark/>
          </w:tcPr>
          <w:p w14:paraId="025C24E3"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1502CD86" w14:textId="77777777" w:rsidTr="002C7347">
        <w:trPr>
          <w:trHeight w:val="288"/>
        </w:trPr>
        <w:tc>
          <w:tcPr>
            <w:tcW w:w="238" w:type="pct"/>
            <w:noWrap/>
            <w:vAlign w:val="bottom"/>
            <w:hideMark/>
          </w:tcPr>
          <w:p w14:paraId="274B2DB6"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0A2558A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4 citroniers, </w:t>
            </w:r>
          </w:p>
        </w:tc>
        <w:tc>
          <w:tcPr>
            <w:tcW w:w="259" w:type="pct"/>
            <w:noWrap/>
            <w:vAlign w:val="bottom"/>
            <w:hideMark/>
          </w:tcPr>
          <w:p w14:paraId="55C7386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56CC1F5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4</w:t>
            </w:r>
          </w:p>
        </w:tc>
        <w:tc>
          <w:tcPr>
            <w:tcW w:w="362" w:type="pct"/>
            <w:noWrap/>
            <w:vAlign w:val="bottom"/>
            <w:hideMark/>
          </w:tcPr>
          <w:p w14:paraId="6FDBF8F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35000</w:t>
            </w:r>
          </w:p>
        </w:tc>
        <w:tc>
          <w:tcPr>
            <w:tcW w:w="362" w:type="pct"/>
            <w:noWrap/>
            <w:vAlign w:val="bottom"/>
            <w:hideMark/>
          </w:tcPr>
          <w:p w14:paraId="64EC09AE"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64 286</w:t>
            </w:r>
          </w:p>
        </w:tc>
        <w:tc>
          <w:tcPr>
            <w:tcW w:w="362" w:type="pct"/>
            <w:noWrap/>
            <w:vAlign w:val="bottom"/>
            <w:hideMark/>
          </w:tcPr>
          <w:p w14:paraId="4E3C372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257 144</w:t>
            </w:r>
          </w:p>
        </w:tc>
        <w:tc>
          <w:tcPr>
            <w:tcW w:w="362" w:type="pct"/>
            <w:vMerge/>
            <w:vAlign w:val="center"/>
            <w:hideMark/>
          </w:tcPr>
          <w:p w14:paraId="771C6599"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177292A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50 000</w:t>
            </w:r>
          </w:p>
        </w:tc>
        <w:tc>
          <w:tcPr>
            <w:tcW w:w="262" w:type="pct"/>
            <w:noWrap/>
            <w:vAlign w:val="bottom"/>
            <w:hideMark/>
          </w:tcPr>
          <w:p w14:paraId="2170ABB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200 000</w:t>
            </w:r>
          </w:p>
        </w:tc>
        <w:tc>
          <w:tcPr>
            <w:tcW w:w="308" w:type="pct"/>
            <w:noWrap/>
            <w:vAlign w:val="bottom"/>
            <w:hideMark/>
          </w:tcPr>
          <w:p w14:paraId="7A787B4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1 000 000</w:t>
            </w:r>
          </w:p>
        </w:tc>
        <w:tc>
          <w:tcPr>
            <w:tcW w:w="341" w:type="pct"/>
            <w:vMerge/>
            <w:vAlign w:val="center"/>
            <w:hideMark/>
          </w:tcPr>
          <w:p w14:paraId="7B1E069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49EED64C"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1 257 144</w:t>
            </w:r>
          </w:p>
        </w:tc>
        <w:tc>
          <w:tcPr>
            <w:tcW w:w="341" w:type="pct"/>
            <w:shd w:val="clear" w:color="000000" w:fill="00FFCC"/>
            <w:noWrap/>
            <w:vAlign w:val="bottom"/>
            <w:hideMark/>
          </w:tcPr>
          <w:p w14:paraId="6A9FF18E"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5F58708C" w14:textId="77777777" w:rsidTr="002C7347">
        <w:trPr>
          <w:trHeight w:val="288"/>
        </w:trPr>
        <w:tc>
          <w:tcPr>
            <w:tcW w:w="238" w:type="pct"/>
            <w:noWrap/>
            <w:vAlign w:val="bottom"/>
            <w:hideMark/>
          </w:tcPr>
          <w:p w14:paraId="2793479A"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582EA21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5 nimiers, </w:t>
            </w:r>
          </w:p>
        </w:tc>
        <w:tc>
          <w:tcPr>
            <w:tcW w:w="259" w:type="pct"/>
            <w:noWrap/>
            <w:vAlign w:val="bottom"/>
            <w:hideMark/>
          </w:tcPr>
          <w:p w14:paraId="100CCFE1"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568FB2D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5</w:t>
            </w:r>
          </w:p>
        </w:tc>
        <w:tc>
          <w:tcPr>
            <w:tcW w:w="362" w:type="pct"/>
            <w:noWrap/>
            <w:vAlign w:val="bottom"/>
            <w:hideMark/>
          </w:tcPr>
          <w:p w14:paraId="61CBF216"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681320FD"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40E5726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91 835</w:t>
            </w:r>
          </w:p>
        </w:tc>
        <w:tc>
          <w:tcPr>
            <w:tcW w:w="362" w:type="pct"/>
            <w:vMerge/>
            <w:vAlign w:val="center"/>
            <w:hideMark/>
          </w:tcPr>
          <w:p w14:paraId="3D63F513"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3EBDB13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15 000</w:t>
            </w:r>
          </w:p>
        </w:tc>
        <w:tc>
          <w:tcPr>
            <w:tcW w:w="262" w:type="pct"/>
            <w:noWrap/>
            <w:vAlign w:val="bottom"/>
            <w:hideMark/>
          </w:tcPr>
          <w:p w14:paraId="0E43961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75 000</w:t>
            </w:r>
          </w:p>
        </w:tc>
        <w:tc>
          <w:tcPr>
            <w:tcW w:w="308" w:type="pct"/>
            <w:noWrap/>
            <w:vAlign w:val="bottom"/>
            <w:hideMark/>
          </w:tcPr>
          <w:p w14:paraId="51E1E2C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375 000</w:t>
            </w:r>
          </w:p>
        </w:tc>
        <w:tc>
          <w:tcPr>
            <w:tcW w:w="341" w:type="pct"/>
            <w:vMerge/>
            <w:vAlign w:val="center"/>
            <w:hideMark/>
          </w:tcPr>
          <w:p w14:paraId="61C5876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71E8E44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466 835</w:t>
            </w:r>
          </w:p>
        </w:tc>
        <w:tc>
          <w:tcPr>
            <w:tcW w:w="341" w:type="pct"/>
            <w:shd w:val="clear" w:color="000000" w:fill="00FFCC"/>
            <w:noWrap/>
            <w:vAlign w:val="bottom"/>
            <w:hideMark/>
          </w:tcPr>
          <w:p w14:paraId="0E8A0116"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21001B16" w14:textId="77777777" w:rsidTr="002C7347">
        <w:trPr>
          <w:trHeight w:val="288"/>
        </w:trPr>
        <w:tc>
          <w:tcPr>
            <w:tcW w:w="238" w:type="pct"/>
            <w:noWrap/>
            <w:vAlign w:val="bottom"/>
            <w:hideMark/>
          </w:tcPr>
          <w:p w14:paraId="5EE2969B"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35B899CB"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 xml:space="preserve">27 acacias </w:t>
            </w:r>
          </w:p>
        </w:tc>
        <w:tc>
          <w:tcPr>
            <w:tcW w:w="259" w:type="pct"/>
            <w:noWrap/>
            <w:vAlign w:val="bottom"/>
            <w:hideMark/>
          </w:tcPr>
          <w:p w14:paraId="05F0C04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000D8B90"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w:t>
            </w:r>
          </w:p>
        </w:tc>
        <w:tc>
          <w:tcPr>
            <w:tcW w:w="362" w:type="pct"/>
            <w:noWrap/>
            <w:vAlign w:val="bottom"/>
            <w:hideMark/>
          </w:tcPr>
          <w:p w14:paraId="22AFBB07"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4AA6B95C"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7921E04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183 670</w:t>
            </w:r>
          </w:p>
        </w:tc>
        <w:tc>
          <w:tcPr>
            <w:tcW w:w="362" w:type="pct"/>
            <w:vMerge/>
            <w:vAlign w:val="center"/>
            <w:hideMark/>
          </w:tcPr>
          <w:p w14:paraId="23A5E62D"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2E7C12D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68EC327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485940C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2316A63A"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36F3BEA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183 670</w:t>
            </w:r>
          </w:p>
        </w:tc>
        <w:tc>
          <w:tcPr>
            <w:tcW w:w="341" w:type="pct"/>
            <w:shd w:val="clear" w:color="000000" w:fill="00FFCC"/>
            <w:noWrap/>
            <w:vAlign w:val="bottom"/>
            <w:hideMark/>
          </w:tcPr>
          <w:p w14:paraId="3FE7219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6878012C" w14:textId="77777777" w:rsidTr="002C7347">
        <w:trPr>
          <w:trHeight w:val="288"/>
        </w:trPr>
        <w:tc>
          <w:tcPr>
            <w:tcW w:w="238" w:type="pct"/>
            <w:noWrap/>
            <w:vAlign w:val="bottom"/>
            <w:hideMark/>
          </w:tcPr>
          <w:p w14:paraId="1C1BD92F"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7367B0C5"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autres plantes</w:t>
            </w:r>
          </w:p>
        </w:tc>
        <w:tc>
          <w:tcPr>
            <w:tcW w:w="259" w:type="pct"/>
            <w:noWrap/>
            <w:vAlign w:val="bottom"/>
            <w:hideMark/>
          </w:tcPr>
          <w:p w14:paraId="6BF56774"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adultes</w:t>
            </w:r>
          </w:p>
        </w:tc>
        <w:tc>
          <w:tcPr>
            <w:tcW w:w="165" w:type="pct"/>
            <w:noWrap/>
            <w:vAlign w:val="bottom"/>
            <w:hideMark/>
          </w:tcPr>
          <w:p w14:paraId="408ED0F1"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17</w:t>
            </w:r>
          </w:p>
        </w:tc>
        <w:tc>
          <w:tcPr>
            <w:tcW w:w="362" w:type="pct"/>
            <w:noWrap/>
            <w:vAlign w:val="bottom"/>
            <w:hideMark/>
          </w:tcPr>
          <w:p w14:paraId="41F27482"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10000</w:t>
            </w:r>
          </w:p>
        </w:tc>
        <w:tc>
          <w:tcPr>
            <w:tcW w:w="362" w:type="pct"/>
            <w:noWrap/>
            <w:vAlign w:val="bottom"/>
            <w:hideMark/>
          </w:tcPr>
          <w:p w14:paraId="0D6C7998"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18 367</w:t>
            </w:r>
          </w:p>
        </w:tc>
        <w:tc>
          <w:tcPr>
            <w:tcW w:w="362" w:type="pct"/>
            <w:noWrap/>
            <w:vAlign w:val="bottom"/>
            <w:hideMark/>
          </w:tcPr>
          <w:p w14:paraId="158171F2"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312 239</w:t>
            </w:r>
          </w:p>
        </w:tc>
        <w:tc>
          <w:tcPr>
            <w:tcW w:w="362" w:type="pct"/>
            <w:vMerge/>
            <w:vAlign w:val="center"/>
            <w:hideMark/>
          </w:tcPr>
          <w:p w14:paraId="21FD0D75"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p>
        </w:tc>
        <w:tc>
          <w:tcPr>
            <w:tcW w:w="261" w:type="pct"/>
            <w:noWrap/>
            <w:vAlign w:val="bottom"/>
            <w:hideMark/>
          </w:tcPr>
          <w:p w14:paraId="03FA125B"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2B9EE029" w14:textId="77777777" w:rsidR="004A62D5" w:rsidRPr="00121DD3" w:rsidRDefault="004A62D5" w:rsidP="002C7347">
            <w:pPr>
              <w:spacing w:after="0" w:line="240" w:lineRule="auto"/>
              <w:jc w:val="right"/>
              <w:rPr>
                <w:rFonts w:ascii="Times New Roman" w:eastAsia="Times New Roman" w:hAnsi="Times New Roman" w:cs="Times New Roman"/>
                <w:color w:val="000000"/>
                <w:sz w:val="18"/>
                <w:szCs w:val="18"/>
              </w:rPr>
            </w:pPr>
            <w:r w:rsidRPr="00121DD3">
              <w:rPr>
                <w:rFonts w:ascii="Times New Roman" w:eastAsia="Times New Roman" w:hAnsi="Times New Roman" w:cs="Times New Roman"/>
                <w:color w:val="000000"/>
                <w:sz w:val="18"/>
                <w:szCs w:val="18"/>
              </w:rPr>
              <w:t>0</w:t>
            </w:r>
          </w:p>
        </w:tc>
        <w:tc>
          <w:tcPr>
            <w:tcW w:w="308" w:type="pct"/>
            <w:noWrap/>
            <w:vAlign w:val="bottom"/>
            <w:hideMark/>
          </w:tcPr>
          <w:p w14:paraId="090A5A17"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0</w:t>
            </w:r>
          </w:p>
        </w:tc>
        <w:tc>
          <w:tcPr>
            <w:tcW w:w="341" w:type="pct"/>
            <w:vMerge/>
            <w:vAlign w:val="center"/>
            <w:hideMark/>
          </w:tcPr>
          <w:p w14:paraId="6D2EEBFC" w14:textId="77777777" w:rsidR="004A62D5" w:rsidRPr="00121DD3" w:rsidRDefault="004A62D5" w:rsidP="002C7347">
            <w:pPr>
              <w:spacing w:after="0" w:line="240" w:lineRule="auto"/>
              <w:rPr>
                <w:rFonts w:ascii="Times New Roman" w:eastAsia="Times New Roman" w:hAnsi="Times New Roman" w:cs="Times New Roman"/>
                <w:color w:val="000000"/>
                <w:sz w:val="18"/>
                <w:szCs w:val="18"/>
              </w:rPr>
            </w:pPr>
          </w:p>
        </w:tc>
        <w:tc>
          <w:tcPr>
            <w:tcW w:w="327" w:type="pct"/>
            <w:noWrap/>
            <w:vAlign w:val="bottom"/>
            <w:hideMark/>
          </w:tcPr>
          <w:p w14:paraId="3C201543"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312 239</w:t>
            </w:r>
          </w:p>
        </w:tc>
        <w:tc>
          <w:tcPr>
            <w:tcW w:w="341" w:type="pct"/>
            <w:shd w:val="clear" w:color="000000" w:fill="00FFCC"/>
            <w:noWrap/>
            <w:vAlign w:val="bottom"/>
            <w:hideMark/>
          </w:tcPr>
          <w:p w14:paraId="35DC88C7" w14:textId="77777777" w:rsidR="004A62D5" w:rsidRPr="00121DD3" w:rsidRDefault="004A62D5" w:rsidP="002C7347">
            <w:pPr>
              <w:spacing w:after="0" w:line="240" w:lineRule="auto"/>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 </w:t>
            </w:r>
          </w:p>
        </w:tc>
      </w:tr>
      <w:tr w:rsidR="004A62D5" w:rsidRPr="00121DD3" w14:paraId="07409D95" w14:textId="77777777" w:rsidTr="002C7347">
        <w:trPr>
          <w:trHeight w:val="288"/>
        </w:trPr>
        <w:tc>
          <w:tcPr>
            <w:tcW w:w="238" w:type="pct"/>
            <w:noWrap/>
            <w:vAlign w:val="bottom"/>
            <w:hideMark/>
          </w:tcPr>
          <w:p w14:paraId="5ED1EEBE"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050" w:type="pct"/>
            <w:noWrap/>
            <w:vAlign w:val="bottom"/>
            <w:hideMark/>
          </w:tcPr>
          <w:p w14:paraId="36C0CF3B"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259" w:type="pct"/>
            <w:noWrap/>
            <w:vAlign w:val="bottom"/>
            <w:hideMark/>
          </w:tcPr>
          <w:p w14:paraId="1DDAECF7"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165" w:type="pct"/>
            <w:noWrap/>
            <w:vAlign w:val="bottom"/>
            <w:hideMark/>
          </w:tcPr>
          <w:p w14:paraId="72C19419"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371</w:t>
            </w:r>
          </w:p>
        </w:tc>
        <w:tc>
          <w:tcPr>
            <w:tcW w:w="362" w:type="pct"/>
            <w:noWrap/>
            <w:vAlign w:val="bottom"/>
            <w:hideMark/>
          </w:tcPr>
          <w:p w14:paraId="075B712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362" w:type="pct"/>
            <w:noWrap/>
            <w:vAlign w:val="bottom"/>
            <w:hideMark/>
          </w:tcPr>
          <w:p w14:paraId="5A10B890" w14:textId="77777777" w:rsidR="004A62D5" w:rsidRPr="00121DD3" w:rsidRDefault="004A62D5" w:rsidP="002C7347">
            <w:pPr>
              <w:spacing w:after="0" w:line="240" w:lineRule="auto"/>
              <w:rPr>
                <w:rFonts w:ascii="Times New Roman" w:eastAsia="Times New Roman" w:hAnsi="Times New Roman" w:cs="Times New Roman"/>
                <w:sz w:val="18"/>
                <w:szCs w:val="18"/>
              </w:rPr>
            </w:pPr>
          </w:p>
        </w:tc>
        <w:tc>
          <w:tcPr>
            <w:tcW w:w="362" w:type="pct"/>
            <w:shd w:val="clear" w:color="000000" w:fill="00FFCC"/>
            <w:noWrap/>
            <w:vAlign w:val="bottom"/>
            <w:hideMark/>
          </w:tcPr>
          <w:p w14:paraId="4E854C85"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14 052 062</w:t>
            </w:r>
          </w:p>
        </w:tc>
        <w:tc>
          <w:tcPr>
            <w:tcW w:w="362" w:type="pct"/>
            <w:shd w:val="clear" w:color="000000" w:fill="00FFCC"/>
            <w:noWrap/>
            <w:vAlign w:val="bottom"/>
            <w:hideMark/>
          </w:tcPr>
          <w:p w14:paraId="6AD56CD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14 052 062</w:t>
            </w:r>
          </w:p>
        </w:tc>
        <w:tc>
          <w:tcPr>
            <w:tcW w:w="261" w:type="pct"/>
            <w:noWrap/>
            <w:vAlign w:val="bottom"/>
            <w:hideMark/>
          </w:tcPr>
          <w:p w14:paraId="18BD9534"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p>
        </w:tc>
        <w:tc>
          <w:tcPr>
            <w:tcW w:w="262" w:type="pct"/>
            <w:noWrap/>
            <w:vAlign w:val="bottom"/>
            <w:hideMark/>
          </w:tcPr>
          <w:p w14:paraId="3C11B3B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6 811 500</w:t>
            </w:r>
          </w:p>
        </w:tc>
        <w:tc>
          <w:tcPr>
            <w:tcW w:w="308" w:type="pct"/>
            <w:shd w:val="clear" w:color="000000" w:fill="00FFCC"/>
            <w:noWrap/>
            <w:vAlign w:val="bottom"/>
            <w:hideMark/>
          </w:tcPr>
          <w:p w14:paraId="0E2987A6"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34 057 500</w:t>
            </w:r>
          </w:p>
        </w:tc>
        <w:tc>
          <w:tcPr>
            <w:tcW w:w="341" w:type="pct"/>
            <w:shd w:val="clear" w:color="000000" w:fill="00FFCC"/>
            <w:noWrap/>
            <w:vAlign w:val="bottom"/>
            <w:hideMark/>
          </w:tcPr>
          <w:p w14:paraId="6A4595F0"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45 632 500</w:t>
            </w:r>
          </w:p>
        </w:tc>
        <w:tc>
          <w:tcPr>
            <w:tcW w:w="327" w:type="pct"/>
            <w:shd w:val="clear" w:color="000000" w:fill="00FFCC"/>
            <w:noWrap/>
            <w:vAlign w:val="bottom"/>
            <w:hideMark/>
          </w:tcPr>
          <w:p w14:paraId="0A95FF98"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48 109 562</w:t>
            </w:r>
          </w:p>
        </w:tc>
        <w:tc>
          <w:tcPr>
            <w:tcW w:w="341" w:type="pct"/>
            <w:shd w:val="clear" w:color="000000" w:fill="00FFCC"/>
            <w:noWrap/>
            <w:vAlign w:val="bottom"/>
            <w:hideMark/>
          </w:tcPr>
          <w:p w14:paraId="377B10CF" w14:textId="77777777" w:rsidR="004A62D5" w:rsidRPr="00121DD3" w:rsidRDefault="004A62D5" w:rsidP="002C7347">
            <w:pPr>
              <w:spacing w:after="0" w:line="240" w:lineRule="auto"/>
              <w:jc w:val="right"/>
              <w:rPr>
                <w:rFonts w:ascii="Times New Roman" w:eastAsia="Times New Roman" w:hAnsi="Times New Roman" w:cs="Times New Roman"/>
                <w:b/>
                <w:bCs/>
                <w:color w:val="000000"/>
                <w:sz w:val="18"/>
                <w:szCs w:val="18"/>
              </w:rPr>
            </w:pPr>
            <w:r w:rsidRPr="00121DD3">
              <w:rPr>
                <w:rFonts w:ascii="Times New Roman" w:eastAsia="Times New Roman" w:hAnsi="Times New Roman" w:cs="Times New Roman"/>
                <w:b/>
                <w:bCs/>
                <w:color w:val="000000"/>
                <w:sz w:val="18"/>
                <w:szCs w:val="18"/>
              </w:rPr>
              <w:t>48 109 562</w:t>
            </w:r>
          </w:p>
        </w:tc>
      </w:tr>
    </w:tbl>
    <w:p w14:paraId="17D026BB" w14:textId="77777777" w:rsidR="00511054" w:rsidRPr="00121DD3" w:rsidRDefault="00511054" w:rsidP="00511054">
      <w:pPr>
        <w:rPr>
          <w:rFonts w:ascii="Cambria" w:hAnsi="Cambria"/>
        </w:rPr>
      </w:pPr>
    </w:p>
    <w:p w14:paraId="276AA3E2" w14:textId="77777777" w:rsidR="00511054" w:rsidRPr="00121DD3" w:rsidRDefault="00511054" w:rsidP="00511054">
      <w:pPr>
        <w:rPr>
          <w:rFonts w:ascii="Cambria" w:hAnsi="Cambria"/>
        </w:rPr>
      </w:pPr>
      <w:r w:rsidRPr="00121DD3">
        <w:rPr>
          <w:rFonts w:ascii="Cambria" w:hAnsi="Cambria"/>
        </w:rPr>
        <w:br w:type="page"/>
      </w:r>
    </w:p>
    <w:p w14:paraId="334D91C5" w14:textId="07D298C6" w:rsidR="00511054" w:rsidRPr="00121DD3" w:rsidRDefault="00511054" w:rsidP="00511054">
      <w:pPr>
        <w:rPr>
          <w:rFonts w:ascii="Cambria" w:hAnsi="Cambria"/>
        </w:rPr>
      </w:pPr>
      <w:r w:rsidRPr="00121DD3">
        <w:rPr>
          <w:rFonts w:ascii="Cambria" w:hAnsi="Cambria"/>
        </w:rPr>
        <w:lastRenderedPageBreak/>
        <w:t>Indemnisation des cultures annuelles</w:t>
      </w:r>
    </w:p>
    <w:tbl>
      <w:tblPr>
        <w:tblW w:w="3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976"/>
        <w:gridCol w:w="1753"/>
        <w:gridCol w:w="1570"/>
        <w:gridCol w:w="1593"/>
        <w:gridCol w:w="975"/>
        <w:gridCol w:w="1569"/>
        <w:gridCol w:w="1592"/>
        <w:gridCol w:w="1592"/>
        <w:gridCol w:w="1583"/>
      </w:tblGrid>
      <w:tr w:rsidR="00DA1DF3" w:rsidRPr="00121DD3" w14:paraId="01DAF08B" w14:textId="77777777" w:rsidTr="00E02EAD">
        <w:trPr>
          <w:trHeight w:val="1246"/>
          <w:jc w:val="center"/>
        </w:trPr>
        <w:tc>
          <w:tcPr>
            <w:tcW w:w="3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17B5A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Code</w:t>
            </w:r>
          </w:p>
        </w:tc>
        <w:tc>
          <w:tcPr>
            <w:tcW w:w="3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038B6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Champs superficie ha</w:t>
            </w:r>
          </w:p>
        </w:tc>
        <w:tc>
          <w:tcPr>
            <w:tcW w:w="62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079AC6" w14:textId="77777777" w:rsidR="00DA1DF3" w:rsidRPr="00121DD3" w:rsidRDefault="00DA1DF3" w:rsidP="00E02EAD">
            <w:pPr>
              <w:numPr>
                <w:ilvl w:val="0"/>
                <w:numId w:val="1"/>
              </w:numPr>
              <w:spacing w:after="0"/>
              <w:rPr>
                <w:rFonts w:ascii="Times New Roman" w:hAnsi="Times New Roman" w:cs="Times New Roman"/>
                <w:b/>
                <w:bCs/>
                <w:sz w:val="20"/>
                <w:szCs w:val="20"/>
              </w:rPr>
            </w:pPr>
            <w:r w:rsidRPr="00121DD3">
              <w:rPr>
                <w:rFonts w:ascii="Times New Roman" w:hAnsi="Times New Roman" w:cs="Times New Roman"/>
                <w:b/>
                <w:bCs/>
                <w:sz w:val="20"/>
                <w:szCs w:val="20"/>
              </w:rPr>
              <w:t>Culture</w:t>
            </w:r>
          </w:p>
        </w:tc>
        <w:tc>
          <w:tcPr>
            <w:tcW w:w="5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C98C2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Coût unitaire d'indemnisation selon le décret de 2003 par m²</w:t>
            </w:r>
          </w:p>
        </w:tc>
        <w:tc>
          <w:tcPr>
            <w:tcW w:w="5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126F10" w14:textId="682F2E9E"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Coût unitaire d'indemnisation selon le projet par m² 2025</w:t>
            </w:r>
          </w:p>
        </w:tc>
        <w:tc>
          <w:tcPr>
            <w:tcW w:w="3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B89CF"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superficie au m²</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2B199"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Coût  d'indemnisation  par spéculation année 1</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42DE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Coût  d'indemnisation  par spéculation année 2</w:t>
            </w:r>
          </w:p>
        </w:tc>
        <w:tc>
          <w:tcPr>
            <w:tcW w:w="5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619903"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Coût  d'indemnisation  total pour 2 campagne de cultures</w:t>
            </w:r>
          </w:p>
        </w:tc>
        <w:tc>
          <w:tcPr>
            <w:tcW w:w="5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37D45F"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Coût unitaire d'indemnisation total par PAP</w:t>
            </w:r>
          </w:p>
        </w:tc>
      </w:tr>
      <w:tr w:rsidR="00DA1DF3" w:rsidRPr="00121DD3" w14:paraId="7EF5A612"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474AC88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BAR05</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2F4498F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5AD131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0BC277F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E81A03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DEB40A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151B4F9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3C9D57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10ED5C8"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312BF8D4"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25 400 000</w:t>
            </w:r>
          </w:p>
        </w:tc>
      </w:tr>
      <w:tr w:rsidR="00DA1DF3" w:rsidRPr="00121DD3" w14:paraId="0B4FC308"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30F0E9B4"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E95D207"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4A71AB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Mil </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9B936A6"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172597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AE012C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13D84F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022800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36972C6B"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6 000 000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608FE4F7" w14:textId="77777777" w:rsidR="00DA1DF3" w:rsidRPr="00121DD3" w:rsidRDefault="00DA1DF3" w:rsidP="00E02EAD">
            <w:pPr>
              <w:spacing w:after="0"/>
              <w:rPr>
                <w:rFonts w:ascii="Times New Roman" w:hAnsi="Times New Roman" w:cs="Times New Roman"/>
                <w:b/>
                <w:sz w:val="20"/>
                <w:szCs w:val="20"/>
              </w:rPr>
            </w:pPr>
          </w:p>
        </w:tc>
      </w:tr>
      <w:tr w:rsidR="00DA1DF3" w:rsidRPr="00121DD3" w14:paraId="2B6B08FF"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DF9C195"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04D97660"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59EE37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Coton </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B8A2F77"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F4BC82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949D3B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204CB8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2 900 000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A41768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2 900 000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7C6CE20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5 800 000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827D6DE"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843D693"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444EC56"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713F686"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3E53F2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Arachides </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CB5B302"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1A131C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FFEDE1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7F9B8AB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D26B28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09BC9AD"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8 000 000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1394A327"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47B8EDD"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6D8BA33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BAR06</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60B642C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B2C13A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Arachides </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74FA94D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C2D6F5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6148E0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5D98A7C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46A9C2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8F61402"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10 000 000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236A6A45"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31 750 000</w:t>
            </w:r>
          </w:p>
        </w:tc>
      </w:tr>
      <w:tr w:rsidR="00DA1DF3" w:rsidRPr="00121DD3" w14:paraId="69EDFE89"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53249E28"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4CF3FF1"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6DD4B66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Coton </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14673E14"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7C54E0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74EFDF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C71D90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3 625 000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69EC0E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3 625 000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35B009C"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7 250 000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15333E69"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DBD0F09"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A4AB70B"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7A43712"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61E187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240AC64D"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C66375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866B7E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7A955C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3 500 000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64CBD1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3 500 000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8FED042"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2883098"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EF51D92"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8F6A19C"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254B56A"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6C09E8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Mil</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168EF7DD"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5C7AA1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57D3D3F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7476C43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3 750 000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B52D2B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3 750 000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369A041"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7 500 000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063589D3" w14:textId="77777777" w:rsidR="00DA1DF3" w:rsidRPr="00121DD3" w:rsidRDefault="00DA1DF3" w:rsidP="00E02EAD">
            <w:pPr>
              <w:spacing w:after="0"/>
              <w:rPr>
                <w:rFonts w:ascii="Times New Roman" w:hAnsi="Times New Roman" w:cs="Times New Roman"/>
                <w:b/>
                <w:sz w:val="20"/>
                <w:szCs w:val="20"/>
              </w:rPr>
            </w:pPr>
          </w:p>
        </w:tc>
      </w:tr>
      <w:tr w:rsidR="00DA1DF3" w:rsidRPr="00121DD3" w14:paraId="07D0A0B2"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2C7C538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BAR07</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5F07148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DAAA7C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Mais </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06F2598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A605AC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D87E8A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1F600E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7 000 000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58D5F7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7 000 000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B94C90E"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14 000 000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65F1C99E"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66 550 000</w:t>
            </w:r>
          </w:p>
        </w:tc>
      </w:tr>
      <w:tr w:rsidR="00DA1DF3" w:rsidRPr="00121DD3" w14:paraId="3B508B68"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9B18E86"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3EDEEF0"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9F4345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889E96B"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DCC7D9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58FB143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344A19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AF8A6A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601E2B5C"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20 000 000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00724869" w14:textId="77777777" w:rsidR="00DA1DF3" w:rsidRPr="00121DD3" w:rsidRDefault="00DA1DF3" w:rsidP="00E02EAD">
            <w:pPr>
              <w:spacing w:after="0"/>
              <w:rPr>
                <w:rFonts w:ascii="Times New Roman" w:hAnsi="Times New Roman" w:cs="Times New Roman"/>
                <w:b/>
                <w:sz w:val="20"/>
                <w:szCs w:val="20"/>
              </w:rPr>
            </w:pPr>
          </w:p>
        </w:tc>
      </w:tr>
      <w:tr w:rsidR="00DA1DF3" w:rsidRPr="00121DD3" w14:paraId="652ADB9F"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1C00F584"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2E82C38"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FF538D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D923113"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C717CB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8CB72D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7002936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7 250 000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DDEA23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7 250 000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101640E"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14 500 000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3D684BA5" w14:textId="77777777" w:rsidR="00DA1DF3" w:rsidRPr="00121DD3" w:rsidRDefault="00DA1DF3" w:rsidP="00E02EAD">
            <w:pPr>
              <w:spacing w:after="0"/>
              <w:rPr>
                <w:rFonts w:ascii="Times New Roman" w:hAnsi="Times New Roman" w:cs="Times New Roman"/>
                <w:b/>
                <w:sz w:val="20"/>
                <w:szCs w:val="20"/>
              </w:rPr>
            </w:pPr>
          </w:p>
        </w:tc>
      </w:tr>
      <w:tr w:rsidR="00DA1DF3" w:rsidRPr="00121DD3" w14:paraId="0D0714C0"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38384512"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63DECF1E"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5BCB00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Riz</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2B8E4BD"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A2C007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361</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51C002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E3F716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9 025 000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2ED3E1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9 025 000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2743732"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18 050 000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4F766B81" w14:textId="77777777" w:rsidR="00DA1DF3" w:rsidRPr="00121DD3" w:rsidRDefault="00DA1DF3" w:rsidP="00E02EAD">
            <w:pPr>
              <w:spacing w:after="0"/>
              <w:rPr>
                <w:rFonts w:ascii="Times New Roman" w:hAnsi="Times New Roman" w:cs="Times New Roman"/>
                <w:b/>
                <w:sz w:val="20"/>
                <w:szCs w:val="20"/>
              </w:rPr>
            </w:pPr>
          </w:p>
        </w:tc>
      </w:tr>
      <w:tr w:rsidR="00DA1DF3" w:rsidRPr="00121DD3" w14:paraId="2AEC521B"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63B3B7E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BAR08</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6E81698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6</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5BA461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Mil</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061FEFD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241055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6375B1B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52FA9A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4 500 000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08C1BE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4 500 000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1A1805AD"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9 000 000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269E88A1"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38 100 000</w:t>
            </w:r>
          </w:p>
        </w:tc>
      </w:tr>
      <w:tr w:rsidR="00DA1DF3" w:rsidRPr="00121DD3" w14:paraId="1CE2F05E"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716AE30"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8284C78"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D0A891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83AE684"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6AA2CA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97F95D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7EA492D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6 000 000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AA29A0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6 000 000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1AFCAB1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12 000 000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6A3C0D9B" w14:textId="77777777" w:rsidR="00DA1DF3" w:rsidRPr="00121DD3" w:rsidRDefault="00DA1DF3" w:rsidP="00E02EAD">
            <w:pPr>
              <w:spacing w:after="0"/>
              <w:rPr>
                <w:rFonts w:ascii="Times New Roman" w:hAnsi="Times New Roman" w:cs="Times New Roman"/>
                <w:b/>
                <w:sz w:val="20"/>
                <w:szCs w:val="20"/>
              </w:rPr>
            </w:pPr>
          </w:p>
        </w:tc>
      </w:tr>
      <w:tr w:rsidR="00DA1DF3" w:rsidRPr="00121DD3" w14:paraId="76BE9830"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92BFFB1"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B8E9F37"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97ED08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113ADAE"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AFABAB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5FDAA5E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21C309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4 200 000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E80F33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4 200 000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64003197"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8 400 000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67B642A" w14:textId="77777777" w:rsidR="00DA1DF3" w:rsidRPr="00121DD3" w:rsidRDefault="00DA1DF3" w:rsidP="00E02EAD">
            <w:pPr>
              <w:spacing w:after="0"/>
              <w:rPr>
                <w:rFonts w:ascii="Times New Roman" w:hAnsi="Times New Roman" w:cs="Times New Roman"/>
                <w:b/>
                <w:sz w:val="20"/>
                <w:szCs w:val="20"/>
              </w:rPr>
            </w:pPr>
          </w:p>
        </w:tc>
      </w:tr>
      <w:tr w:rsidR="00DA1DF3" w:rsidRPr="00121DD3" w14:paraId="57F2CAB0"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8E1703D"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2F2E243"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ADF08F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967E9C2"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27FA56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5F8FF6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C6C4D2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4 350 000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1D9678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4 350 000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C657817"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8 700 000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3BBCE039" w14:textId="77777777" w:rsidR="00DA1DF3" w:rsidRPr="00121DD3" w:rsidRDefault="00DA1DF3" w:rsidP="00E02EAD">
            <w:pPr>
              <w:spacing w:after="0"/>
              <w:rPr>
                <w:rFonts w:ascii="Times New Roman" w:hAnsi="Times New Roman" w:cs="Times New Roman"/>
                <w:b/>
                <w:sz w:val="20"/>
                <w:szCs w:val="20"/>
              </w:rPr>
            </w:pPr>
          </w:p>
        </w:tc>
      </w:tr>
      <w:tr w:rsidR="00DA1DF3" w:rsidRPr="00121DD3" w14:paraId="06EC6EE9"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1856B5E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BAR09</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655C28F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B9B869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Maïs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3886E49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9FC1BE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7C6EC0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5594EC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E2F6B9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3C3FC7D7"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75E25539"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20 820 000</w:t>
            </w:r>
          </w:p>
        </w:tc>
      </w:tr>
      <w:tr w:rsidR="00DA1DF3" w:rsidRPr="00121DD3" w14:paraId="5D7829DC"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37679638"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D744357"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0482B1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BA9B399"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85BCEC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519364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3436D2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CBE34B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37F97DB8"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8 000 000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958C485" w14:textId="77777777" w:rsidR="00DA1DF3" w:rsidRPr="00121DD3" w:rsidRDefault="00DA1DF3" w:rsidP="00E02EAD">
            <w:pPr>
              <w:spacing w:after="0"/>
              <w:rPr>
                <w:rFonts w:ascii="Times New Roman" w:hAnsi="Times New Roman" w:cs="Times New Roman"/>
                <w:b/>
                <w:sz w:val="20"/>
                <w:szCs w:val="20"/>
              </w:rPr>
            </w:pPr>
          </w:p>
        </w:tc>
      </w:tr>
      <w:tr w:rsidR="00DA1DF3" w:rsidRPr="00121DD3" w14:paraId="16526A79"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5EACD63"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81CEA35"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851B32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Riz</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1535023"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4362E8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361</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DA496E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E3E519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3 610 000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7CE069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3 610 000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65DFDA2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7 220 000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7C0B0FB" w14:textId="77777777" w:rsidR="00DA1DF3" w:rsidRPr="00121DD3" w:rsidRDefault="00DA1DF3" w:rsidP="00E02EAD">
            <w:pPr>
              <w:spacing w:after="0"/>
              <w:rPr>
                <w:rFonts w:ascii="Times New Roman" w:hAnsi="Times New Roman" w:cs="Times New Roman"/>
                <w:b/>
                <w:sz w:val="20"/>
                <w:szCs w:val="20"/>
              </w:rPr>
            </w:pPr>
          </w:p>
        </w:tc>
      </w:tr>
      <w:tr w:rsidR="00DA1DF3" w:rsidRPr="00121DD3" w14:paraId="12844DB4"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72CB5CE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BAR10</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080B0D1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B0218E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0A821ED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CE5546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4E2CAE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B8EEC9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3 500 000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51638B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3 500 000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08992C1"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7 000 000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38CFAF49"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33 525 000</w:t>
            </w:r>
          </w:p>
        </w:tc>
      </w:tr>
      <w:tr w:rsidR="00DA1DF3" w:rsidRPr="00121DD3" w14:paraId="275A3085"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78A5AA95"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FE87514"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3E052D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Mil</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FD6BC06"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BF81BA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84AB27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4AD20F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3 750 000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0D5DA1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3 750 000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71BF5E7"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7 500 000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6B56114" w14:textId="77777777" w:rsidR="00DA1DF3" w:rsidRPr="00121DD3" w:rsidRDefault="00DA1DF3" w:rsidP="00E02EAD">
            <w:pPr>
              <w:spacing w:after="0"/>
              <w:rPr>
                <w:rFonts w:ascii="Times New Roman" w:hAnsi="Times New Roman" w:cs="Times New Roman"/>
                <w:b/>
                <w:sz w:val="20"/>
                <w:szCs w:val="20"/>
              </w:rPr>
            </w:pPr>
          </w:p>
        </w:tc>
      </w:tr>
      <w:tr w:rsidR="00DA1DF3" w:rsidRPr="00121DD3" w14:paraId="23D98016"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A041DEE"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0977CC5C"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3E7988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Riz</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76D321DF"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CC7560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361</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63B571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D8877A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4 512 500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7621B6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4 512 500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9C215EF"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9 025 000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05D051A9" w14:textId="77777777" w:rsidR="00DA1DF3" w:rsidRPr="00121DD3" w:rsidRDefault="00DA1DF3" w:rsidP="00E02EAD">
            <w:pPr>
              <w:spacing w:after="0"/>
              <w:rPr>
                <w:rFonts w:ascii="Times New Roman" w:hAnsi="Times New Roman" w:cs="Times New Roman"/>
                <w:b/>
                <w:sz w:val="20"/>
                <w:szCs w:val="20"/>
              </w:rPr>
            </w:pPr>
          </w:p>
        </w:tc>
      </w:tr>
      <w:tr w:rsidR="00DA1DF3" w:rsidRPr="00121DD3" w14:paraId="3FCD6405"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A138E9A"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872985B"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F4BA20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3934DD1"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51D270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A6E80F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C57877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4F5798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8436BC8"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10 000 000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2D8AC5A7" w14:textId="77777777" w:rsidR="00DA1DF3" w:rsidRPr="00121DD3" w:rsidRDefault="00DA1DF3" w:rsidP="00E02EAD">
            <w:pPr>
              <w:spacing w:after="0"/>
              <w:rPr>
                <w:rFonts w:ascii="Times New Roman" w:hAnsi="Times New Roman" w:cs="Times New Roman"/>
                <w:b/>
                <w:sz w:val="20"/>
                <w:szCs w:val="20"/>
              </w:rPr>
            </w:pPr>
          </w:p>
        </w:tc>
      </w:tr>
      <w:tr w:rsidR="00DA1DF3" w:rsidRPr="00121DD3" w14:paraId="15C711F5"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4582F12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BAR11</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0E5E773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90FA22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47CC04E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8E5439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E5E2B9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DBAAA3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D2053C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C3AA654"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610B9E5C"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20 820 000</w:t>
            </w:r>
          </w:p>
        </w:tc>
      </w:tr>
      <w:tr w:rsidR="00DA1DF3" w:rsidRPr="00121DD3" w14:paraId="05674B6C"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11089203"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E4D0D2E"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CFF71B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Riz</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EB9F7FB"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F6B401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361</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087499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11FE4F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3 610 000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FA0159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3 610 000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B697E8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7 220 000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927C2C0" w14:textId="77777777" w:rsidR="00DA1DF3" w:rsidRPr="00121DD3" w:rsidRDefault="00DA1DF3" w:rsidP="00E02EAD">
            <w:pPr>
              <w:spacing w:after="0"/>
              <w:rPr>
                <w:rFonts w:ascii="Times New Roman" w:hAnsi="Times New Roman" w:cs="Times New Roman"/>
                <w:b/>
                <w:sz w:val="20"/>
                <w:szCs w:val="20"/>
              </w:rPr>
            </w:pPr>
          </w:p>
        </w:tc>
      </w:tr>
      <w:tr w:rsidR="00DA1DF3" w:rsidRPr="00121DD3" w14:paraId="700E092D"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6C51186"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61DF5694"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0095EB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128311A9"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94933F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85AA38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84153D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D3AC72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2F73820"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8 000 000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2131015D"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90CD472"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6582EC9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BAR20</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3DE2D11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5,25</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17CA88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665A84A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9A008A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4B78F6E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17 500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7AA444D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4 900 000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AF1FF4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4 900 000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0DAA3A8"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9 800 000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5EC5103D"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33 950 000</w:t>
            </w:r>
          </w:p>
        </w:tc>
      </w:tr>
      <w:tr w:rsidR="00DA1DF3" w:rsidRPr="00121DD3" w14:paraId="2FB3FD2C"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C3EE804"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1F9DC6B"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989B03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123A026E"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67BDE4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690AF2A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17 500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40AE41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5 075 000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0DD9C9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5 075 000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0CC9928"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10 150 000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641C60A1" w14:textId="77777777" w:rsidR="00DA1DF3" w:rsidRPr="00121DD3" w:rsidRDefault="00DA1DF3" w:rsidP="00E02EAD">
            <w:pPr>
              <w:spacing w:after="0"/>
              <w:rPr>
                <w:rFonts w:ascii="Times New Roman" w:hAnsi="Times New Roman" w:cs="Times New Roman"/>
                <w:b/>
                <w:sz w:val="20"/>
                <w:szCs w:val="20"/>
              </w:rPr>
            </w:pPr>
          </w:p>
        </w:tc>
      </w:tr>
      <w:tr w:rsidR="00DA1DF3" w:rsidRPr="00121DD3" w14:paraId="53BFAD7C"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27043E0E"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60A4C44"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641CA24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98A1B8A"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24F5B3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96C38C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17 500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7CA3F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7 000 000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4E5690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7 000 000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1FFAEB51"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14 000 000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82237B2" w14:textId="77777777" w:rsidR="00DA1DF3" w:rsidRPr="00121DD3" w:rsidRDefault="00DA1DF3" w:rsidP="00E02EAD">
            <w:pPr>
              <w:spacing w:after="0"/>
              <w:rPr>
                <w:rFonts w:ascii="Times New Roman" w:hAnsi="Times New Roman" w:cs="Times New Roman"/>
                <w:b/>
                <w:sz w:val="20"/>
                <w:szCs w:val="20"/>
              </w:rPr>
            </w:pPr>
          </w:p>
        </w:tc>
      </w:tr>
      <w:tr w:rsidR="00DA1DF3" w:rsidRPr="00121DD3" w14:paraId="392CB72F"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7B6F57C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BAR21</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3BBC61E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2,5</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504A89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5EC59D1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E28B0E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5A17928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555DA54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3 500 000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49B6DC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3 500 000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9CEB62B"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7 000 000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6A2F71C6"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14 250 000</w:t>
            </w:r>
          </w:p>
        </w:tc>
      </w:tr>
      <w:tr w:rsidR="00DA1DF3" w:rsidRPr="00121DD3" w14:paraId="0AA67918"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37C6264"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07185EA"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E2B388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B254B32"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0C28C1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628425E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12 500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2AF75A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3 625 000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040390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3 625 000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AD829A4"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7 250 000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31C26B98"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E3CC9DB"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2F803D2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BAR22</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0B97389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362EB5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44EB7DC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9457AA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97F7BC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ABCB86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4FBB80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7CF2E73"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32359FB6"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23 600 000</w:t>
            </w:r>
          </w:p>
        </w:tc>
      </w:tr>
      <w:tr w:rsidR="00DA1DF3" w:rsidRPr="00121DD3" w14:paraId="6C2FFD23"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D18AE01"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3C1A702A"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D4DCE6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0CF51D44"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270823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1410B0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5751774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2 900 000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B59567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2 900 000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D5759F0"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5 800 000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B22414C" w14:textId="77777777" w:rsidR="00DA1DF3" w:rsidRPr="00121DD3" w:rsidRDefault="00DA1DF3" w:rsidP="00E02EAD">
            <w:pPr>
              <w:spacing w:after="0"/>
              <w:rPr>
                <w:rFonts w:ascii="Times New Roman" w:hAnsi="Times New Roman" w:cs="Times New Roman"/>
                <w:b/>
                <w:sz w:val="20"/>
                <w:szCs w:val="20"/>
              </w:rPr>
            </w:pPr>
          </w:p>
        </w:tc>
      </w:tr>
      <w:tr w:rsidR="00DA1DF3" w:rsidRPr="00121DD3" w14:paraId="03E0AD7D" w14:textId="77777777" w:rsidTr="00E02EAD">
        <w:trPr>
          <w:trHeight w:val="304"/>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80F23BA"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8C0A617"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1B0B22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Soja</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22B01874"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8A6E54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330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5B74F3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466596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3 300 000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57FAFC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3 300 000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1E86974C"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6 600 000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2C66EEB7" w14:textId="77777777" w:rsidR="00DA1DF3" w:rsidRPr="00121DD3" w:rsidRDefault="00DA1DF3" w:rsidP="00E02EAD">
            <w:pPr>
              <w:spacing w:after="0"/>
              <w:rPr>
                <w:rFonts w:ascii="Times New Roman" w:hAnsi="Times New Roman" w:cs="Times New Roman"/>
                <w:b/>
                <w:sz w:val="20"/>
                <w:szCs w:val="20"/>
              </w:rPr>
            </w:pPr>
          </w:p>
        </w:tc>
      </w:tr>
      <w:tr w:rsidR="00DA1DF3" w:rsidRPr="00121DD3" w14:paraId="4F1C0874" w14:textId="77777777" w:rsidTr="00E02EAD">
        <w:trPr>
          <w:trHeight w:val="470"/>
          <w:jc w:val="center"/>
        </w:trPr>
        <w:tc>
          <w:tcPr>
            <w:tcW w:w="313" w:type="pct"/>
            <w:tcBorders>
              <w:top w:val="single" w:sz="4" w:space="0" w:color="auto"/>
              <w:left w:val="single" w:sz="4" w:space="0" w:color="auto"/>
              <w:bottom w:val="single" w:sz="4" w:space="0" w:color="auto"/>
              <w:right w:val="single" w:sz="4" w:space="0" w:color="auto"/>
            </w:tcBorders>
            <w:noWrap/>
            <w:vAlign w:val="center"/>
            <w:hideMark/>
          </w:tcPr>
          <w:p w14:paraId="5D6C411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BAR23</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515AC58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2584D9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30A6791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D81621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679DFA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292A1A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E515F3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2BD792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49DD6FEF" w14:textId="77777777" w:rsidR="00DA1DF3" w:rsidRPr="00121DD3" w:rsidRDefault="00DA1DF3" w:rsidP="00E02EAD">
            <w:pPr>
              <w:spacing w:after="0"/>
              <w:rPr>
                <w:rFonts w:ascii="Times New Roman" w:hAnsi="Times New Roman" w:cs="Times New Roman"/>
                <w:b/>
                <w:bCs/>
                <w:sz w:val="20"/>
                <w:szCs w:val="20"/>
              </w:rPr>
            </w:pPr>
          </w:p>
        </w:tc>
      </w:tr>
      <w:tr w:rsidR="00DA1DF3" w:rsidRPr="00121DD3" w14:paraId="2CB98972" w14:textId="77777777" w:rsidTr="00E02EAD">
        <w:trPr>
          <w:trHeight w:val="406"/>
          <w:jc w:val="center"/>
        </w:trPr>
        <w:tc>
          <w:tcPr>
            <w:tcW w:w="313" w:type="pct"/>
            <w:tcBorders>
              <w:top w:val="single" w:sz="4" w:space="0" w:color="auto"/>
              <w:left w:val="single" w:sz="4" w:space="0" w:color="auto"/>
              <w:bottom w:val="single" w:sz="4" w:space="0" w:color="auto"/>
              <w:right w:val="single" w:sz="4" w:space="0" w:color="auto"/>
            </w:tcBorders>
            <w:noWrap/>
            <w:vAlign w:val="center"/>
            <w:hideMark/>
          </w:tcPr>
          <w:p w14:paraId="017D21D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BAR24</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7758122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8BC4D5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AF0A67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D2E766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A81F59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26B83C7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4F5409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FBB5E4F"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621DCFCB"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5 600 000</w:t>
            </w:r>
          </w:p>
        </w:tc>
      </w:tr>
      <w:tr w:rsidR="00DA1DF3" w:rsidRPr="00121DD3" w14:paraId="6C653496"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64DAA71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BAR25</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27738DD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71491A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0B24576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C3A234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D67FCE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95D5CB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DBBBB6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0611BBE9"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2 800 000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71628A6C"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5 700 000</w:t>
            </w:r>
          </w:p>
        </w:tc>
      </w:tr>
      <w:tr w:rsidR="00DA1DF3" w:rsidRPr="00121DD3" w14:paraId="6CE47C5D"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019F594E"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991C5DE"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860A72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7EFA0E6F"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A08B5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B1A8AB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4473C8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1 450 000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BEA08E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1 450 000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7C640AB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2 900 000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24FBD9EF" w14:textId="77777777" w:rsidR="00DA1DF3" w:rsidRPr="00121DD3" w:rsidRDefault="00DA1DF3" w:rsidP="00E02EAD">
            <w:pPr>
              <w:spacing w:after="0"/>
              <w:rPr>
                <w:rFonts w:ascii="Times New Roman" w:hAnsi="Times New Roman" w:cs="Times New Roman"/>
                <w:b/>
                <w:sz w:val="20"/>
                <w:szCs w:val="20"/>
              </w:rPr>
            </w:pPr>
          </w:p>
        </w:tc>
      </w:tr>
      <w:tr w:rsidR="00DA1DF3" w:rsidRPr="00121DD3" w14:paraId="3000BB58"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1483F41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 26</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7F381DE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26E047C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052EE9A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3C55F6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5EA398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5ACD52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5 600 000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27A9B3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5 600 000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74A1DA48"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11 200 000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003FF0AD"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67 800 000</w:t>
            </w:r>
          </w:p>
        </w:tc>
      </w:tr>
      <w:tr w:rsidR="00DA1DF3" w:rsidRPr="00121DD3" w14:paraId="5763E2AF"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271FF60A"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BE6BEF9"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3E392BF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257ECC9"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22396E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5A60615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E82857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048128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7FBCA7D"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11 600 000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71940A81" w14:textId="77777777" w:rsidR="00DA1DF3" w:rsidRPr="00121DD3" w:rsidRDefault="00DA1DF3" w:rsidP="00E02EAD">
            <w:pPr>
              <w:spacing w:after="0"/>
              <w:rPr>
                <w:rFonts w:ascii="Times New Roman" w:hAnsi="Times New Roman" w:cs="Times New Roman"/>
                <w:b/>
                <w:sz w:val="20"/>
                <w:szCs w:val="20"/>
              </w:rPr>
            </w:pPr>
          </w:p>
        </w:tc>
      </w:tr>
      <w:tr w:rsidR="00DA1DF3" w:rsidRPr="00121DD3" w14:paraId="5B64CBD7"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2DFC3C1A"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06DFEC91"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783202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Arachide</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C769D0A"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D736D0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602ADB6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72F857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51FDC8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25D0183"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16 000 000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50FD4D5" w14:textId="77777777" w:rsidR="00DA1DF3" w:rsidRPr="00121DD3" w:rsidRDefault="00DA1DF3" w:rsidP="00E02EAD">
            <w:pPr>
              <w:spacing w:after="0"/>
              <w:rPr>
                <w:rFonts w:ascii="Times New Roman" w:hAnsi="Times New Roman" w:cs="Times New Roman"/>
                <w:b/>
                <w:sz w:val="20"/>
                <w:szCs w:val="20"/>
              </w:rPr>
            </w:pPr>
          </w:p>
        </w:tc>
      </w:tr>
      <w:tr w:rsidR="00DA1DF3" w:rsidRPr="00121DD3" w14:paraId="3A4E14B1"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4ECD67D"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F7A8392"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A16741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Niébé (haricot coki)</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A719B4F"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35FFBA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425</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1445A98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F858FE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8 500 000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1EEBEC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8 500 000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F18B52C"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17 000 000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01EB48A2" w14:textId="77777777" w:rsidR="00DA1DF3" w:rsidRPr="00121DD3" w:rsidRDefault="00DA1DF3" w:rsidP="00E02EAD">
            <w:pPr>
              <w:spacing w:after="0"/>
              <w:rPr>
                <w:rFonts w:ascii="Times New Roman" w:hAnsi="Times New Roman" w:cs="Times New Roman"/>
                <w:b/>
                <w:sz w:val="20"/>
                <w:szCs w:val="20"/>
              </w:rPr>
            </w:pPr>
          </w:p>
        </w:tc>
      </w:tr>
      <w:tr w:rsidR="00DA1DF3" w:rsidRPr="00121DD3" w14:paraId="29BDCB0D"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607C99BA"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DD00A0C"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11E4C9F"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Mil rouge</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26E3691"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9304B7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CCBF88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80B681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6 000 000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8A5ABD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6 000 000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76BE8E14"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12 000 000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075D84D6" w14:textId="77777777" w:rsidR="00DA1DF3" w:rsidRPr="00121DD3" w:rsidRDefault="00DA1DF3" w:rsidP="00E02EAD">
            <w:pPr>
              <w:spacing w:after="0"/>
              <w:rPr>
                <w:rFonts w:ascii="Times New Roman" w:hAnsi="Times New Roman" w:cs="Times New Roman"/>
                <w:b/>
                <w:sz w:val="20"/>
                <w:szCs w:val="20"/>
              </w:rPr>
            </w:pPr>
          </w:p>
        </w:tc>
      </w:tr>
      <w:tr w:rsidR="00DA1DF3" w:rsidRPr="00121DD3" w14:paraId="26F450EF" w14:textId="77777777" w:rsidTr="00E02EAD">
        <w:trPr>
          <w:trHeight w:val="401"/>
          <w:jc w:val="center"/>
        </w:trPr>
        <w:tc>
          <w:tcPr>
            <w:tcW w:w="313" w:type="pct"/>
            <w:tcBorders>
              <w:top w:val="single" w:sz="4" w:space="0" w:color="auto"/>
              <w:left w:val="single" w:sz="4" w:space="0" w:color="auto"/>
              <w:bottom w:val="single" w:sz="4" w:space="0" w:color="auto"/>
              <w:right w:val="single" w:sz="4" w:space="0" w:color="auto"/>
            </w:tcBorders>
            <w:noWrap/>
            <w:vAlign w:val="center"/>
            <w:hideMark/>
          </w:tcPr>
          <w:p w14:paraId="71238C3C"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BAR27</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2F710B5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ECCFD9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928924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4803EC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6F6213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B65975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36BECA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E637D4B"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39CA74EC"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5 600 000</w:t>
            </w:r>
          </w:p>
        </w:tc>
      </w:tr>
      <w:tr w:rsidR="00DA1DF3" w:rsidRPr="00121DD3" w14:paraId="206E2170"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05D1BA7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BAR28</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4905936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5F3D3A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260C226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A8FECB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E79A7B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5C22D80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FC6CDF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8D7C6B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2 800 000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18EEE905"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5 700 000</w:t>
            </w:r>
          </w:p>
        </w:tc>
      </w:tr>
      <w:tr w:rsidR="00DA1DF3" w:rsidRPr="00121DD3" w14:paraId="466B01D4"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3C057724"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BD56906"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52AEA6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A6FB92D"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B1FD6E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6F852B4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62DADD5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1 450 000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16A77FA"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1 450 000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6C8960B9"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2 900 000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6D508E2B" w14:textId="77777777" w:rsidR="00DA1DF3" w:rsidRPr="00121DD3" w:rsidRDefault="00DA1DF3" w:rsidP="00E02EAD">
            <w:pPr>
              <w:spacing w:after="0"/>
              <w:rPr>
                <w:rFonts w:ascii="Times New Roman" w:hAnsi="Times New Roman" w:cs="Times New Roman"/>
                <w:b/>
                <w:sz w:val="20"/>
                <w:szCs w:val="20"/>
              </w:rPr>
            </w:pPr>
          </w:p>
        </w:tc>
      </w:tr>
      <w:tr w:rsidR="00DA1DF3" w:rsidRPr="00121DD3" w14:paraId="767E19CB"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123205C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BAR29</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7347163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4</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92B726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62D0A52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95D54F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C91424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3BA765D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5 600 000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1FFAEC15"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5 600 000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783FA895"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11 200 000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3D335CDB"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22 800 000</w:t>
            </w:r>
          </w:p>
        </w:tc>
      </w:tr>
      <w:tr w:rsidR="00DA1DF3" w:rsidRPr="00121DD3" w14:paraId="18F495CB" w14:textId="77777777" w:rsidTr="00E02EAD">
        <w:trPr>
          <w:trHeight w:val="280"/>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5EB07196"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09FB83D9"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0FDE4E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7742B61F"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551C569"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D0F3A9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C48815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496941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5 800 000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2FBBF3A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11 600 000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87EF11C" w14:textId="77777777" w:rsidR="00DA1DF3" w:rsidRPr="00121DD3" w:rsidRDefault="00DA1DF3" w:rsidP="00E02EAD">
            <w:pPr>
              <w:spacing w:after="0"/>
              <w:rPr>
                <w:rFonts w:ascii="Times New Roman" w:hAnsi="Times New Roman" w:cs="Times New Roman"/>
                <w:b/>
                <w:sz w:val="20"/>
                <w:szCs w:val="20"/>
              </w:rPr>
            </w:pPr>
          </w:p>
        </w:tc>
      </w:tr>
      <w:tr w:rsidR="00DA1DF3" w:rsidRPr="00121DD3" w14:paraId="774E642A" w14:textId="77777777" w:rsidTr="00E02EAD">
        <w:trPr>
          <w:trHeight w:val="24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bottom"/>
            <w:hideMark/>
          </w:tcPr>
          <w:p w14:paraId="7A233F5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 xml:space="preserve">BAR 30 </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0E95679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6</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14B3C34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4F584AB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93673D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905FB0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57B4CA6"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8 700 000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26385CBD"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8 700 000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B4A8FBB"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17 400 000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5678E74D"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34 200 000</w:t>
            </w:r>
          </w:p>
        </w:tc>
      </w:tr>
      <w:tr w:rsidR="00DA1DF3" w:rsidRPr="00121DD3" w14:paraId="71BD02E5" w14:textId="77777777" w:rsidTr="00E02EAD">
        <w:trPr>
          <w:trHeight w:val="245"/>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15658E61"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14637D9"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0DD951B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5213ADD"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46DC1883"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04A5267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30 000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4EC18B0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8 400 000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1FE95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8 400 000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4EACF9AB"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16 800 000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CF302BD" w14:textId="77777777" w:rsidR="00DA1DF3" w:rsidRPr="00121DD3" w:rsidRDefault="00DA1DF3" w:rsidP="00E02EAD">
            <w:pPr>
              <w:spacing w:after="0"/>
              <w:rPr>
                <w:rFonts w:ascii="Times New Roman" w:hAnsi="Times New Roman" w:cs="Times New Roman"/>
                <w:b/>
                <w:sz w:val="20"/>
                <w:szCs w:val="20"/>
              </w:rPr>
            </w:pPr>
          </w:p>
        </w:tc>
      </w:tr>
      <w:tr w:rsidR="00DA1DF3" w:rsidRPr="00121DD3" w14:paraId="18E5F521" w14:textId="77777777" w:rsidTr="00E02EAD">
        <w:trPr>
          <w:trHeight w:val="280"/>
          <w:jc w:val="center"/>
        </w:trPr>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7B24FD2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BAR 31</w:t>
            </w:r>
          </w:p>
        </w:tc>
        <w:tc>
          <w:tcPr>
            <w:tcW w:w="346" w:type="pct"/>
            <w:vMerge w:val="restart"/>
            <w:tcBorders>
              <w:top w:val="single" w:sz="4" w:space="0" w:color="auto"/>
              <w:left w:val="single" w:sz="4" w:space="0" w:color="auto"/>
              <w:bottom w:val="single" w:sz="4" w:space="0" w:color="auto"/>
              <w:right w:val="single" w:sz="4" w:space="0" w:color="auto"/>
            </w:tcBorders>
            <w:noWrap/>
            <w:vAlign w:val="center"/>
            <w:hideMark/>
          </w:tcPr>
          <w:p w14:paraId="2E7B212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44B3385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Coton</w:t>
            </w:r>
          </w:p>
        </w:tc>
        <w:tc>
          <w:tcPr>
            <w:tcW w:w="557" w:type="pct"/>
            <w:vMerge w:val="restart"/>
            <w:tcBorders>
              <w:top w:val="single" w:sz="4" w:space="0" w:color="auto"/>
              <w:left w:val="single" w:sz="4" w:space="0" w:color="auto"/>
              <w:bottom w:val="single" w:sz="4" w:space="0" w:color="auto"/>
              <w:right w:val="single" w:sz="4" w:space="0" w:color="auto"/>
            </w:tcBorders>
            <w:noWrap/>
            <w:vAlign w:val="bottom"/>
            <w:hideMark/>
          </w:tcPr>
          <w:p w14:paraId="2A847E41"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150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37EC3CA2"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290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7CDEF574"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107B64D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2 900 000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68D87620"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2 900 000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338AAA7"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5 800 000</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3FF79A44" w14:textId="77777777" w:rsidR="00DA1DF3" w:rsidRPr="00121DD3" w:rsidRDefault="00DA1DF3" w:rsidP="00E02EAD">
            <w:pPr>
              <w:spacing w:after="0"/>
              <w:rPr>
                <w:rFonts w:ascii="Times New Roman" w:hAnsi="Times New Roman" w:cs="Times New Roman"/>
                <w:b/>
                <w:sz w:val="20"/>
                <w:szCs w:val="20"/>
              </w:rPr>
            </w:pPr>
            <w:r w:rsidRPr="00121DD3">
              <w:rPr>
                <w:rFonts w:ascii="Times New Roman" w:hAnsi="Times New Roman" w:cs="Times New Roman"/>
                <w:b/>
                <w:sz w:val="20"/>
                <w:szCs w:val="20"/>
              </w:rPr>
              <w:t>11 400 000</w:t>
            </w:r>
          </w:p>
        </w:tc>
      </w:tr>
      <w:tr w:rsidR="00DA1DF3" w:rsidRPr="00121DD3" w14:paraId="4BD43A1A" w14:textId="77777777" w:rsidTr="00E02EAD">
        <w:trPr>
          <w:trHeight w:val="123"/>
          <w:jc w:val="center"/>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8F99EF9" w14:textId="77777777" w:rsidR="00DA1DF3" w:rsidRPr="00121DD3" w:rsidRDefault="00DA1DF3" w:rsidP="00E02EAD">
            <w:pPr>
              <w:spacing w:after="0"/>
              <w:rPr>
                <w:rFonts w:ascii="Times New Roman" w:hAnsi="Times New Roman" w:cs="Times New Roman"/>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41AAF5F3" w14:textId="77777777" w:rsidR="00DA1DF3" w:rsidRPr="00121DD3" w:rsidRDefault="00DA1DF3" w:rsidP="00E02EAD">
            <w:pPr>
              <w:spacing w:after="0"/>
              <w:rPr>
                <w:rFonts w:ascii="Times New Roman" w:hAnsi="Times New Roman" w:cs="Times New Roman"/>
                <w:sz w:val="20"/>
                <w:szCs w:val="20"/>
              </w:rPr>
            </w:pP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56AA5287"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Mais</w:t>
            </w: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F2CEA6B" w14:textId="77777777" w:rsidR="00DA1DF3" w:rsidRPr="00121DD3" w:rsidRDefault="00DA1DF3" w:rsidP="00E02EAD">
            <w:pPr>
              <w:spacing w:after="0"/>
              <w:rPr>
                <w:rFonts w:ascii="Times New Roman" w:hAnsi="Times New Roman" w:cs="Times New Roman"/>
                <w:sz w:val="20"/>
                <w:szCs w:val="20"/>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92A01D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280</w:t>
            </w: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3B96197B"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10 000</w:t>
            </w: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85C653E"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5BA4C208" w14:textId="77777777" w:rsidR="00DA1DF3" w:rsidRPr="00121DD3" w:rsidRDefault="00DA1DF3" w:rsidP="00E02EAD">
            <w:pPr>
              <w:spacing w:after="0"/>
              <w:rPr>
                <w:rFonts w:ascii="Times New Roman" w:hAnsi="Times New Roman" w:cs="Times New Roman"/>
                <w:sz w:val="20"/>
                <w:szCs w:val="20"/>
              </w:rPr>
            </w:pPr>
            <w:r w:rsidRPr="00121DD3">
              <w:rPr>
                <w:rFonts w:ascii="Times New Roman" w:hAnsi="Times New Roman" w:cs="Times New Roman"/>
                <w:sz w:val="20"/>
                <w:szCs w:val="20"/>
              </w:rPr>
              <w:t>2 800 000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AB483D2"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5 600 000</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A32041A" w14:textId="77777777" w:rsidR="00DA1DF3" w:rsidRPr="00121DD3" w:rsidRDefault="00DA1DF3" w:rsidP="00E02EAD">
            <w:pPr>
              <w:spacing w:after="0"/>
              <w:rPr>
                <w:rFonts w:ascii="Times New Roman" w:hAnsi="Times New Roman" w:cs="Times New Roman"/>
                <w:b/>
                <w:sz w:val="20"/>
                <w:szCs w:val="20"/>
              </w:rPr>
            </w:pPr>
          </w:p>
        </w:tc>
      </w:tr>
      <w:tr w:rsidR="00DA1DF3" w:rsidRPr="00121DD3" w14:paraId="2C97540A" w14:textId="77777777" w:rsidTr="00E02EAD">
        <w:trPr>
          <w:trHeight w:val="280"/>
          <w:jc w:val="center"/>
        </w:trPr>
        <w:tc>
          <w:tcPr>
            <w:tcW w:w="313" w:type="pct"/>
            <w:tcBorders>
              <w:top w:val="single" w:sz="4" w:space="0" w:color="auto"/>
              <w:left w:val="single" w:sz="4" w:space="0" w:color="auto"/>
              <w:bottom w:val="single" w:sz="4" w:space="0" w:color="auto"/>
              <w:right w:val="single" w:sz="4" w:space="0" w:color="auto"/>
            </w:tcBorders>
            <w:noWrap/>
            <w:vAlign w:val="center"/>
            <w:hideMark/>
          </w:tcPr>
          <w:p w14:paraId="27C5DD6D" w14:textId="77777777" w:rsidR="00DA1DF3" w:rsidRPr="00121DD3" w:rsidRDefault="00DA1DF3" w:rsidP="00E02EAD">
            <w:pPr>
              <w:spacing w:after="0"/>
              <w:rPr>
                <w:rFonts w:ascii="Times New Roman" w:hAnsi="Times New Roman" w:cs="Times New Roman"/>
                <w:b/>
                <w:bCs/>
                <w:sz w:val="20"/>
                <w:szCs w:val="20"/>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0773B406"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73,75</w:t>
            </w:r>
          </w:p>
        </w:tc>
        <w:tc>
          <w:tcPr>
            <w:tcW w:w="622" w:type="pct"/>
            <w:tcBorders>
              <w:top w:val="single" w:sz="4" w:space="0" w:color="auto"/>
              <w:left w:val="single" w:sz="4" w:space="0" w:color="auto"/>
              <w:bottom w:val="single" w:sz="4" w:space="0" w:color="auto"/>
              <w:right w:val="single" w:sz="4" w:space="0" w:color="auto"/>
            </w:tcBorders>
            <w:noWrap/>
            <w:vAlign w:val="bottom"/>
            <w:hideMark/>
          </w:tcPr>
          <w:p w14:paraId="7CCDF230" w14:textId="77777777" w:rsidR="00DA1DF3" w:rsidRPr="00121DD3" w:rsidRDefault="00DA1DF3" w:rsidP="00E02EAD">
            <w:pPr>
              <w:spacing w:after="0"/>
              <w:rPr>
                <w:rFonts w:ascii="Times New Roman" w:hAnsi="Times New Roman" w:cs="Times New Roman"/>
                <w:b/>
                <w:bCs/>
                <w:sz w:val="20"/>
                <w:szCs w:val="20"/>
              </w:rPr>
            </w:pP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03D11B7E" w14:textId="77777777" w:rsidR="00DA1DF3" w:rsidRPr="00121DD3" w:rsidRDefault="00DA1DF3" w:rsidP="00E02EAD">
            <w:pPr>
              <w:spacing w:after="0"/>
              <w:rPr>
                <w:rFonts w:ascii="Times New Roman" w:hAnsi="Times New Roman" w:cs="Times New Roman"/>
                <w:sz w:val="20"/>
                <w:szCs w:val="20"/>
                <w:lang w:val="en-US"/>
              </w:rPr>
            </w:pP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08187496" w14:textId="77777777" w:rsidR="00DA1DF3" w:rsidRPr="00121DD3" w:rsidRDefault="00DA1DF3" w:rsidP="00E02EAD">
            <w:pPr>
              <w:spacing w:after="0"/>
              <w:rPr>
                <w:rFonts w:ascii="Times New Roman" w:hAnsi="Times New Roman" w:cs="Times New Roman"/>
                <w:sz w:val="20"/>
                <w:szCs w:val="20"/>
                <w:lang w:val="en-US"/>
              </w:rPr>
            </w:pPr>
          </w:p>
        </w:tc>
        <w:tc>
          <w:tcPr>
            <w:tcW w:w="346" w:type="pct"/>
            <w:tcBorders>
              <w:top w:val="single" w:sz="4" w:space="0" w:color="auto"/>
              <w:left w:val="single" w:sz="4" w:space="0" w:color="auto"/>
              <w:bottom w:val="single" w:sz="4" w:space="0" w:color="auto"/>
              <w:right w:val="single" w:sz="4" w:space="0" w:color="auto"/>
            </w:tcBorders>
            <w:noWrap/>
            <w:vAlign w:val="bottom"/>
            <w:hideMark/>
          </w:tcPr>
          <w:p w14:paraId="2D3D60BB" w14:textId="77777777" w:rsidR="00DA1DF3" w:rsidRPr="00121DD3" w:rsidRDefault="00DA1DF3" w:rsidP="00E02EAD">
            <w:pPr>
              <w:spacing w:after="0"/>
              <w:rPr>
                <w:rFonts w:ascii="Times New Roman" w:hAnsi="Times New Roman" w:cs="Times New Roman"/>
                <w:sz w:val="20"/>
                <w:szCs w:val="20"/>
                <w:lang w:val="en-US"/>
              </w:rPr>
            </w:pPr>
          </w:p>
        </w:tc>
        <w:tc>
          <w:tcPr>
            <w:tcW w:w="557" w:type="pct"/>
            <w:tcBorders>
              <w:top w:val="single" w:sz="4" w:space="0" w:color="auto"/>
              <w:left w:val="single" w:sz="4" w:space="0" w:color="auto"/>
              <w:bottom w:val="single" w:sz="4" w:space="0" w:color="auto"/>
              <w:right w:val="single" w:sz="4" w:space="0" w:color="auto"/>
            </w:tcBorders>
            <w:noWrap/>
            <w:vAlign w:val="bottom"/>
            <w:hideMark/>
          </w:tcPr>
          <w:p w14:paraId="26B4AF4A"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233 782 500</w:t>
            </w:r>
          </w:p>
        </w:tc>
        <w:tc>
          <w:tcPr>
            <w:tcW w:w="565" w:type="pct"/>
            <w:tcBorders>
              <w:top w:val="single" w:sz="4" w:space="0" w:color="auto"/>
              <w:left w:val="single" w:sz="4" w:space="0" w:color="auto"/>
              <w:bottom w:val="single" w:sz="4" w:space="0" w:color="auto"/>
              <w:right w:val="single" w:sz="4" w:space="0" w:color="auto"/>
            </w:tcBorders>
            <w:noWrap/>
            <w:vAlign w:val="bottom"/>
            <w:hideMark/>
          </w:tcPr>
          <w:p w14:paraId="7CB57D0D"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233 782 500</w:t>
            </w:r>
          </w:p>
        </w:tc>
        <w:tc>
          <w:tcPr>
            <w:tcW w:w="565" w:type="pct"/>
            <w:tcBorders>
              <w:top w:val="single" w:sz="4" w:space="0" w:color="auto"/>
              <w:left w:val="single" w:sz="4" w:space="0" w:color="auto"/>
              <w:bottom w:val="single" w:sz="4" w:space="0" w:color="auto"/>
              <w:right w:val="single" w:sz="4" w:space="0" w:color="auto"/>
            </w:tcBorders>
            <w:shd w:val="clear" w:color="auto" w:fill="66FFCC"/>
            <w:noWrap/>
            <w:vAlign w:val="bottom"/>
            <w:hideMark/>
          </w:tcPr>
          <w:p w14:paraId="598B4D63"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467 565 000</w:t>
            </w:r>
          </w:p>
        </w:tc>
        <w:tc>
          <w:tcPr>
            <w:tcW w:w="562" w:type="pct"/>
            <w:tcBorders>
              <w:top w:val="single" w:sz="4" w:space="0" w:color="auto"/>
              <w:left w:val="single" w:sz="4" w:space="0" w:color="auto"/>
              <w:bottom w:val="single" w:sz="4" w:space="0" w:color="auto"/>
              <w:right w:val="single" w:sz="4" w:space="0" w:color="auto"/>
            </w:tcBorders>
            <w:shd w:val="clear" w:color="auto" w:fill="00FFCC"/>
            <w:noWrap/>
            <w:vAlign w:val="center"/>
            <w:hideMark/>
          </w:tcPr>
          <w:p w14:paraId="5024BDEF" w14:textId="77777777" w:rsidR="00DA1DF3" w:rsidRPr="00121DD3" w:rsidRDefault="00DA1DF3" w:rsidP="00E02EAD">
            <w:pPr>
              <w:spacing w:after="0"/>
              <w:rPr>
                <w:rFonts w:ascii="Times New Roman" w:hAnsi="Times New Roman" w:cs="Times New Roman"/>
                <w:b/>
                <w:bCs/>
                <w:sz w:val="20"/>
                <w:szCs w:val="20"/>
              </w:rPr>
            </w:pPr>
            <w:r w:rsidRPr="00121DD3">
              <w:rPr>
                <w:rFonts w:ascii="Times New Roman" w:hAnsi="Times New Roman" w:cs="Times New Roman"/>
                <w:b/>
                <w:bCs/>
                <w:sz w:val="20"/>
                <w:szCs w:val="20"/>
              </w:rPr>
              <w:t>467 565 000</w:t>
            </w:r>
          </w:p>
        </w:tc>
      </w:tr>
    </w:tbl>
    <w:p w14:paraId="3F7339C7" w14:textId="77777777" w:rsidR="00511054" w:rsidRPr="00121DD3" w:rsidRDefault="00511054" w:rsidP="0075075A">
      <w:pPr>
        <w:rPr>
          <w:rFonts w:ascii="Times New Roman" w:hAnsi="Times New Roman" w:cs="Times New Roman"/>
        </w:rPr>
      </w:pPr>
    </w:p>
    <w:p w14:paraId="361F8237" w14:textId="77777777" w:rsidR="0075075A" w:rsidRPr="00121DD3" w:rsidRDefault="0075075A" w:rsidP="0075075A">
      <w:pPr>
        <w:rPr>
          <w:rFonts w:ascii="Times New Roman" w:hAnsi="Times New Roman" w:cs="Times New Roman"/>
        </w:rPr>
      </w:pPr>
    </w:p>
    <w:p w14:paraId="4F871E89" w14:textId="32A6B4C7" w:rsidR="0075075A" w:rsidRPr="00121DD3" w:rsidRDefault="0075075A" w:rsidP="0075075A">
      <w:pPr>
        <w:tabs>
          <w:tab w:val="left" w:pos="18810"/>
        </w:tabs>
        <w:rPr>
          <w:rFonts w:ascii="Times New Roman" w:eastAsia="Times New Roman" w:hAnsi="Times New Roman" w:cs="Times New Roman"/>
          <w:b/>
          <w:sz w:val="20"/>
          <w:szCs w:val="20"/>
        </w:rPr>
      </w:pPr>
    </w:p>
    <w:p w14:paraId="4C9B1B9F" w14:textId="0DAB4238" w:rsidR="0075075A" w:rsidRPr="00121DD3" w:rsidRDefault="0075075A" w:rsidP="0075075A">
      <w:pPr>
        <w:tabs>
          <w:tab w:val="left" w:pos="18810"/>
        </w:tabs>
        <w:rPr>
          <w:rFonts w:ascii="Times New Roman" w:hAnsi="Times New Roman" w:cs="Times New Roman"/>
        </w:rPr>
        <w:sectPr w:rsidR="0075075A" w:rsidRPr="00121DD3" w:rsidSect="00AA7098">
          <w:pgSz w:w="23814" w:h="16840" w:orient="landscape" w:code="8"/>
          <w:pgMar w:top="1440" w:right="1440" w:bottom="1440" w:left="1440" w:header="709" w:footer="709" w:gutter="0"/>
          <w:cols w:space="708"/>
          <w:docGrid w:linePitch="360"/>
        </w:sectPr>
      </w:pPr>
      <w:r w:rsidRPr="00121DD3">
        <w:rPr>
          <w:rFonts w:ascii="Times New Roman" w:hAnsi="Times New Roman" w:cs="Times New Roman"/>
        </w:rPr>
        <w:tab/>
      </w:r>
    </w:p>
    <w:p w14:paraId="757F7422" w14:textId="77777777" w:rsidR="00073319" w:rsidRPr="00121DD3" w:rsidRDefault="00073319" w:rsidP="009A65B3">
      <w:pPr>
        <w:rPr>
          <w:rFonts w:ascii="Times New Roman" w:hAnsi="Times New Roman" w:cs="Times New Roman"/>
        </w:rPr>
      </w:pPr>
    </w:p>
    <w:p w14:paraId="3597203B" w14:textId="77777777" w:rsidR="005B65D2" w:rsidRPr="00121DD3" w:rsidRDefault="005B65D2" w:rsidP="009A65B3">
      <w:pPr>
        <w:rPr>
          <w:rFonts w:ascii="Times New Roman" w:hAnsi="Times New Roman" w:cs="Times New Roman"/>
        </w:rPr>
      </w:pPr>
    </w:p>
    <w:p w14:paraId="01BC5639" w14:textId="77777777" w:rsidR="005B65D2" w:rsidRPr="00121DD3" w:rsidRDefault="005B65D2" w:rsidP="009A65B3">
      <w:pPr>
        <w:rPr>
          <w:rFonts w:ascii="Times New Roman" w:hAnsi="Times New Roman" w:cs="Times New Roman"/>
        </w:rPr>
      </w:pPr>
    </w:p>
    <w:p w14:paraId="31447391" w14:textId="77777777" w:rsidR="00073319" w:rsidRPr="00121DD3" w:rsidRDefault="00073319" w:rsidP="009A65B3">
      <w:pPr>
        <w:rPr>
          <w:rFonts w:ascii="Times New Roman" w:hAnsi="Times New Roman" w:cs="Times New Roman"/>
        </w:rPr>
      </w:pPr>
    </w:p>
    <w:p w14:paraId="2A12579F" w14:textId="77777777" w:rsidR="00073319" w:rsidRPr="00121DD3" w:rsidRDefault="00073319" w:rsidP="009A65B3">
      <w:pPr>
        <w:rPr>
          <w:rFonts w:ascii="Times New Roman" w:hAnsi="Times New Roman" w:cs="Times New Roman"/>
        </w:rPr>
      </w:pPr>
    </w:p>
    <w:p w14:paraId="1CB8465B" w14:textId="77777777" w:rsidR="00073319" w:rsidRPr="00121DD3" w:rsidRDefault="00073319" w:rsidP="009A65B3">
      <w:pPr>
        <w:rPr>
          <w:rFonts w:ascii="Times New Roman" w:hAnsi="Times New Roman" w:cs="Times New Roman"/>
        </w:rPr>
      </w:pPr>
    </w:p>
    <w:p w14:paraId="646FD17F" w14:textId="77777777" w:rsidR="00073319" w:rsidRPr="00121DD3" w:rsidRDefault="00073319" w:rsidP="009A65B3">
      <w:pPr>
        <w:rPr>
          <w:rFonts w:ascii="Times New Roman" w:hAnsi="Times New Roman" w:cs="Times New Roman"/>
        </w:rPr>
      </w:pPr>
    </w:p>
    <w:p w14:paraId="30C4D712" w14:textId="77777777" w:rsidR="00073319" w:rsidRPr="00121DD3" w:rsidRDefault="00073319" w:rsidP="009A65B3">
      <w:pPr>
        <w:rPr>
          <w:rFonts w:ascii="Times New Roman" w:hAnsi="Times New Roman" w:cs="Times New Roman"/>
        </w:rPr>
      </w:pPr>
    </w:p>
    <w:p w14:paraId="0A7B9087" w14:textId="77777777" w:rsidR="00073319" w:rsidRPr="00121DD3" w:rsidRDefault="00073319" w:rsidP="009A65B3">
      <w:pPr>
        <w:rPr>
          <w:rFonts w:ascii="Times New Roman" w:hAnsi="Times New Roman" w:cs="Times New Roman"/>
        </w:rPr>
      </w:pPr>
    </w:p>
    <w:p w14:paraId="41644D5B" w14:textId="77777777" w:rsidR="00073319" w:rsidRPr="00121DD3" w:rsidRDefault="00073319" w:rsidP="009A65B3">
      <w:pPr>
        <w:rPr>
          <w:rFonts w:ascii="Times New Roman" w:hAnsi="Times New Roman" w:cs="Times New Roman"/>
        </w:rPr>
      </w:pPr>
    </w:p>
    <w:p w14:paraId="3FF86C62" w14:textId="77777777" w:rsidR="00073319" w:rsidRPr="00121DD3" w:rsidRDefault="00073319" w:rsidP="009A65B3">
      <w:pPr>
        <w:rPr>
          <w:rFonts w:ascii="Times New Roman" w:hAnsi="Times New Roman" w:cs="Times New Roman"/>
        </w:rPr>
      </w:pPr>
    </w:p>
    <w:p w14:paraId="3862BAA7" w14:textId="77777777" w:rsidR="00073319" w:rsidRPr="00121DD3" w:rsidRDefault="00073319" w:rsidP="009A65B3">
      <w:pPr>
        <w:rPr>
          <w:rFonts w:ascii="Times New Roman" w:hAnsi="Times New Roman" w:cs="Times New Roman"/>
        </w:rPr>
      </w:pPr>
    </w:p>
    <w:p w14:paraId="3E9F6459" w14:textId="0F031201" w:rsidR="009A65B3" w:rsidRPr="00121DD3" w:rsidRDefault="003B79D0" w:rsidP="00EA4ABB">
      <w:pPr>
        <w:pStyle w:val="Titre2"/>
        <w:numPr>
          <w:ilvl w:val="0"/>
          <w:numId w:val="0"/>
        </w:numPr>
        <w:tabs>
          <w:tab w:val="clear" w:pos="993"/>
          <w:tab w:val="left" w:pos="1134"/>
        </w:tabs>
        <w:ind w:left="1701" w:hanging="1341"/>
        <w:jc w:val="center"/>
        <w:rPr>
          <w:rFonts w:ascii="Times New Roman" w:hAnsi="Times New Roman"/>
          <w:color w:val="auto"/>
          <w:sz w:val="24"/>
          <w:szCs w:val="24"/>
        </w:rPr>
      </w:pPr>
      <w:bookmarkStart w:id="282" w:name="_Toc191283542"/>
      <w:bookmarkStart w:id="283" w:name="_Toc205987979"/>
      <w:r w:rsidRPr="00121DD3">
        <w:rPr>
          <w:rFonts w:ascii="Times New Roman" w:hAnsi="Times New Roman"/>
          <w:color w:val="auto"/>
          <w:sz w:val="24"/>
          <w:szCs w:val="24"/>
        </w:rPr>
        <w:t xml:space="preserve">Annexe </w:t>
      </w:r>
      <w:r w:rsidR="00410684" w:rsidRPr="00121DD3">
        <w:rPr>
          <w:rFonts w:ascii="Times New Roman" w:hAnsi="Times New Roman"/>
          <w:color w:val="auto"/>
          <w:sz w:val="24"/>
          <w:szCs w:val="24"/>
        </w:rPr>
        <w:t>3</w:t>
      </w:r>
      <w:r w:rsidR="009A65B3" w:rsidRPr="00121DD3">
        <w:rPr>
          <w:rFonts w:ascii="Times New Roman" w:hAnsi="Times New Roman"/>
          <w:color w:val="auto"/>
          <w:sz w:val="24"/>
          <w:szCs w:val="24"/>
        </w:rPr>
        <w:t> : Liste des personnes, institutions et groupes consultés</w:t>
      </w:r>
      <w:bookmarkEnd w:id="282"/>
      <w:bookmarkEnd w:id="283"/>
    </w:p>
    <w:p w14:paraId="03D96F58" w14:textId="77777777" w:rsidR="00073319" w:rsidRPr="00121DD3" w:rsidRDefault="00073319" w:rsidP="009A65B3">
      <w:pPr>
        <w:rPr>
          <w:rFonts w:ascii="Times New Roman" w:hAnsi="Times New Roman" w:cs="Times New Roman"/>
        </w:rPr>
      </w:pPr>
    </w:p>
    <w:p w14:paraId="4791419C" w14:textId="77777777" w:rsidR="00073319" w:rsidRPr="00121DD3" w:rsidRDefault="00073319" w:rsidP="009A65B3">
      <w:pPr>
        <w:rPr>
          <w:rFonts w:ascii="Times New Roman" w:hAnsi="Times New Roman" w:cs="Times New Roman"/>
        </w:rPr>
        <w:sectPr w:rsidR="00073319" w:rsidRPr="00121DD3" w:rsidSect="0025734C">
          <w:pgSz w:w="11906" w:h="16838"/>
          <w:pgMar w:top="1440" w:right="1440" w:bottom="1440" w:left="1440" w:header="709" w:footer="709" w:gutter="0"/>
          <w:cols w:space="708"/>
          <w:docGrid w:linePitch="360"/>
        </w:sectPr>
      </w:pPr>
    </w:p>
    <w:tbl>
      <w:tblPr>
        <w:tblStyle w:val="Grilledutableau"/>
        <w:tblW w:w="5000" w:type="pct"/>
        <w:tblLook w:val="04A0" w:firstRow="1" w:lastRow="0" w:firstColumn="1" w:lastColumn="0" w:noHBand="0" w:noVBand="1"/>
      </w:tblPr>
      <w:tblGrid>
        <w:gridCol w:w="6207"/>
        <w:gridCol w:w="1378"/>
        <w:gridCol w:w="1590"/>
        <w:gridCol w:w="3389"/>
        <w:gridCol w:w="1384"/>
      </w:tblGrid>
      <w:tr w:rsidR="007B181E" w:rsidRPr="00121DD3" w14:paraId="698BD064" w14:textId="77777777" w:rsidTr="0084569F">
        <w:trPr>
          <w:tblHeader/>
        </w:trPr>
        <w:tc>
          <w:tcPr>
            <w:tcW w:w="2225" w:type="pct"/>
            <w:vAlign w:val="center"/>
          </w:tcPr>
          <w:p w14:paraId="2A8ED1D1" w14:textId="77777777" w:rsidR="007B181E" w:rsidRPr="00121DD3" w:rsidRDefault="007B181E" w:rsidP="004E7887">
            <w:pPr>
              <w:spacing w:before="60" w:after="60"/>
              <w:jc w:val="center"/>
              <w:rPr>
                <w:rFonts w:ascii="Times New Roman" w:hAnsi="Times New Roman" w:cs="Times New Roman"/>
                <w:b/>
                <w:i/>
              </w:rPr>
            </w:pPr>
            <w:r w:rsidRPr="00121DD3">
              <w:rPr>
                <w:rFonts w:ascii="Times New Roman" w:hAnsi="Times New Roman" w:cs="Times New Roman"/>
                <w:b/>
                <w:i/>
              </w:rPr>
              <w:lastRenderedPageBreak/>
              <w:t>Personne, institution ou groupe consulté</w:t>
            </w:r>
          </w:p>
        </w:tc>
        <w:tc>
          <w:tcPr>
            <w:tcW w:w="494" w:type="pct"/>
            <w:vAlign w:val="center"/>
          </w:tcPr>
          <w:p w14:paraId="44141817" w14:textId="77777777" w:rsidR="007B181E" w:rsidRPr="00121DD3" w:rsidRDefault="007B181E" w:rsidP="004E7887">
            <w:pPr>
              <w:spacing w:before="60" w:after="60"/>
              <w:jc w:val="center"/>
              <w:rPr>
                <w:rFonts w:ascii="Times New Roman" w:hAnsi="Times New Roman" w:cs="Times New Roman"/>
                <w:b/>
                <w:i/>
              </w:rPr>
            </w:pPr>
            <w:r w:rsidRPr="00121DD3">
              <w:rPr>
                <w:rFonts w:ascii="Times New Roman" w:hAnsi="Times New Roman" w:cs="Times New Roman"/>
                <w:b/>
                <w:i/>
              </w:rPr>
              <w:t>Lieu</w:t>
            </w:r>
          </w:p>
        </w:tc>
        <w:tc>
          <w:tcPr>
            <w:tcW w:w="570" w:type="pct"/>
            <w:vAlign w:val="center"/>
          </w:tcPr>
          <w:p w14:paraId="51ED0A0A" w14:textId="77777777" w:rsidR="007B181E" w:rsidRPr="00121DD3" w:rsidRDefault="007B181E" w:rsidP="004E7887">
            <w:pPr>
              <w:spacing w:before="60" w:after="60"/>
              <w:jc w:val="center"/>
              <w:rPr>
                <w:rFonts w:ascii="Times New Roman" w:hAnsi="Times New Roman" w:cs="Times New Roman"/>
                <w:b/>
                <w:i/>
              </w:rPr>
            </w:pPr>
            <w:r w:rsidRPr="00121DD3">
              <w:rPr>
                <w:rFonts w:ascii="Times New Roman" w:hAnsi="Times New Roman" w:cs="Times New Roman"/>
                <w:b/>
                <w:i/>
              </w:rPr>
              <w:t>Contact</w:t>
            </w:r>
          </w:p>
        </w:tc>
        <w:tc>
          <w:tcPr>
            <w:tcW w:w="1215" w:type="pct"/>
            <w:vAlign w:val="center"/>
          </w:tcPr>
          <w:p w14:paraId="0DA6F9C0" w14:textId="77777777" w:rsidR="007B181E" w:rsidRPr="00121DD3" w:rsidRDefault="007B181E" w:rsidP="004E7887">
            <w:pPr>
              <w:spacing w:before="60" w:after="60"/>
              <w:jc w:val="center"/>
              <w:rPr>
                <w:rFonts w:ascii="Times New Roman" w:hAnsi="Times New Roman" w:cs="Times New Roman"/>
                <w:b/>
                <w:i/>
              </w:rPr>
            </w:pPr>
            <w:r w:rsidRPr="00121DD3">
              <w:rPr>
                <w:rFonts w:ascii="Times New Roman" w:hAnsi="Times New Roman" w:cs="Times New Roman"/>
                <w:b/>
                <w:i/>
              </w:rPr>
              <w:t>Type de consultation</w:t>
            </w:r>
          </w:p>
        </w:tc>
        <w:tc>
          <w:tcPr>
            <w:tcW w:w="496" w:type="pct"/>
            <w:vAlign w:val="center"/>
          </w:tcPr>
          <w:p w14:paraId="59C8059A" w14:textId="77777777" w:rsidR="007B181E" w:rsidRPr="00121DD3" w:rsidRDefault="007B181E" w:rsidP="004E7887">
            <w:pPr>
              <w:spacing w:before="60" w:after="60"/>
              <w:jc w:val="center"/>
              <w:rPr>
                <w:rFonts w:ascii="Times New Roman" w:hAnsi="Times New Roman" w:cs="Times New Roman"/>
                <w:b/>
                <w:i/>
              </w:rPr>
            </w:pPr>
            <w:r w:rsidRPr="00121DD3">
              <w:rPr>
                <w:rFonts w:ascii="Times New Roman" w:hAnsi="Times New Roman" w:cs="Times New Roman"/>
                <w:b/>
                <w:i/>
              </w:rPr>
              <w:t>Date</w:t>
            </w:r>
          </w:p>
        </w:tc>
      </w:tr>
      <w:tr w:rsidR="007B181E" w:rsidRPr="00121DD3" w14:paraId="4BF55E2C" w14:textId="77777777" w:rsidTr="0084569F">
        <w:tc>
          <w:tcPr>
            <w:tcW w:w="2225" w:type="pct"/>
          </w:tcPr>
          <w:p w14:paraId="33C6784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Régional MINEE - Nord</w:t>
            </w:r>
          </w:p>
        </w:tc>
        <w:tc>
          <w:tcPr>
            <w:tcW w:w="494" w:type="pct"/>
          </w:tcPr>
          <w:p w14:paraId="6001F1F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45AD9D2D" w14:textId="77777777" w:rsidR="007B181E" w:rsidRPr="00121DD3" w:rsidRDefault="007B181E" w:rsidP="004E7887">
            <w:pPr>
              <w:spacing w:before="60" w:after="60"/>
              <w:rPr>
                <w:rFonts w:ascii="Times New Roman" w:hAnsi="Times New Roman" w:cs="Times New Roman"/>
              </w:rPr>
            </w:pPr>
          </w:p>
        </w:tc>
        <w:tc>
          <w:tcPr>
            <w:tcW w:w="1215" w:type="pct"/>
          </w:tcPr>
          <w:p w14:paraId="3073A38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 le</w:t>
            </w:r>
          </w:p>
        </w:tc>
        <w:tc>
          <w:tcPr>
            <w:tcW w:w="496" w:type="pct"/>
          </w:tcPr>
          <w:p w14:paraId="5F549C1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24/06/2024</w:t>
            </w:r>
          </w:p>
        </w:tc>
      </w:tr>
      <w:tr w:rsidR="007B181E" w:rsidRPr="00121DD3" w14:paraId="43B37758" w14:textId="77777777" w:rsidTr="0084569F">
        <w:tc>
          <w:tcPr>
            <w:tcW w:w="2225" w:type="pct"/>
          </w:tcPr>
          <w:p w14:paraId="1F2A97D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Départemental MINEE - Benoué</w:t>
            </w:r>
          </w:p>
        </w:tc>
        <w:tc>
          <w:tcPr>
            <w:tcW w:w="494" w:type="pct"/>
          </w:tcPr>
          <w:p w14:paraId="400F4B5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25C9888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674 74 63 46</w:t>
            </w:r>
          </w:p>
        </w:tc>
        <w:tc>
          <w:tcPr>
            <w:tcW w:w="1215" w:type="pct"/>
          </w:tcPr>
          <w:p w14:paraId="3F880AB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611026F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24/06/2024</w:t>
            </w:r>
          </w:p>
        </w:tc>
      </w:tr>
      <w:tr w:rsidR="007B181E" w:rsidRPr="00121DD3" w14:paraId="19A13229" w14:textId="77777777" w:rsidTr="0084569F">
        <w:tc>
          <w:tcPr>
            <w:tcW w:w="2225" w:type="pct"/>
          </w:tcPr>
          <w:p w14:paraId="56F64BD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Régional MINEPAT - Nord</w:t>
            </w:r>
          </w:p>
          <w:p w14:paraId="41C8BEB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Départemental MINEPAT  - Benoué</w:t>
            </w:r>
          </w:p>
        </w:tc>
        <w:tc>
          <w:tcPr>
            <w:tcW w:w="494" w:type="pct"/>
          </w:tcPr>
          <w:p w14:paraId="4D49481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0F60BEB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699 98 70 07</w:t>
            </w:r>
          </w:p>
          <w:p w14:paraId="0D80D96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677 32 10 39</w:t>
            </w:r>
          </w:p>
        </w:tc>
        <w:tc>
          <w:tcPr>
            <w:tcW w:w="1215" w:type="pct"/>
          </w:tcPr>
          <w:p w14:paraId="23203DD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Consultation avec les deux délégués</w:t>
            </w:r>
          </w:p>
        </w:tc>
        <w:tc>
          <w:tcPr>
            <w:tcW w:w="496" w:type="pct"/>
          </w:tcPr>
          <w:p w14:paraId="26F17EF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24/06/2024</w:t>
            </w:r>
          </w:p>
        </w:tc>
      </w:tr>
      <w:tr w:rsidR="007B181E" w:rsidRPr="00121DD3" w14:paraId="3C670C97" w14:textId="77777777" w:rsidTr="0084569F">
        <w:tc>
          <w:tcPr>
            <w:tcW w:w="2225" w:type="pct"/>
          </w:tcPr>
          <w:p w14:paraId="580E139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HAMIDOU SAIDOU, HAMADOU ADAMA, SALI</w:t>
            </w:r>
          </w:p>
          <w:p w14:paraId="2F12EA7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Caisse de Développement de l’Elevage pour le Nord (CDEN)</w:t>
            </w:r>
          </w:p>
        </w:tc>
        <w:tc>
          <w:tcPr>
            <w:tcW w:w="494" w:type="pct"/>
          </w:tcPr>
          <w:p w14:paraId="03B8AF5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5F2A8E1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677 78 76 00</w:t>
            </w:r>
          </w:p>
          <w:p w14:paraId="7E99F61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697 78 73 51</w:t>
            </w:r>
          </w:p>
        </w:tc>
        <w:tc>
          <w:tcPr>
            <w:tcW w:w="1215" w:type="pct"/>
          </w:tcPr>
          <w:p w14:paraId="7384076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avec le Directeur Administratif, le service technique et le chef SAF</w:t>
            </w:r>
          </w:p>
        </w:tc>
        <w:tc>
          <w:tcPr>
            <w:tcW w:w="496" w:type="pct"/>
          </w:tcPr>
          <w:p w14:paraId="2B1E170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25/06/2024</w:t>
            </w:r>
          </w:p>
        </w:tc>
      </w:tr>
      <w:tr w:rsidR="007B181E" w:rsidRPr="00121DD3" w14:paraId="62B8FEC4" w14:textId="77777777" w:rsidTr="0084569F">
        <w:tc>
          <w:tcPr>
            <w:tcW w:w="2225" w:type="pct"/>
          </w:tcPr>
          <w:p w14:paraId="585ABF8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Dr NYAT NDJAYO Chevalier</w:t>
            </w:r>
          </w:p>
          <w:p w14:paraId="2C73044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Mission Spéciale d’Eradication des glossines</w:t>
            </w:r>
          </w:p>
          <w:p w14:paraId="5378B86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Division Tse Tse du Nord et de l’Extrême-Nord</w:t>
            </w:r>
          </w:p>
        </w:tc>
        <w:tc>
          <w:tcPr>
            <w:tcW w:w="494" w:type="pct"/>
          </w:tcPr>
          <w:p w14:paraId="5947AE6C"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2DFB3F0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690 54 99 00</w:t>
            </w:r>
          </w:p>
        </w:tc>
        <w:tc>
          <w:tcPr>
            <w:tcW w:w="1215" w:type="pct"/>
          </w:tcPr>
          <w:p w14:paraId="1AACADB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6D90AFE6"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25/06/2024</w:t>
            </w:r>
          </w:p>
        </w:tc>
      </w:tr>
      <w:tr w:rsidR="007B181E" w:rsidRPr="00121DD3" w14:paraId="1EFD2864" w14:textId="77777777" w:rsidTr="0084569F">
        <w:tc>
          <w:tcPr>
            <w:tcW w:w="2225" w:type="pct"/>
          </w:tcPr>
          <w:p w14:paraId="6E129AE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ADAMOU SALI</w:t>
            </w:r>
          </w:p>
          <w:p w14:paraId="5ACDEA8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Délégation Régionale MINADER - Nord</w:t>
            </w:r>
          </w:p>
        </w:tc>
        <w:tc>
          <w:tcPr>
            <w:tcW w:w="494" w:type="pct"/>
          </w:tcPr>
          <w:p w14:paraId="28AC4AF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74C599FC"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656 98 00 62</w:t>
            </w:r>
          </w:p>
        </w:tc>
        <w:tc>
          <w:tcPr>
            <w:tcW w:w="1215" w:type="pct"/>
          </w:tcPr>
          <w:p w14:paraId="5BB13CB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39737FD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25/06/2024</w:t>
            </w:r>
          </w:p>
        </w:tc>
      </w:tr>
      <w:tr w:rsidR="007B181E" w:rsidRPr="00121DD3" w14:paraId="232A8529" w14:textId="77777777" w:rsidTr="0084569F">
        <w:tc>
          <w:tcPr>
            <w:tcW w:w="2225" w:type="pct"/>
          </w:tcPr>
          <w:p w14:paraId="7103356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HALIDOU OUMEROU Arabo</w:t>
            </w:r>
          </w:p>
          <w:p w14:paraId="2324AFA6"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Départemental du MINADER /Benoué</w:t>
            </w:r>
          </w:p>
        </w:tc>
        <w:tc>
          <w:tcPr>
            <w:tcW w:w="494" w:type="pct"/>
          </w:tcPr>
          <w:p w14:paraId="51733744"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4C1BFBE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699 51 33 24</w:t>
            </w:r>
          </w:p>
        </w:tc>
        <w:tc>
          <w:tcPr>
            <w:tcW w:w="1215" w:type="pct"/>
          </w:tcPr>
          <w:p w14:paraId="689AA7D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10262A1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25/06/2024</w:t>
            </w:r>
          </w:p>
        </w:tc>
      </w:tr>
      <w:tr w:rsidR="007B181E" w:rsidRPr="00121DD3" w14:paraId="4191682A" w14:textId="77777777" w:rsidTr="0084569F">
        <w:tc>
          <w:tcPr>
            <w:tcW w:w="2225" w:type="pct"/>
          </w:tcPr>
          <w:p w14:paraId="31433B94"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ABDOULAYE SERNO, Directeur Général de la MEADEN</w:t>
            </w:r>
          </w:p>
        </w:tc>
        <w:tc>
          <w:tcPr>
            <w:tcW w:w="494" w:type="pct"/>
          </w:tcPr>
          <w:p w14:paraId="7B5173C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7ED2AEE4"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699 95 20 45</w:t>
            </w:r>
          </w:p>
        </w:tc>
        <w:tc>
          <w:tcPr>
            <w:tcW w:w="1215" w:type="pct"/>
          </w:tcPr>
          <w:p w14:paraId="738C63B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6BDABCF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25/06/2024</w:t>
            </w:r>
          </w:p>
        </w:tc>
      </w:tr>
      <w:tr w:rsidR="007B181E" w:rsidRPr="00121DD3" w14:paraId="0A927791" w14:textId="77777777" w:rsidTr="0084569F">
        <w:tc>
          <w:tcPr>
            <w:tcW w:w="2225" w:type="pct"/>
          </w:tcPr>
          <w:p w14:paraId="0255F1E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ERAYAVAI BOUBA Françoise</w:t>
            </w:r>
          </w:p>
          <w:p w14:paraId="362DA17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Régional MINEPIA – Nord</w:t>
            </w:r>
          </w:p>
        </w:tc>
        <w:tc>
          <w:tcPr>
            <w:tcW w:w="494" w:type="pct"/>
          </w:tcPr>
          <w:p w14:paraId="0F98A38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6DC5891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696 00 42 36</w:t>
            </w:r>
          </w:p>
        </w:tc>
        <w:tc>
          <w:tcPr>
            <w:tcW w:w="1215" w:type="pct"/>
          </w:tcPr>
          <w:p w14:paraId="4E283F0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790687B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26/06/2024</w:t>
            </w:r>
          </w:p>
        </w:tc>
      </w:tr>
      <w:tr w:rsidR="007B181E" w:rsidRPr="00121DD3" w14:paraId="3E962457" w14:textId="77777777" w:rsidTr="0084569F">
        <w:tc>
          <w:tcPr>
            <w:tcW w:w="2225" w:type="pct"/>
          </w:tcPr>
          <w:p w14:paraId="3001ACC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MANOU DODJE</w:t>
            </w:r>
          </w:p>
          <w:p w14:paraId="4B4D08A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Départemental MINEPDED - Benoué</w:t>
            </w:r>
          </w:p>
        </w:tc>
        <w:tc>
          <w:tcPr>
            <w:tcW w:w="494" w:type="pct"/>
          </w:tcPr>
          <w:p w14:paraId="6551023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6FD00B18"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699 36 27 87</w:t>
            </w:r>
          </w:p>
        </w:tc>
        <w:tc>
          <w:tcPr>
            <w:tcW w:w="1215" w:type="pct"/>
          </w:tcPr>
          <w:p w14:paraId="1B467A4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79CCBDB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26/06/2024</w:t>
            </w:r>
          </w:p>
        </w:tc>
      </w:tr>
      <w:tr w:rsidR="007B181E" w:rsidRPr="00121DD3" w14:paraId="0474BCC2" w14:textId="77777777" w:rsidTr="0084569F">
        <w:tc>
          <w:tcPr>
            <w:tcW w:w="2225" w:type="pct"/>
          </w:tcPr>
          <w:p w14:paraId="20FCECF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AYISSI Barnabé Pierre</w:t>
            </w:r>
          </w:p>
          <w:p w14:paraId="221B343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Régional MINEPDED - Nord</w:t>
            </w:r>
          </w:p>
        </w:tc>
        <w:tc>
          <w:tcPr>
            <w:tcW w:w="494" w:type="pct"/>
          </w:tcPr>
          <w:p w14:paraId="08AE16B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19A9447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699 82 46 50</w:t>
            </w:r>
          </w:p>
        </w:tc>
        <w:tc>
          <w:tcPr>
            <w:tcW w:w="1215" w:type="pct"/>
          </w:tcPr>
          <w:p w14:paraId="0DB3691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36D42AA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26/06/2024</w:t>
            </w:r>
          </w:p>
        </w:tc>
      </w:tr>
      <w:tr w:rsidR="007B181E" w:rsidRPr="00121DD3" w14:paraId="02CFC0B3" w14:textId="77777777" w:rsidTr="0084569F">
        <w:tc>
          <w:tcPr>
            <w:tcW w:w="2225" w:type="pct"/>
          </w:tcPr>
          <w:p w14:paraId="0D7A168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TCHEOMBE SIRINA Nestor</w:t>
            </w:r>
          </w:p>
          <w:p w14:paraId="1FBEE76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Chef de Brigade Régional de Contrôle de l’Action Sociale</w:t>
            </w:r>
          </w:p>
          <w:p w14:paraId="79C104C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Délégation Régionale MINAS - Nord</w:t>
            </w:r>
          </w:p>
        </w:tc>
        <w:tc>
          <w:tcPr>
            <w:tcW w:w="494" w:type="pct"/>
          </w:tcPr>
          <w:p w14:paraId="7CE151B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6B09747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697 19 75 15</w:t>
            </w:r>
          </w:p>
        </w:tc>
        <w:tc>
          <w:tcPr>
            <w:tcW w:w="1215" w:type="pct"/>
          </w:tcPr>
          <w:p w14:paraId="64C6952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 xml:space="preserve">Individuelle </w:t>
            </w:r>
          </w:p>
        </w:tc>
        <w:tc>
          <w:tcPr>
            <w:tcW w:w="496" w:type="pct"/>
          </w:tcPr>
          <w:p w14:paraId="31541C5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26/06/2024</w:t>
            </w:r>
          </w:p>
        </w:tc>
      </w:tr>
      <w:tr w:rsidR="007B181E" w:rsidRPr="00121DD3" w14:paraId="14EDCF3B" w14:textId="77777777" w:rsidTr="0084569F">
        <w:tc>
          <w:tcPr>
            <w:tcW w:w="2225" w:type="pct"/>
          </w:tcPr>
          <w:p w14:paraId="7720420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OUSMANOU</w:t>
            </w:r>
          </w:p>
          <w:p w14:paraId="2B911C4C"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lastRenderedPageBreak/>
              <w:t>Déléguée départementale du MINAS - Nord</w:t>
            </w:r>
          </w:p>
        </w:tc>
        <w:tc>
          <w:tcPr>
            <w:tcW w:w="494" w:type="pct"/>
          </w:tcPr>
          <w:p w14:paraId="78F76AC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lastRenderedPageBreak/>
              <w:t xml:space="preserve">Garoua </w:t>
            </w:r>
          </w:p>
        </w:tc>
        <w:tc>
          <w:tcPr>
            <w:tcW w:w="570" w:type="pct"/>
          </w:tcPr>
          <w:p w14:paraId="46C8F01F"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677 56 52 20</w:t>
            </w:r>
          </w:p>
        </w:tc>
        <w:tc>
          <w:tcPr>
            <w:tcW w:w="1215" w:type="pct"/>
          </w:tcPr>
          <w:p w14:paraId="25B0B13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068AC68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27/06/2024</w:t>
            </w:r>
          </w:p>
        </w:tc>
      </w:tr>
      <w:tr w:rsidR="007B181E" w:rsidRPr="00121DD3" w14:paraId="0187CFF0" w14:textId="77777777" w:rsidTr="0084569F">
        <w:tc>
          <w:tcPr>
            <w:tcW w:w="2225" w:type="pct"/>
          </w:tcPr>
          <w:p w14:paraId="0233BCC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lastRenderedPageBreak/>
              <w:t>ABOUBAKAR DANDA</w:t>
            </w:r>
          </w:p>
          <w:p w14:paraId="15DE474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Délégué Départemental MINTP - Benoué</w:t>
            </w:r>
          </w:p>
        </w:tc>
        <w:tc>
          <w:tcPr>
            <w:tcW w:w="494" w:type="pct"/>
          </w:tcPr>
          <w:p w14:paraId="0B607976"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0F205D1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699 88 18 12</w:t>
            </w:r>
          </w:p>
        </w:tc>
        <w:tc>
          <w:tcPr>
            <w:tcW w:w="1215" w:type="pct"/>
          </w:tcPr>
          <w:p w14:paraId="67A0F2A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248AF28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27/06/2024</w:t>
            </w:r>
          </w:p>
        </w:tc>
      </w:tr>
      <w:tr w:rsidR="007B181E" w:rsidRPr="00121DD3" w14:paraId="614B6A17" w14:textId="77777777" w:rsidTr="0084569F">
        <w:tc>
          <w:tcPr>
            <w:tcW w:w="2225" w:type="pct"/>
          </w:tcPr>
          <w:p w14:paraId="5240CCF4"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HALIDOU SALY IBRAHIMA, MEADEN</w:t>
            </w:r>
          </w:p>
        </w:tc>
        <w:tc>
          <w:tcPr>
            <w:tcW w:w="494" w:type="pct"/>
          </w:tcPr>
          <w:p w14:paraId="1B039146"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 xml:space="preserve">Garoua </w:t>
            </w:r>
          </w:p>
        </w:tc>
        <w:tc>
          <w:tcPr>
            <w:tcW w:w="570" w:type="pct"/>
          </w:tcPr>
          <w:p w14:paraId="72E8E73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694 22 55 25</w:t>
            </w:r>
          </w:p>
        </w:tc>
        <w:tc>
          <w:tcPr>
            <w:tcW w:w="1215" w:type="pct"/>
          </w:tcPr>
          <w:p w14:paraId="6BFA4EE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7CB25A9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28/06/2024</w:t>
            </w:r>
          </w:p>
        </w:tc>
      </w:tr>
      <w:tr w:rsidR="007B181E" w:rsidRPr="00121DD3" w14:paraId="1646DC95" w14:textId="77777777" w:rsidTr="0084569F">
        <w:tc>
          <w:tcPr>
            <w:tcW w:w="2225" w:type="pct"/>
          </w:tcPr>
          <w:p w14:paraId="2531D69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Dr TATA ADAMA</w:t>
            </w:r>
          </w:p>
          <w:p w14:paraId="0402175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Délégation Régionale de la Santé Publique du Nord</w:t>
            </w:r>
          </w:p>
        </w:tc>
        <w:tc>
          <w:tcPr>
            <w:tcW w:w="494" w:type="pct"/>
          </w:tcPr>
          <w:p w14:paraId="5F46AFE2"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35D6694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676 00 59 22</w:t>
            </w:r>
          </w:p>
        </w:tc>
        <w:tc>
          <w:tcPr>
            <w:tcW w:w="1215" w:type="pct"/>
          </w:tcPr>
          <w:p w14:paraId="7D91FCD8"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649DD6D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28/06/2024</w:t>
            </w:r>
          </w:p>
        </w:tc>
      </w:tr>
      <w:tr w:rsidR="007B181E" w:rsidRPr="00121DD3" w14:paraId="7B3F0133" w14:textId="77777777" w:rsidTr="0084569F">
        <w:tc>
          <w:tcPr>
            <w:tcW w:w="2225" w:type="pct"/>
          </w:tcPr>
          <w:p w14:paraId="3788ECA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ESSOUM NAKONG Pascal, Sous-Préfet de Demsa</w:t>
            </w:r>
          </w:p>
        </w:tc>
        <w:tc>
          <w:tcPr>
            <w:tcW w:w="494" w:type="pct"/>
          </w:tcPr>
          <w:p w14:paraId="1AEAFF0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Gaschiga</w:t>
            </w:r>
          </w:p>
        </w:tc>
        <w:tc>
          <w:tcPr>
            <w:tcW w:w="570" w:type="pct"/>
          </w:tcPr>
          <w:p w14:paraId="4445C8B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696 38 68 65</w:t>
            </w:r>
          </w:p>
        </w:tc>
        <w:tc>
          <w:tcPr>
            <w:tcW w:w="1215" w:type="pct"/>
          </w:tcPr>
          <w:p w14:paraId="4432F2C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71984FEC"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03/07/2024</w:t>
            </w:r>
          </w:p>
        </w:tc>
      </w:tr>
      <w:tr w:rsidR="007B181E" w:rsidRPr="00121DD3" w14:paraId="57730964" w14:textId="77777777" w:rsidTr="0084569F">
        <w:tc>
          <w:tcPr>
            <w:tcW w:w="2225" w:type="pct"/>
          </w:tcPr>
          <w:p w14:paraId="3B1DF418"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Populations de Barkehi, Tchiffel et Sondjilo</w:t>
            </w:r>
          </w:p>
        </w:tc>
        <w:tc>
          <w:tcPr>
            <w:tcW w:w="494" w:type="pct"/>
          </w:tcPr>
          <w:p w14:paraId="072A0C3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Barkehi</w:t>
            </w:r>
          </w:p>
        </w:tc>
        <w:tc>
          <w:tcPr>
            <w:tcW w:w="570" w:type="pct"/>
          </w:tcPr>
          <w:p w14:paraId="73238F77" w14:textId="77777777" w:rsidR="007B181E" w:rsidRPr="00121DD3" w:rsidRDefault="007B181E" w:rsidP="004E7887">
            <w:pPr>
              <w:spacing w:before="60" w:after="60"/>
              <w:rPr>
                <w:rFonts w:ascii="Times New Roman" w:hAnsi="Times New Roman" w:cs="Times New Roman"/>
              </w:rPr>
            </w:pPr>
          </w:p>
        </w:tc>
        <w:tc>
          <w:tcPr>
            <w:tcW w:w="1215" w:type="pct"/>
          </w:tcPr>
          <w:p w14:paraId="3643C13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d’information des PAP et autres riverains sur le PAR</w:t>
            </w:r>
          </w:p>
        </w:tc>
        <w:tc>
          <w:tcPr>
            <w:tcW w:w="496" w:type="pct"/>
          </w:tcPr>
          <w:p w14:paraId="6059287C"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06/08/2024</w:t>
            </w:r>
          </w:p>
        </w:tc>
      </w:tr>
      <w:tr w:rsidR="007B181E" w:rsidRPr="00121DD3" w14:paraId="0799FA91" w14:textId="77777777" w:rsidTr="0084569F">
        <w:tc>
          <w:tcPr>
            <w:tcW w:w="2225" w:type="pct"/>
          </w:tcPr>
          <w:p w14:paraId="733C343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ADAMOU HAMADOU, Lawane Tchiffel</w:t>
            </w:r>
          </w:p>
        </w:tc>
        <w:tc>
          <w:tcPr>
            <w:tcW w:w="494" w:type="pct"/>
          </w:tcPr>
          <w:p w14:paraId="67AB271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Tchiffel</w:t>
            </w:r>
          </w:p>
        </w:tc>
        <w:tc>
          <w:tcPr>
            <w:tcW w:w="570" w:type="pct"/>
          </w:tcPr>
          <w:p w14:paraId="2C07C81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697 43 13 55</w:t>
            </w:r>
          </w:p>
        </w:tc>
        <w:tc>
          <w:tcPr>
            <w:tcW w:w="1215" w:type="pct"/>
          </w:tcPr>
          <w:p w14:paraId="4194FF2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 xml:space="preserve">Individuelle </w:t>
            </w:r>
          </w:p>
        </w:tc>
        <w:tc>
          <w:tcPr>
            <w:tcW w:w="496" w:type="pct"/>
          </w:tcPr>
          <w:p w14:paraId="0C0DC70D"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08/08/2024</w:t>
            </w:r>
          </w:p>
        </w:tc>
      </w:tr>
      <w:tr w:rsidR="007B181E" w:rsidRPr="00121DD3" w14:paraId="0A75D989" w14:textId="77777777" w:rsidTr="0084569F">
        <w:tc>
          <w:tcPr>
            <w:tcW w:w="2225" w:type="pct"/>
          </w:tcPr>
          <w:p w14:paraId="392E530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Populations de Barkehi, Tchiffel et Sondjilo</w:t>
            </w:r>
          </w:p>
        </w:tc>
        <w:tc>
          <w:tcPr>
            <w:tcW w:w="494" w:type="pct"/>
          </w:tcPr>
          <w:p w14:paraId="4134494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Barkehi</w:t>
            </w:r>
          </w:p>
        </w:tc>
        <w:tc>
          <w:tcPr>
            <w:tcW w:w="570" w:type="pct"/>
          </w:tcPr>
          <w:p w14:paraId="0DEAF2F2" w14:textId="77777777" w:rsidR="007B181E" w:rsidRPr="00121DD3" w:rsidRDefault="007B181E" w:rsidP="004E7887">
            <w:pPr>
              <w:spacing w:before="60" w:after="60"/>
              <w:rPr>
                <w:rFonts w:ascii="Times New Roman" w:hAnsi="Times New Roman" w:cs="Times New Roman"/>
              </w:rPr>
            </w:pPr>
          </w:p>
        </w:tc>
        <w:tc>
          <w:tcPr>
            <w:tcW w:w="1215" w:type="pct"/>
          </w:tcPr>
          <w:p w14:paraId="0976E776"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avec les hommes et les femmes sur le changement climatique</w:t>
            </w:r>
          </w:p>
        </w:tc>
        <w:tc>
          <w:tcPr>
            <w:tcW w:w="496" w:type="pct"/>
          </w:tcPr>
          <w:p w14:paraId="319A608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09/08/2024</w:t>
            </w:r>
          </w:p>
        </w:tc>
      </w:tr>
      <w:tr w:rsidR="007B181E" w:rsidRPr="00121DD3" w14:paraId="5D2959AE" w14:textId="77777777" w:rsidTr="0084569F">
        <w:tc>
          <w:tcPr>
            <w:tcW w:w="2225" w:type="pct"/>
          </w:tcPr>
          <w:p w14:paraId="662722F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Personnes affectées Barkehi, Tchiffel et Sondjilo</w:t>
            </w:r>
          </w:p>
        </w:tc>
        <w:tc>
          <w:tcPr>
            <w:tcW w:w="494" w:type="pct"/>
          </w:tcPr>
          <w:p w14:paraId="0675B23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Barkehi</w:t>
            </w:r>
          </w:p>
        </w:tc>
        <w:tc>
          <w:tcPr>
            <w:tcW w:w="570" w:type="pct"/>
          </w:tcPr>
          <w:p w14:paraId="6C433A01" w14:textId="77777777" w:rsidR="007B181E" w:rsidRPr="00121DD3" w:rsidRDefault="007B181E" w:rsidP="004E7887">
            <w:pPr>
              <w:spacing w:before="60" w:after="60"/>
              <w:rPr>
                <w:rFonts w:ascii="Times New Roman" w:hAnsi="Times New Roman" w:cs="Times New Roman"/>
              </w:rPr>
            </w:pPr>
          </w:p>
        </w:tc>
        <w:tc>
          <w:tcPr>
            <w:tcW w:w="1215" w:type="pct"/>
          </w:tcPr>
          <w:p w14:paraId="6A15178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avec les personnes affectées</w:t>
            </w:r>
          </w:p>
        </w:tc>
        <w:tc>
          <w:tcPr>
            <w:tcW w:w="496" w:type="pct"/>
          </w:tcPr>
          <w:p w14:paraId="46343D88"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10/08/2024</w:t>
            </w:r>
          </w:p>
        </w:tc>
      </w:tr>
      <w:tr w:rsidR="007B181E" w:rsidRPr="00121DD3" w14:paraId="649E2C9E" w14:textId="77777777" w:rsidTr="0084569F">
        <w:tc>
          <w:tcPr>
            <w:tcW w:w="2225" w:type="pct"/>
          </w:tcPr>
          <w:p w14:paraId="166248CC"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NGO’O Serge, Délégation Régionale MINDDEVEL - Nord</w:t>
            </w:r>
          </w:p>
        </w:tc>
        <w:tc>
          <w:tcPr>
            <w:tcW w:w="494" w:type="pct"/>
          </w:tcPr>
          <w:p w14:paraId="538F72C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41323C3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693 76 86 31</w:t>
            </w:r>
          </w:p>
        </w:tc>
        <w:tc>
          <w:tcPr>
            <w:tcW w:w="1215" w:type="pct"/>
          </w:tcPr>
          <w:p w14:paraId="3F3DE01A"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43CB2D8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19/08/2024</w:t>
            </w:r>
          </w:p>
        </w:tc>
      </w:tr>
      <w:tr w:rsidR="007B181E" w:rsidRPr="00121DD3" w14:paraId="251CAAF7" w14:textId="77777777" w:rsidTr="0084569F">
        <w:tc>
          <w:tcPr>
            <w:tcW w:w="2225" w:type="pct"/>
          </w:tcPr>
          <w:p w14:paraId="2322996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NZODA Gilles, Délégué Départemental du MINFOF - Benoué</w:t>
            </w:r>
          </w:p>
        </w:tc>
        <w:tc>
          <w:tcPr>
            <w:tcW w:w="494" w:type="pct"/>
          </w:tcPr>
          <w:p w14:paraId="0164668E"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Garoua</w:t>
            </w:r>
          </w:p>
        </w:tc>
        <w:tc>
          <w:tcPr>
            <w:tcW w:w="570" w:type="pct"/>
          </w:tcPr>
          <w:p w14:paraId="03BF106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699 60 47 90</w:t>
            </w:r>
          </w:p>
        </w:tc>
        <w:tc>
          <w:tcPr>
            <w:tcW w:w="1215" w:type="pct"/>
          </w:tcPr>
          <w:p w14:paraId="53E52FD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1A680F3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20/08/2024</w:t>
            </w:r>
          </w:p>
        </w:tc>
      </w:tr>
      <w:tr w:rsidR="007B181E" w:rsidRPr="00121DD3" w14:paraId="35473917" w14:textId="77777777" w:rsidTr="0084569F">
        <w:tc>
          <w:tcPr>
            <w:tcW w:w="2225" w:type="pct"/>
          </w:tcPr>
          <w:p w14:paraId="57D7947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Populations de Barkehi, Tchiffel et Sondjilo</w:t>
            </w:r>
          </w:p>
        </w:tc>
        <w:tc>
          <w:tcPr>
            <w:tcW w:w="494" w:type="pct"/>
          </w:tcPr>
          <w:p w14:paraId="046808D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Barkehi</w:t>
            </w:r>
          </w:p>
        </w:tc>
        <w:tc>
          <w:tcPr>
            <w:tcW w:w="570" w:type="pct"/>
          </w:tcPr>
          <w:p w14:paraId="262868B1" w14:textId="77777777" w:rsidR="007B181E" w:rsidRPr="00121DD3" w:rsidRDefault="007B181E" w:rsidP="004E7887">
            <w:pPr>
              <w:spacing w:before="60" w:after="60"/>
              <w:rPr>
                <w:rFonts w:ascii="Times New Roman" w:hAnsi="Times New Roman" w:cs="Times New Roman"/>
              </w:rPr>
            </w:pPr>
          </w:p>
        </w:tc>
        <w:tc>
          <w:tcPr>
            <w:tcW w:w="1215" w:type="pct"/>
          </w:tcPr>
          <w:p w14:paraId="77450B7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avec les populations sur les risques et dangers du barrage</w:t>
            </w:r>
          </w:p>
        </w:tc>
        <w:tc>
          <w:tcPr>
            <w:tcW w:w="496" w:type="pct"/>
          </w:tcPr>
          <w:p w14:paraId="2ED4D048"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22/08/2024</w:t>
            </w:r>
          </w:p>
        </w:tc>
      </w:tr>
      <w:tr w:rsidR="007B181E" w:rsidRPr="00121DD3" w14:paraId="230456CE" w14:textId="77777777" w:rsidTr="0084569F">
        <w:tc>
          <w:tcPr>
            <w:tcW w:w="2225" w:type="pct"/>
          </w:tcPr>
          <w:p w14:paraId="0866068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Personnes affectées par le projet Barkehi, Tchiffel et Sondjilo</w:t>
            </w:r>
          </w:p>
        </w:tc>
        <w:tc>
          <w:tcPr>
            <w:tcW w:w="494" w:type="pct"/>
          </w:tcPr>
          <w:p w14:paraId="4D14C3A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Barkehi</w:t>
            </w:r>
          </w:p>
        </w:tc>
        <w:tc>
          <w:tcPr>
            <w:tcW w:w="570" w:type="pct"/>
          </w:tcPr>
          <w:p w14:paraId="30A2C55F" w14:textId="77777777" w:rsidR="007B181E" w:rsidRPr="00121DD3" w:rsidRDefault="007B181E" w:rsidP="004E7887">
            <w:pPr>
              <w:spacing w:before="60" w:after="60"/>
              <w:rPr>
                <w:rFonts w:ascii="Times New Roman" w:hAnsi="Times New Roman" w:cs="Times New Roman"/>
              </w:rPr>
            </w:pPr>
          </w:p>
        </w:tc>
        <w:tc>
          <w:tcPr>
            <w:tcW w:w="1215" w:type="pct"/>
          </w:tcPr>
          <w:p w14:paraId="6F7A8FF8"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sur le PRMS</w:t>
            </w:r>
          </w:p>
        </w:tc>
        <w:tc>
          <w:tcPr>
            <w:tcW w:w="496" w:type="pct"/>
          </w:tcPr>
          <w:p w14:paraId="4BF221B7"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25/08/2024</w:t>
            </w:r>
          </w:p>
        </w:tc>
      </w:tr>
      <w:tr w:rsidR="007B181E" w:rsidRPr="00121DD3" w14:paraId="63E9B3B0" w14:textId="77777777" w:rsidTr="0084569F">
        <w:tc>
          <w:tcPr>
            <w:tcW w:w="2225" w:type="pct"/>
          </w:tcPr>
          <w:p w14:paraId="7882D0D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HAMADOU SEMDI, Secrétaire Général, Commune de Poli</w:t>
            </w:r>
          </w:p>
        </w:tc>
        <w:tc>
          <w:tcPr>
            <w:tcW w:w="494" w:type="pct"/>
          </w:tcPr>
          <w:p w14:paraId="4D927DD4"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Poli</w:t>
            </w:r>
          </w:p>
        </w:tc>
        <w:tc>
          <w:tcPr>
            <w:tcW w:w="570" w:type="pct"/>
          </w:tcPr>
          <w:p w14:paraId="07F21100"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699 36 69 42</w:t>
            </w:r>
          </w:p>
        </w:tc>
        <w:tc>
          <w:tcPr>
            <w:tcW w:w="1215" w:type="pct"/>
          </w:tcPr>
          <w:p w14:paraId="6C82DE73"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Individuelle</w:t>
            </w:r>
          </w:p>
        </w:tc>
        <w:tc>
          <w:tcPr>
            <w:tcW w:w="496" w:type="pct"/>
          </w:tcPr>
          <w:p w14:paraId="739CDD7B"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29/08/2024</w:t>
            </w:r>
          </w:p>
        </w:tc>
      </w:tr>
      <w:tr w:rsidR="007B181E" w:rsidRPr="00121DD3" w14:paraId="1BD9A7AD" w14:textId="77777777" w:rsidTr="0084569F">
        <w:tc>
          <w:tcPr>
            <w:tcW w:w="2225" w:type="pct"/>
          </w:tcPr>
          <w:p w14:paraId="179F5875"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PAP et Autorités traditionnelles de Barkehi, Tchiffel et Sondjilo</w:t>
            </w:r>
          </w:p>
        </w:tc>
        <w:tc>
          <w:tcPr>
            <w:tcW w:w="494" w:type="pct"/>
          </w:tcPr>
          <w:p w14:paraId="57113B19"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Barkehi</w:t>
            </w:r>
          </w:p>
        </w:tc>
        <w:tc>
          <w:tcPr>
            <w:tcW w:w="570" w:type="pct"/>
          </w:tcPr>
          <w:p w14:paraId="4B150992" w14:textId="77777777" w:rsidR="007B181E" w:rsidRPr="00121DD3" w:rsidRDefault="007B181E" w:rsidP="004E7887">
            <w:pPr>
              <w:spacing w:before="60" w:after="60"/>
              <w:rPr>
                <w:rFonts w:ascii="Times New Roman" w:hAnsi="Times New Roman" w:cs="Times New Roman"/>
              </w:rPr>
            </w:pPr>
          </w:p>
        </w:tc>
        <w:tc>
          <w:tcPr>
            <w:tcW w:w="1215" w:type="pct"/>
          </w:tcPr>
          <w:p w14:paraId="011CF791"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Réunion sur la réinstallation des PAP</w:t>
            </w:r>
          </w:p>
        </w:tc>
        <w:tc>
          <w:tcPr>
            <w:tcW w:w="496" w:type="pct"/>
          </w:tcPr>
          <w:p w14:paraId="4F521AC4" w14:textId="77777777" w:rsidR="007B181E" w:rsidRPr="00121DD3" w:rsidRDefault="007B181E" w:rsidP="004E7887">
            <w:pPr>
              <w:spacing w:before="60" w:after="60"/>
              <w:rPr>
                <w:rFonts w:ascii="Times New Roman" w:hAnsi="Times New Roman" w:cs="Times New Roman"/>
              </w:rPr>
            </w:pPr>
            <w:r w:rsidRPr="00121DD3">
              <w:rPr>
                <w:rFonts w:ascii="Times New Roman" w:hAnsi="Times New Roman" w:cs="Times New Roman"/>
              </w:rPr>
              <w:t>01/09/2024</w:t>
            </w:r>
          </w:p>
        </w:tc>
      </w:tr>
    </w:tbl>
    <w:p w14:paraId="080247F5" w14:textId="77777777" w:rsidR="00073319" w:rsidRPr="00121DD3" w:rsidRDefault="00073319" w:rsidP="009A65B3">
      <w:pPr>
        <w:rPr>
          <w:rFonts w:ascii="Times New Roman" w:hAnsi="Times New Roman" w:cs="Times New Roman"/>
        </w:rPr>
        <w:sectPr w:rsidR="00073319" w:rsidRPr="00121DD3" w:rsidSect="007B181E">
          <w:pgSz w:w="16838" w:h="11906" w:orient="landscape"/>
          <w:pgMar w:top="1440" w:right="1440" w:bottom="1440" w:left="1440" w:header="709" w:footer="709" w:gutter="0"/>
          <w:cols w:space="708"/>
          <w:docGrid w:linePitch="360"/>
        </w:sectPr>
      </w:pPr>
    </w:p>
    <w:p w14:paraId="5A8F26A4" w14:textId="77777777" w:rsidR="00073319" w:rsidRPr="00121DD3" w:rsidRDefault="00073319" w:rsidP="009A65B3">
      <w:pPr>
        <w:rPr>
          <w:rFonts w:ascii="Times New Roman" w:hAnsi="Times New Roman" w:cs="Times New Roman"/>
        </w:rPr>
      </w:pPr>
    </w:p>
    <w:p w14:paraId="40CA5AF6" w14:textId="77777777" w:rsidR="00073319" w:rsidRPr="00121DD3" w:rsidRDefault="00073319" w:rsidP="009A65B3">
      <w:pPr>
        <w:rPr>
          <w:rFonts w:ascii="Times New Roman" w:hAnsi="Times New Roman" w:cs="Times New Roman"/>
        </w:rPr>
      </w:pPr>
    </w:p>
    <w:p w14:paraId="2E107319" w14:textId="77777777" w:rsidR="00073319" w:rsidRPr="00121DD3" w:rsidRDefault="00073319" w:rsidP="009A65B3">
      <w:pPr>
        <w:rPr>
          <w:rFonts w:ascii="Times New Roman" w:hAnsi="Times New Roman" w:cs="Times New Roman"/>
        </w:rPr>
      </w:pPr>
    </w:p>
    <w:p w14:paraId="481C56DB" w14:textId="77777777" w:rsidR="00073319" w:rsidRPr="00121DD3" w:rsidRDefault="00073319" w:rsidP="009A65B3">
      <w:pPr>
        <w:rPr>
          <w:rFonts w:ascii="Times New Roman" w:hAnsi="Times New Roman" w:cs="Times New Roman"/>
        </w:rPr>
      </w:pPr>
    </w:p>
    <w:p w14:paraId="023CE20F" w14:textId="77777777" w:rsidR="00073319" w:rsidRPr="00121DD3" w:rsidRDefault="00073319" w:rsidP="009A65B3">
      <w:pPr>
        <w:rPr>
          <w:rFonts w:ascii="Times New Roman" w:hAnsi="Times New Roman" w:cs="Times New Roman"/>
        </w:rPr>
      </w:pPr>
    </w:p>
    <w:p w14:paraId="74B90C66" w14:textId="77777777" w:rsidR="00073319" w:rsidRPr="00121DD3" w:rsidRDefault="00073319" w:rsidP="009A65B3">
      <w:pPr>
        <w:rPr>
          <w:rFonts w:ascii="Times New Roman" w:hAnsi="Times New Roman" w:cs="Times New Roman"/>
        </w:rPr>
      </w:pPr>
    </w:p>
    <w:p w14:paraId="7A1D92AD" w14:textId="77777777" w:rsidR="00073319" w:rsidRPr="00121DD3" w:rsidRDefault="00073319" w:rsidP="009A65B3">
      <w:pPr>
        <w:rPr>
          <w:rFonts w:ascii="Times New Roman" w:hAnsi="Times New Roman" w:cs="Times New Roman"/>
        </w:rPr>
      </w:pPr>
    </w:p>
    <w:p w14:paraId="5B90DDB9" w14:textId="77777777" w:rsidR="00073319" w:rsidRPr="00121DD3" w:rsidRDefault="00073319" w:rsidP="009A65B3">
      <w:pPr>
        <w:rPr>
          <w:rFonts w:ascii="Times New Roman" w:hAnsi="Times New Roman" w:cs="Times New Roman"/>
        </w:rPr>
      </w:pPr>
    </w:p>
    <w:p w14:paraId="5F96EB2E" w14:textId="77777777" w:rsidR="00073319" w:rsidRPr="00121DD3" w:rsidRDefault="00073319" w:rsidP="009A65B3">
      <w:pPr>
        <w:rPr>
          <w:rFonts w:ascii="Times New Roman" w:hAnsi="Times New Roman" w:cs="Times New Roman"/>
        </w:rPr>
      </w:pPr>
    </w:p>
    <w:p w14:paraId="3BC92FE8" w14:textId="77777777" w:rsidR="00073319" w:rsidRPr="00121DD3" w:rsidRDefault="00073319" w:rsidP="009A65B3">
      <w:pPr>
        <w:rPr>
          <w:rFonts w:ascii="Times New Roman" w:hAnsi="Times New Roman" w:cs="Times New Roman"/>
        </w:rPr>
      </w:pPr>
    </w:p>
    <w:p w14:paraId="303FBC36" w14:textId="77777777" w:rsidR="00073319" w:rsidRPr="00121DD3" w:rsidRDefault="00073319" w:rsidP="009A65B3">
      <w:pPr>
        <w:rPr>
          <w:rFonts w:ascii="Times New Roman" w:hAnsi="Times New Roman" w:cs="Times New Roman"/>
        </w:rPr>
      </w:pPr>
    </w:p>
    <w:p w14:paraId="182430CC" w14:textId="531188A8" w:rsidR="009A65B3" w:rsidRPr="00121DD3" w:rsidRDefault="003B79D0" w:rsidP="00EA4ABB">
      <w:pPr>
        <w:pStyle w:val="Titre2"/>
        <w:numPr>
          <w:ilvl w:val="0"/>
          <w:numId w:val="0"/>
        </w:numPr>
        <w:tabs>
          <w:tab w:val="clear" w:pos="993"/>
          <w:tab w:val="left" w:pos="1134"/>
        </w:tabs>
        <w:ind w:left="1701" w:hanging="1341"/>
        <w:jc w:val="center"/>
        <w:rPr>
          <w:rFonts w:ascii="Times New Roman" w:hAnsi="Times New Roman"/>
          <w:color w:val="auto"/>
          <w:sz w:val="24"/>
          <w:szCs w:val="24"/>
        </w:rPr>
      </w:pPr>
      <w:bookmarkStart w:id="284" w:name="_Toc191283543"/>
      <w:bookmarkStart w:id="285" w:name="_Toc205987980"/>
      <w:r w:rsidRPr="00121DD3">
        <w:rPr>
          <w:rFonts w:ascii="Times New Roman" w:hAnsi="Times New Roman"/>
          <w:color w:val="auto"/>
          <w:sz w:val="24"/>
          <w:szCs w:val="24"/>
        </w:rPr>
        <w:t xml:space="preserve">Annexe </w:t>
      </w:r>
      <w:r w:rsidR="00410684" w:rsidRPr="00121DD3">
        <w:rPr>
          <w:rFonts w:ascii="Times New Roman" w:hAnsi="Times New Roman"/>
          <w:color w:val="auto"/>
          <w:sz w:val="24"/>
          <w:szCs w:val="24"/>
        </w:rPr>
        <w:t>4</w:t>
      </w:r>
      <w:r w:rsidR="009A65B3" w:rsidRPr="00121DD3">
        <w:rPr>
          <w:rFonts w:ascii="Times New Roman" w:hAnsi="Times New Roman"/>
          <w:color w:val="auto"/>
          <w:sz w:val="24"/>
          <w:szCs w:val="24"/>
        </w:rPr>
        <w:t> : Procès-verbaux des réunions de consultations publiques</w:t>
      </w:r>
      <w:bookmarkEnd w:id="284"/>
      <w:bookmarkEnd w:id="285"/>
    </w:p>
    <w:p w14:paraId="3F70B908" w14:textId="77777777" w:rsidR="0025734C" w:rsidRPr="00121DD3" w:rsidRDefault="0025734C" w:rsidP="009A65B3">
      <w:pPr>
        <w:rPr>
          <w:rFonts w:ascii="Times New Roman" w:hAnsi="Times New Roman" w:cs="Times New Roman"/>
        </w:rPr>
      </w:pPr>
    </w:p>
    <w:p w14:paraId="62774737" w14:textId="77777777" w:rsidR="00073319" w:rsidRPr="00121DD3" w:rsidRDefault="00073319" w:rsidP="009A65B3">
      <w:pPr>
        <w:rPr>
          <w:rFonts w:ascii="Times New Roman" w:hAnsi="Times New Roman" w:cs="Times New Roman"/>
        </w:rPr>
        <w:sectPr w:rsidR="00073319" w:rsidRPr="00121DD3" w:rsidSect="0025734C">
          <w:pgSz w:w="11906" w:h="16838"/>
          <w:pgMar w:top="1440" w:right="1440" w:bottom="1440" w:left="1440" w:header="709" w:footer="709" w:gutter="0"/>
          <w:cols w:space="708"/>
          <w:docGrid w:linePitch="360"/>
        </w:sectPr>
      </w:pPr>
    </w:p>
    <w:p w14:paraId="14F3E49F" w14:textId="77777777" w:rsidR="00073319"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74023A17" wp14:editId="147B8D2D">
            <wp:extent cx="5914417" cy="8499151"/>
            <wp:effectExtent l="0" t="0" r="0" b="0"/>
            <wp:docPr id="39" name="Image 39" descr="F:\CONSULTATIONS\RINA_COMETE International\Etudes Complementaires PEMVEP\RAPPORTS\Barkehi\PV_fiches_autres Barkehi\CamScanner 29-09-2024 13.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Etudes Complementaires PEMVEP\RAPPORTS\Barkehi\PV_fiches_autres Barkehi\CamScanner 29-09-2024 13.16_1.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rot="10800000">
                      <a:off x="0" y="0"/>
                      <a:ext cx="5926460" cy="8516457"/>
                    </a:xfrm>
                    <a:prstGeom prst="rect">
                      <a:avLst/>
                    </a:prstGeom>
                    <a:noFill/>
                    <a:ln>
                      <a:noFill/>
                    </a:ln>
                    <a:extLst>
                      <a:ext uri="{53640926-AAD7-44D8-BBD7-CCE9431645EC}">
                        <a14:shadowObscured xmlns:a14="http://schemas.microsoft.com/office/drawing/2010/main"/>
                      </a:ext>
                    </a:extLst>
                  </pic:spPr>
                </pic:pic>
              </a:graphicData>
            </a:graphic>
          </wp:inline>
        </w:drawing>
      </w:r>
    </w:p>
    <w:p w14:paraId="6B9660DB"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62E3C4E6" wp14:editId="57058551">
            <wp:extent cx="5807413" cy="8780383"/>
            <wp:effectExtent l="0" t="0" r="3175" b="1905"/>
            <wp:docPr id="51" name="Image 51" descr="F:\CONSULTATIONS\RINA_COMETE International\Etudes Complementaires PEMVEP\RAPPORTS\Barkehi\PV_fiches_autres Barkehi\CamScanner 29-09-2024 13.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NSULTATIONS\RINA_COMETE International\Etudes Complementaires PEMVEP\RAPPORTS\Barkehi\PV_fiches_autres Barkehi\CamScanner 29-09-2024 13.16_2.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rot="10800000">
                      <a:off x="0" y="0"/>
                      <a:ext cx="5826308" cy="8808951"/>
                    </a:xfrm>
                    <a:prstGeom prst="rect">
                      <a:avLst/>
                    </a:prstGeom>
                    <a:noFill/>
                    <a:ln>
                      <a:noFill/>
                    </a:ln>
                    <a:extLst>
                      <a:ext uri="{53640926-AAD7-44D8-BBD7-CCE9431645EC}">
                        <a14:shadowObscured xmlns:a14="http://schemas.microsoft.com/office/drawing/2010/main"/>
                      </a:ext>
                    </a:extLst>
                  </pic:spPr>
                </pic:pic>
              </a:graphicData>
            </a:graphic>
          </wp:inline>
        </w:drawing>
      </w:r>
    </w:p>
    <w:p w14:paraId="030E9B23"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9D8657F" wp14:editId="4DBA7049">
            <wp:extent cx="5972783" cy="9000734"/>
            <wp:effectExtent l="0" t="0" r="9525" b="0"/>
            <wp:docPr id="57" name="Image 57" descr="F:\CONSULTATIONS\RINA_COMETE International\Etudes Complementaires PEMVEP\RAPPORTS\Barkehi\PV_fiches_autres Barkehi\CamScanner 29-09-2024 13.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NSULTATIONS\RINA_COMETE International\Etudes Complementaires PEMVEP\RAPPORTS\Barkehi\PV_fiches_autres Barkehi\CamScanner 29-09-2024 13.16_3.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rot="10800000">
                      <a:off x="0" y="0"/>
                      <a:ext cx="5985279" cy="9019565"/>
                    </a:xfrm>
                    <a:prstGeom prst="rect">
                      <a:avLst/>
                    </a:prstGeom>
                    <a:noFill/>
                    <a:ln>
                      <a:noFill/>
                    </a:ln>
                    <a:extLst>
                      <a:ext uri="{53640926-AAD7-44D8-BBD7-CCE9431645EC}">
                        <a14:shadowObscured xmlns:a14="http://schemas.microsoft.com/office/drawing/2010/main"/>
                      </a:ext>
                    </a:extLst>
                  </pic:spPr>
                </pic:pic>
              </a:graphicData>
            </a:graphic>
          </wp:inline>
        </w:drawing>
      </w:r>
    </w:p>
    <w:p w14:paraId="62623EA4"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4726E60" wp14:editId="350101C9">
            <wp:extent cx="5982511" cy="8902828"/>
            <wp:effectExtent l="0" t="0" r="0" b="0"/>
            <wp:docPr id="58" name="Image 58" descr="F:\CONSULTATIONS\RINA_COMETE International\Etudes Complementaires PEMVEP\RAPPORTS\Barkehi\PV_fiches_autres Barkehi\CamScanner 29-09-2024 13.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NSULTATIONS\RINA_COMETE International\Etudes Complementaires PEMVEP\RAPPORTS\Barkehi\PV_fiches_autres Barkehi\CamScanner 29-09-2024 13.16_4.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rot="10800000">
                      <a:off x="0" y="0"/>
                      <a:ext cx="5994691" cy="8920953"/>
                    </a:xfrm>
                    <a:prstGeom prst="rect">
                      <a:avLst/>
                    </a:prstGeom>
                    <a:noFill/>
                    <a:ln>
                      <a:noFill/>
                    </a:ln>
                    <a:extLst>
                      <a:ext uri="{53640926-AAD7-44D8-BBD7-CCE9431645EC}">
                        <a14:shadowObscured xmlns:a14="http://schemas.microsoft.com/office/drawing/2010/main"/>
                      </a:ext>
                    </a:extLst>
                  </pic:spPr>
                </pic:pic>
              </a:graphicData>
            </a:graphic>
          </wp:inline>
        </w:drawing>
      </w:r>
    </w:p>
    <w:p w14:paraId="6E0A0ADF"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2AE5C9B" wp14:editId="76235EF4">
            <wp:extent cx="6128668" cy="8453336"/>
            <wp:effectExtent l="0" t="0" r="5715" b="5080"/>
            <wp:docPr id="59" name="Image 59" descr="F:\CONSULTATIONS\RINA_COMETE International\Etudes Complementaires PEMVEP\RAPPORTS\Barkehi\PV_fiches_autres Barkehi\CamScanner 29-09-2024 13.1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NSULTATIONS\RINA_COMETE International\Etudes Complementaires PEMVEP\RAPPORTS\Barkehi\PV_fiches_autres Barkehi\CamScanner 29-09-2024 13.16_10.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6141147" cy="8470548"/>
                    </a:xfrm>
                    <a:prstGeom prst="rect">
                      <a:avLst/>
                    </a:prstGeom>
                    <a:noFill/>
                    <a:ln>
                      <a:noFill/>
                    </a:ln>
                    <a:extLst>
                      <a:ext uri="{53640926-AAD7-44D8-BBD7-CCE9431645EC}">
                        <a14:shadowObscured xmlns:a14="http://schemas.microsoft.com/office/drawing/2010/main"/>
                      </a:ext>
                    </a:extLst>
                  </pic:spPr>
                </pic:pic>
              </a:graphicData>
            </a:graphic>
          </wp:inline>
        </w:drawing>
      </w:r>
    </w:p>
    <w:p w14:paraId="124FF012"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45FE9CC5" wp14:editId="53D11226">
            <wp:extent cx="5982511" cy="8617117"/>
            <wp:effectExtent l="0" t="0" r="0" b="0"/>
            <wp:docPr id="60" name="Image 60" descr="F:\CONSULTATIONS\RINA_COMETE International\Etudes Complementaires PEMVEP\RAPPORTS\Barkehi\PV_fiches_autres Barkehi\CamScanner 29-09-2024 13.1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NSULTATIONS\RINA_COMETE International\Etudes Complementaires PEMVEP\RAPPORTS\Barkehi\PV_fiches_autres Barkehi\CamScanner 29-09-2024 13.16_11.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5994692" cy="8634662"/>
                    </a:xfrm>
                    <a:prstGeom prst="rect">
                      <a:avLst/>
                    </a:prstGeom>
                    <a:noFill/>
                    <a:ln>
                      <a:noFill/>
                    </a:ln>
                    <a:extLst>
                      <a:ext uri="{53640926-AAD7-44D8-BBD7-CCE9431645EC}">
                        <a14:shadowObscured xmlns:a14="http://schemas.microsoft.com/office/drawing/2010/main"/>
                      </a:ext>
                    </a:extLst>
                  </pic:spPr>
                </pic:pic>
              </a:graphicData>
            </a:graphic>
          </wp:inline>
        </w:drawing>
      </w:r>
    </w:p>
    <w:p w14:paraId="1FB99B1D"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16B21AD1" wp14:editId="49BB83B1">
            <wp:extent cx="6217544" cy="5758774"/>
            <wp:effectExtent l="0" t="0" r="0" b="0"/>
            <wp:docPr id="61" name="Image 61" descr="F:\CONSULTATIONS\RINA_COMETE International\Etudes Complementaires PEMVEP\RAPPORTS\Barkehi\PV_fiches_autres Barkehi\CamScanner 29-09-2024 13.1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ONSULTATIONS\RINA_COMETE International\Etudes Complementaires PEMVEP\RAPPORTS\Barkehi\PV_fiches_autres Barkehi\CamScanner 29-09-2024 13.16_12.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6230204" cy="5770500"/>
                    </a:xfrm>
                    <a:prstGeom prst="rect">
                      <a:avLst/>
                    </a:prstGeom>
                    <a:noFill/>
                    <a:ln>
                      <a:noFill/>
                    </a:ln>
                    <a:extLst>
                      <a:ext uri="{53640926-AAD7-44D8-BBD7-CCE9431645EC}">
                        <a14:shadowObscured xmlns:a14="http://schemas.microsoft.com/office/drawing/2010/main"/>
                      </a:ext>
                    </a:extLst>
                  </pic:spPr>
                </pic:pic>
              </a:graphicData>
            </a:graphic>
          </wp:inline>
        </w:drawing>
      </w:r>
    </w:p>
    <w:p w14:paraId="2E806055"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39B7E6E2" wp14:editId="5F212DD0">
            <wp:extent cx="5729591" cy="7996136"/>
            <wp:effectExtent l="0" t="0" r="5080" b="5080"/>
            <wp:docPr id="62" name="Image 62" descr="F:\CONSULTATIONS\RINA_COMETE International\Etudes Complementaires PEMVEP\RAPPORTS\Barkehi\PV_fiches_autres Barkehi\CamScanner 29-09-2024 13.1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NSULTATIONS\RINA_COMETE International\Etudes Complementaires PEMVEP\RAPPORTS\Barkehi\PV_fiches_autres Barkehi\CamScanner 29-09-2024 13.16_13.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rot="10800000">
                      <a:off x="0" y="0"/>
                      <a:ext cx="5731510" cy="7998814"/>
                    </a:xfrm>
                    <a:prstGeom prst="rect">
                      <a:avLst/>
                    </a:prstGeom>
                    <a:noFill/>
                    <a:ln>
                      <a:noFill/>
                    </a:ln>
                    <a:extLst>
                      <a:ext uri="{53640926-AAD7-44D8-BBD7-CCE9431645EC}">
                        <a14:shadowObscured xmlns:a14="http://schemas.microsoft.com/office/drawing/2010/main"/>
                      </a:ext>
                    </a:extLst>
                  </pic:spPr>
                </pic:pic>
              </a:graphicData>
            </a:graphic>
          </wp:inline>
        </w:drawing>
      </w:r>
    </w:p>
    <w:p w14:paraId="0DFC6A95"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16E769DE" wp14:editId="46D5334E">
            <wp:extent cx="5729591" cy="8054502"/>
            <wp:effectExtent l="0" t="0" r="5080" b="3810"/>
            <wp:docPr id="63" name="Image 63" descr="F:\CONSULTATIONS\RINA_COMETE International\Etudes Complementaires PEMVEP\RAPPORTS\Barkehi\PV_fiches_autres Barkehi\CamScanner 29-09-2024 13.1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NSULTATIONS\RINA_COMETE International\Etudes Complementaires PEMVEP\RAPPORTS\Barkehi\PV_fiches_autres Barkehi\CamScanner 29-09-2024 13.16_14.jp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rot="10800000">
                      <a:off x="0" y="0"/>
                      <a:ext cx="5731510" cy="8057200"/>
                    </a:xfrm>
                    <a:prstGeom prst="rect">
                      <a:avLst/>
                    </a:prstGeom>
                    <a:noFill/>
                    <a:ln>
                      <a:noFill/>
                    </a:ln>
                    <a:extLst>
                      <a:ext uri="{53640926-AAD7-44D8-BBD7-CCE9431645EC}">
                        <a14:shadowObscured xmlns:a14="http://schemas.microsoft.com/office/drawing/2010/main"/>
                      </a:ext>
                    </a:extLst>
                  </pic:spPr>
                </pic:pic>
              </a:graphicData>
            </a:graphic>
          </wp:inline>
        </w:drawing>
      </w:r>
    </w:p>
    <w:p w14:paraId="27919778"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7C1E0003" wp14:editId="25F37AA3">
            <wp:extent cx="5729591" cy="7976681"/>
            <wp:effectExtent l="0" t="0" r="5080" b="5715"/>
            <wp:docPr id="256" name="Image 256" descr="F:\CONSULTATIONS\RINA_COMETE International\Etudes Complementaires PEMVEP\RAPPORTS\Barkehi\PV_fiches_autres Barkehi\CamScanner 29-09-2024 13.1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ONSULTATIONS\RINA_COMETE International\Etudes Complementaires PEMVEP\RAPPORTS\Barkehi\PV_fiches_autres Barkehi\CamScanner 29-09-2024 13.16_15.jp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rot="10800000">
                      <a:off x="0" y="0"/>
                      <a:ext cx="5731510" cy="7979353"/>
                    </a:xfrm>
                    <a:prstGeom prst="rect">
                      <a:avLst/>
                    </a:prstGeom>
                    <a:noFill/>
                    <a:ln>
                      <a:noFill/>
                    </a:ln>
                    <a:extLst>
                      <a:ext uri="{53640926-AAD7-44D8-BBD7-CCE9431645EC}">
                        <a14:shadowObscured xmlns:a14="http://schemas.microsoft.com/office/drawing/2010/main"/>
                      </a:ext>
                    </a:extLst>
                  </pic:spPr>
                </pic:pic>
              </a:graphicData>
            </a:graphic>
          </wp:inline>
        </w:drawing>
      </w:r>
    </w:p>
    <w:p w14:paraId="176C990F"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8B48953" wp14:editId="1104DAEB">
            <wp:extent cx="5729591" cy="7996136"/>
            <wp:effectExtent l="0" t="0" r="5080" b="5080"/>
            <wp:docPr id="257" name="Image 257" descr="F:\CONSULTATIONS\RINA_COMETE International\Etudes Complementaires PEMVEP\RAPPORTS\Barkehi\PV_fiches_autres Barkehi\CamScanner 29-09-2024 13.1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NSULTATIONS\RINA_COMETE International\Etudes Complementaires PEMVEP\RAPPORTS\Barkehi\PV_fiches_autres Barkehi\CamScanner 29-09-2024 13.16_16.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rot="10800000">
                      <a:off x="0" y="0"/>
                      <a:ext cx="5731510" cy="7998814"/>
                    </a:xfrm>
                    <a:prstGeom prst="rect">
                      <a:avLst/>
                    </a:prstGeom>
                    <a:noFill/>
                    <a:ln>
                      <a:noFill/>
                    </a:ln>
                    <a:extLst>
                      <a:ext uri="{53640926-AAD7-44D8-BBD7-CCE9431645EC}">
                        <a14:shadowObscured xmlns:a14="http://schemas.microsoft.com/office/drawing/2010/main"/>
                      </a:ext>
                    </a:extLst>
                  </pic:spPr>
                </pic:pic>
              </a:graphicData>
            </a:graphic>
          </wp:inline>
        </w:drawing>
      </w:r>
    </w:p>
    <w:p w14:paraId="3C388C59" w14:textId="77777777" w:rsidR="00A1507A" w:rsidRPr="00121DD3" w:rsidRDefault="00A1507A" w:rsidP="009A65B3">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24F31D5" wp14:editId="33375E4B">
            <wp:extent cx="5729591" cy="8112868"/>
            <wp:effectExtent l="0" t="0" r="5080" b="2540"/>
            <wp:docPr id="258" name="Image 258" descr="F:\CONSULTATIONS\RINA_COMETE International\Etudes Complementaires PEMVEP\RAPPORTS\Barkehi\PV_fiches_autres Barkehi\CamScanner 29-09-2024 13.1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ONSULTATIONS\RINA_COMETE International\Etudes Complementaires PEMVEP\RAPPORTS\Barkehi\PV_fiches_autres Barkehi\CamScanner 29-09-2024 13.16_17.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rot="10800000">
                      <a:off x="0" y="0"/>
                      <a:ext cx="5731510" cy="8115585"/>
                    </a:xfrm>
                    <a:prstGeom prst="rect">
                      <a:avLst/>
                    </a:prstGeom>
                    <a:noFill/>
                    <a:ln>
                      <a:noFill/>
                    </a:ln>
                    <a:extLst>
                      <a:ext uri="{53640926-AAD7-44D8-BBD7-CCE9431645EC}">
                        <a14:shadowObscured xmlns:a14="http://schemas.microsoft.com/office/drawing/2010/main"/>
                      </a:ext>
                    </a:extLst>
                  </pic:spPr>
                </pic:pic>
              </a:graphicData>
            </a:graphic>
          </wp:inline>
        </w:drawing>
      </w:r>
    </w:p>
    <w:p w14:paraId="606CF923" w14:textId="77777777" w:rsidR="00A1507A" w:rsidRPr="00121DD3" w:rsidRDefault="00A1507A" w:rsidP="009A65B3">
      <w:pPr>
        <w:rPr>
          <w:rFonts w:ascii="Times New Roman" w:hAnsi="Times New Roman" w:cs="Times New Roman"/>
        </w:rPr>
        <w:sectPr w:rsidR="00A1507A" w:rsidRPr="00121DD3" w:rsidSect="0025734C">
          <w:pgSz w:w="11906" w:h="16838"/>
          <w:pgMar w:top="1440" w:right="1440" w:bottom="1440" w:left="1440" w:header="709" w:footer="709" w:gutter="0"/>
          <w:cols w:space="708"/>
          <w:docGrid w:linePitch="360"/>
        </w:sectPr>
      </w:pPr>
    </w:p>
    <w:p w14:paraId="4F9EA681" w14:textId="77777777" w:rsidR="0025734C" w:rsidRPr="00121DD3" w:rsidRDefault="0025734C" w:rsidP="0025734C">
      <w:pPr>
        <w:tabs>
          <w:tab w:val="left" w:pos="918"/>
        </w:tabs>
        <w:spacing w:before="120" w:after="1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21DD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 xml:space="preserve">       </w:t>
      </w:r>
    </w:p>
    <w:p w14:paraId="14668732" w14:textId="77777777" w:rsidR="0025734C" w:rsidRPr="00121DD3" w:rsidRDefault="0025734C" w:rsidP="0025734C">
      <w:pPr>
        <w:tabs>
          <w:tab w:val="left" w:pos="918"/>
        </w:tabs>
        <w:spacing w:before="120" w:after="120"/>
        <w:jc w:val="both"/>
        <w:rPr>
          <w:rFonts w:ascii="Times New Roman" w:hAnsi="Times New Roman" w:cs="Times New Roman"/>
          <w:sz w:val="24"/>
          <w:szCs w:val="24"/>
        </w:rPr>
      </w:pPr>
      <w:r w:rsidRPr="00121DD3">
        <w:rPr>
          <w:rFonts w:ascii="Times New Roman" w:hAnsi="Times New Roman" w:cs="Times New Roman"/>
          <w:noProof/>
          <w:sz w:val="24"/>
          <w:szCs w:val="24"/>
        </w:rPr>
        <w:drawing>
          <wp:inline distT="0" distB="0" distL="0" distR="0" wp14:anchorId="6E2939A3" wp14:editId="3E95239E">
            <wp:extent cx="5731510" cy="8170434"/>
            <wp:effectExtent l="0" t="0" r="2540" b="2540"/>
            <wp:docPr id="5" name="Image 5" descr="F:\CONSULTATIONS\RINA_COMETE International\Etudes Retenues collinaires Nord\Etudes APD\PAR PEMVEP\PV_Photos CP PAR Barkehi\PV CP PAR PEMVE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CONSULTATIONS\RINA_COMETE International\Etudes Retenues collinaires Nord\Etudes APD\PAR PEMVEP\PV_Photos CP PAR Barkehi\PV CP PAR PEMVEP_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31510" cy="8170434"/>
                    </a:xfrm>
                    <a:prstGeom prst="rect">
                      <a:avLst/>
                    </a:prstGeom>
                    <a:noFill/>
                    <a:ln>
                      <a:noFill/>
                    </a:ln>
                  </pic:spPr>
                </pic:pic>
              </a:graphicData>
            </a:graphic>
          </wp:inline>
        </w:drawing>
      </w:r>
    </w:p>
    <w:p w14:paraId="3C5D44F5" w14:textId="77777777" w:rsidR="0025734C" w:rsidRPr="00121DD3" w:rsidRDefault="0025734C" w:rsidP="0025734C">
      <w:pPr>
        <w:tabs>
          <w:tab w:val="left" w:pos="918"/>
        </w:tabs>
        <w:spacing w:before="120" w:after="120"/>
        <w:jc w:val="both"/>
        <w:rPr>
          <w:rFonts w:ascii="Times New Roman" w:hAnsi="Times New Roman" w:cs="Times New Roman"/>
          <w:sz w:val="24"/>
          <w:szCs w:val="24"/>
        </w:rPr>
      </w:pPr>
      <w:r w:rsidRPr="00121DD3">
        <w:rPr>
          <w:rFonts w:ascii="Times New Roman" w:hAnsi="Times New Roman" w:cs="Times New Roman"/>
          <w:noProof/>
          <w:sz w:val="24"/>
          <w:szCs w:val="24"/>
        </w:rPr>
        <w:lastRenderedPageBreak/>
        <w:drawing>
          <wp:inline distT="0" distB="0" distL="0" distR="0" wp14:anchorId="7A84328C" wp14:editId="3C941002">
            <wp:extent cx="5731510" cy="8001880"/>
            <wp:effectExtent l="0" t="0" r="2540" b="0"/>
            <wp:docPr id="21" name="Image 21" descr="F:\CONSULTATIONS\RINA_COMETE International\Etudes Retenues collinaires Nord\Etudes APD\PAR PEMVEP\PV_Photos CP PAR Barkehi\PV CP PAR PEMV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CONSULTATIONS\RINA_COMETE International\Etudes Retenues collinaires Nord\Etudes APD\PAR PEMVEP\PV_Photos CP PAR Barkehi\PV CP PAR PEMVEP_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31510" cy="8001880"/>
                    </a:xfrm>
                    <a:prstGeom prst="rect">
                      <a:avLst/>
                    </a:prstGeom>
                    <a:noFill/>
                    <a:ln>
                      <a:noFill/>
                    </a:ln>
                  </pic:spPr>
                </pic:pic>
              </a:graphicData>
            </a:graphic>
          </wp:inline>
        </w:drawing>
      </w:r>
      <w:r w:rsidRPr="00121DD3">
        <w:rPr>
          <w:rFonts w:ascii="Times New Roman" w:hAnsi="Times New Roman" w:cs="Times New Roman"/>
          <w:sz w:val="24"/>
          <w:szCs w:val="24"/>
        </w:rPr>
        <w:t xml:space="preserve"> </w:t>
      </w:r>
    </w:p>
    <w:p w14:paraId="612B42E5" w14:textId="77777777" w:rsidR="0025734C" w:rsidRPr="00121DD3" w:rsidRDefault="0025734C" w:rsidP="0025734C">
      <w:pPr>
        <w:tabs>
          <w:tab w:val="left" w:pos="918"/>
        </w:tabs>
        <w:spacing w:before="120" w:after="120"/>
        <w:jc w:val="both"/>
        <w:rPr>
          <w:rFonts w:ascii="Times New Roman" w:hAnsi="Times New Roman" w:cs="Times New Roman"/>
          <w:sz w:val="24"/>
          <w:szCs w:val="24"/>
        </w:rPr>
      </w:pPr>
      <w:r w:rsidRPr="00121DD3">
        <w:rPr>
          <w:rFonts w:ascii="Times New Roman" w:hAnsi="Times New Roman" w:cs="Times New Roman"/>
          <w:noProof/>
          <w:sz w:val="24"/>
          <w:szCs w:val="24"/>
        </w:rPr>
        <w:lastRenderedPageBreak/>
        <w:drawing>
          <wp:inline distT="0" distB="0" distL="0" distR="0" wp14:anchorId="1736ECFA" wp14:editId="312DFAE7">
            <wp:extent cx="5731510" cy="8077214"/>
            <wp:effectExtent l="0" t="0" r="2540" b="0"/>
            <wp:docPr id="22" name="Image 22" descr="F:\CONSULTATIONS\RINA_COMETE International\Etudes Retenues collinaires Nord\Etudes APD\PAR PEMVEP\PV_Photos CP PAR Barkehi\PV CP PAR PEMVE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CONSULTATIONS\RINA_COMETE International\Etudes Retenues collinaires Nord\Etudes APD\PAR PEMVEP\PV_Photos CP PAR Barkehi\PV CP PAR PEMVEP_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31510" cy="8077214"/>
                    </a:xfrm>
                    <a:prstGeom prst="rect">
                      <a:avLst/>
                    </a:prstGeom>
                    <a:noFill/>
                    <a:ln>
                      <a:noFill/>
                    </a:ln>
                  </pic:spPr>
                </pic:pic>
              </a:graphicData>
            </a:graphic>
          </wp:inline>
        </w:drawing>
      </w:r>
      <w:r w:rsidRPr="00121DD3">
        <w:rPr>
          <w:rFonts w:ascii="Times New Roman" w:hAnsi="Times New Roman" w:cs="Times New Roman"/>
          <w:sz w:val="24"/>
          <w:szCs w:val="24"/>
        </w:rPr>
        <w:t xml:space="preserve"> </w:t>
      </w:r>
    </w:p>
    <w:p w14:paraId="53B22781" w14:textId="77777777" w:rsidR="0025734C" w:rsidRPr="00121DD3" w:rsidRDefault="0025734C" w:rsidP="0025734C">
      <w:pPr>
        <w:tabs>
          <w:tab w:val="left" w:pos="918"/>
        </w:tabs>
        <w:spacing w:before="120" w:after="120"/>
        <w:jc w:val="both"/>
        <w:rPr>
          <w:rFonts w:ascii="Times New Roman" w:hAnsi="Times New Roman" w:cs="Times New Roman"/>
          <w:sz w:val="24"/>
          <w:szCs w:val="24"/>
        </w:rPr>
      </w:pPr>
      <w:r w:rsidRPr="00121DD3">
        <w:rPr>
          <w:rFonts w:ascii="Times New Roman" w:hAnsi="Times New Roman" w:cs="Times New Roman"/>
          <w:noProof/>
          <w:sz w:val="24"/>
          <w:szCs w:val="24"/>
        </w:rPr>
        <w:lastRenderedPageBreak/>
        <w:drawing>
          <wp:inline distT="0" distB="0" distL="0" distR="0" wp14:anchorId="4BFF3FB7" wp14:editId="1A3C3A7B">
            <wp:extent cx="5731510" cy="7954858"/>
            <wp:effectExtent l="0" t="0" r="2540" b="8255"/>
            <wp:docPr id="23" name="Image 23" descr="F:\CONSULTATIONS\RINA_COMETE International\Etudes Retenues collinaires Nord\Etudes APD\PAR PEMVEP\PV_Photos CP PAR Barkehi\PV CP PAR PEMVE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CONSULTATIONS\RINA_COMETE International\Etudes Retenues collinaires Nord\Etudes APD\PAR PEMVEP\PV_Photos CP PAR Barkehi\PV CP PAR PEMVEP_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31510" cy="7954858"/>
                    </a:xfrm>
                    <a:prstGeom prst="rect">
                      <a:avLst/>
                    </a:prstGeom>
                    <a:noFill/>
                    <a:ln>
                      <a:noFill/>
                    </a:ln>
                  </pic:spPr>
                </pic:pic>
              </a:graphicData>
            </a:graphic>
          </wp:inline>
        </w:drawing>
      </w:r>
      <w:r w:rsidRPr="00121DD3">
        <w:rPr>
          <w:rFonts w:ascii="Times New Roman" w:hAnsi="Times New Roman" w:cs="Times New Roman"/>
          <w:sz w:val="24"/>
          <w:szCs w:val="24"/>
        </w:rPr>
        <w:t xml:space="preserve"> </w:t>
      </w:r>
    </w:p>
    <w:p w14:paraId="74A2514F" w14:textId="77777777" w:rsidR="0025734C" w:rsidRPr="00121DD3" w:rsidRDefault="0025734C" w:rsidP="0025734C">
      <w:pPr>
        <w:tabs>
          <w:tab w:val="left" w:pos="918"/>
        </w:tabs>
        <w:spacing w:before="120" w:after="120"/>
        <w:jc w:val="both"/>
        <w:rPr>
          <w:rFonts w:ascii="Times New Roman" w:hAnsi="Times New Roman" w:cs="Times New Roman"/>
          <w:sz w:val="24"/>
          <w:szCs w:val="24"/>
        </w:rPr>
      </w:pPr>
      <w:r w:rsidRPr="00121DD3">
        <w:rPr>
          <w:rFonts w:ascii="Times New Roman" w:hAnsi="Times New Roman" w:cs="Times New Roman"/>
          <w:noProof/>
          <w:sz w:val="24"/>
          <w:szCs w:val="24"/>
        </w:rPr>
        <w:lastRenderedPageBreak/>
        <w:drawing>
          <wp:inline distT="0" distB="0" distL="0" distR="0" wp14:anchorId="139C42D9" wp14:editId="6CBD4137">
            <wp:extent cx="5731510" cy="7986410"/>
            <wp:effectExtent l="0" t="0" r="2540" b="0"/>
            <wp:docPr id="24" name="Image 24" descr="F:\CONSULTATIONS\RINA_COMETE International\Etudes Retenues collinaires Nord\Etudes APD\PAR PEMVEP\PV_Photos CP PAR Barkehi\PV CP PAR PEMV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CONSULTATIONS\RINA_COMETE International\Etudes Retenues collinaires Nord\Etudes APD\PAR PEMVEP\PV_Photos CP PAR Barkehi\PV CP PAR PEMVEP_5.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31510" cy="7986410"/>
                    </a:xfrm>
                    <a:prstGeom prst="rect">
                      <a:avLst/>
                    </a:prstGeom>
                    <a:noFill/>
                    <a:ln>
                      <a:noFill/>
                    </a:ln>
                  </pic:spPr>
                </pic:pic>
              </a:graphicData>
            </a:graphic>
          </wp:inline>
        </w:drawing>
      </w:r>
    </w:p>
    <w:p w14:paraId="12162E8D" w14:textId="77777777" w:rsidR="0025734C" w:rsidRPr="00121DD3" w:rsidRDefault="0025734C" w:rsidP="0025734C">
      <w:pPr>
        <w:tabs>
          <w:tab w:val="left" w:pos="918"/>
        </w:tabs>
        <w:spacing w:before="120" w:after="120"/>
        <w:jc w:val="both"/>
        <w:rPr>
          <w:rFonts w:ascii="Times New Roman" w:hAnsi="Times New Roman" w:cs="Times New Roman"/>
          <w:sz w:val="24"/>
          <w:szCs w:val="24"/>
        </w:rPr>
      </w:pPr>
    </w:p>
    <w:p w14:paraId="78048B98" w14:textId="77777777" w:rsidR="009E45CD" w:rsidRPr="00121DD3" w:rsidRDefault="009E45CD" w:rsidP="0025734C">
      <w:pPr>
        <w:tabs>
          <w:tab w:val="left" w:pos="918"/>
        </w:tabs>
        <w:spacing w:before="120" w:after="120"/>
        <w:jc w:val="both"/>
        <w:rPr>
          <w:rFonts w:ascii="Times New Roman" w:hAnsi="Times New Roman" w:cs="Times New Roman"/>
          <w:sz w:val="24"/>
          <w:szCs w:val="24"/>
        </w:rPr>
        <w:sectPr w:rsidR="009E45CD" w:rsidRPr="00121DD3" w:rsidSect="0025734C">
          <w:pgSz w:w="11906" w:h="16838"/>
          <w:pgMar w:top="1440" w:right="1440" w:bottom="1440" w:left="1440" w:header="709" w:footer="709" w:gutter="0"/>
          <w:cols w:space="708"/>
          <w:docGrid w:linePitch="360"/>
        </w:sectPr>
      </w:pPr>
    </w:p>
    <w:p w14:paraId="5A6ACD32"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4E4EDAD1"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422D7418"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64CB9355"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70E0232E"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61B28CDA"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19D26BD4"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387F5552"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07F8F233"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747045F9"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12394B2F"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3B0608F1"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7191C83C" w14:textId="07978E86" w:rsidR="00CD2B6D" w:rsidRPr="00121DD3" w:rsidRDefault="00CD2B6D" w:rsidP="00CD2B6D">
      <w:pPr>
        <w:pStyle w:val="Titre2"/>
        <w:numPr>
          <w:ilvl w:val="0"/>
          <w:numId w:val="0"/>
        </w:numPr>
        <w:tabs>
          <w:tab w:val="clear" w:pos="993"/>
          <w:tab w:val="left" w:pos="1134"/>
        </w:tabs>
        <w:ind w:left="1701" w:hanging="1341"/>
        <w:jc w:val="center"/>
        <w:rPr>
          <w:rFonts w:ascii="Times New Roman" w:hAnsi="Times New Roman"/>
          <w:color w:val="auto"/>
          <w:sz w:val="24"/>
          <w:szCs w:val="24"/>
        </w:rPr>
      </w:pPr>
      <w:bookmarkStart w:id="286" w:name="_Toc205987981"/>
      <w:r w:rsidRPr="00121DD3">
        <w:rPr>
          <w:rFonts w:ascii="Times New Roman" w:hAnsi="Times New Roman"/>
          <w:color w:val="auto"/>
          <w:sz w:val="24"/>
          <w:szCs w:val="24"/>
        </w:rPr>
        <w:t>Annexe 5 : Procès-verbal de réunion d’identification des sites de réinstallation des PAP</w:t>
      </w:r>
      <w:bookmarkEnd w:id="286"/>
    </w:p>
    <w:p w14:paraId="00BB98F7" w14:textId="77777777" w:rsidR="00CD2B6D" w:rsidRPr="00121DD3" w:rsidRDefault="00CD2B6D" w:rsidP="00CD2B6D">
      <w:pPr>
        <w:tabs>
          <w:tab w:val="left" w:pos="918"/>
        </w:tabs>
        <w:spacing w:before="120" w:after="120"/>
        <w:jc w:val="both"/>
        <w:rPr>
          <w:rFonts w:ascii="Times New Roman" w:hAnsi="Times New Roman" w:cs="Times New Roman"/>
          <w:sz w:val="24"/>
          <w:szCs w:val="24"/>
        </w:rPr>
      </w:pPr>
    </w:p>
    <w:p w14:paraId="387A4AB4" w14:textId="77777777" w:rsidR="00CD2B6D" w:rsidRPr="00121DD3" w:rsidRDefault="00CD2B6D" w:rsidP="0025734C">
      <w:pPr>
        <w:tabs>
          <w:tab w:val="left" w:pos="918"/>
        </w:tabs>
        <w:spacing w:before="120" w:after="120"/>
        <w:jc w:val="both"/>
        <w:rPr>
          <w:rFonts w:ascii="Times New Roman" w:hAnsi="Times New Roman" w:cs="Times New Roman"/>
          <w:sz w:val="24"/>
          <w:szCs w:val="24"/>
        </w:rPr>
      </w:pPr>
    </w:p>
    <w:p w14:paraId="42BD36BA" w14:textId="77777777" w:rsidR="00CD2B6D" w:rsidRPr="00121DD3" w:rsidRDefault="00CD2B6D" w:rsidP="0025734C">
      <w:pPr>
        <w:tabs>
          <w:tab w:val="left" w:pos="918"/>
        </w:tabs>
        <w:spacing w:before="120" w:after="120"/>
        <w:jc w:val="both"/>
        <w:rPr>
          <w:rFonts w:ascii="Times New Roman" w:hAnsi="Times New Roman" w:cs="Times New Roman"/>
          <w:sz w:val="24"/>
          <w:szCs w:val="24"/>
        </w:rPr>
        <w:sectPr w:rsidR="00CD2B6D" w:rsidRPr="00121DD3" w:rsidSect="0025734C">
          <w:pgSz w:w="11906" w:h="16838"/>
          <w:pgMar w:top="1440" w:right="1440" w:bottom="1440" w:left="1440" w:header="709" w:footer="709" w:gutter="0"/>
          <w:cols w:space="708"/>
          <w:docGrid w:linePitch="360"/>
        </w:sectPr>
      </w:pPr>
    </w:p>
    <w:p w14:paraId="3F86410E" w14:textId="342A97B8" w:rsidR="00CD2B6D" w:rsidRPr="00121DD3" w:rsidRDefault="00CD2B6D" w:rsidP="00CD2B6D">
      <w:pPr>
        <w:tabs>
          <w:tab w:val="left" w:pos="918"/>
        </w:tabs>
        <w:spacing w:before="120" w:after="120"/>
        <w:jc w:val="both"/>
        <w:rPr>
          <w:rFonts w:ascii="Times New Roman" w:hAnsi="Times New Roman" w:cs="Times New Roman"/>
          <w:sz w:val="24"/>
          <w:szCs w:val="24"/>
          <w:lang w:val="en-US"/>
        </w:rPr>
      </w:pPr>
      <w:r w:rsidRPr="00121DD3">
        <w:rPr>
          <w:rFonts w:ascii="Times New Roman" w:hAnsi="Times New Roman" w:cs="Times New Roman"/>
          <w:noProof/>
          <w:sz w:val="24"/>
          <w:szCs w:val="24"/>
        </w:rPr>
        <w:lastRenderedPageBreak/>
        <w:drawing>
          <wp:inline distT="0" distB="0" distL="0" distR="0" wp14:anchorId="6315345A" wp14:editId="692FBE7E">
            <wp:extent cx="5731510" cy="8290560"/>
            <wp:effectExtent l="0" t="0" r="2540" b="0"/>
            <wp:docPr id="952849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8290560"/>
                    </a:xfrm>
                    <a:prstGeom prst="rect">
                      <a:avLst/>
                    </a:prstGeom>
                    <a:noFill/>
                    <a:ln>
                      <a:noFill/>
                    </a:ln>
                  </pic:spPr>
                </pic:pic>
              </a:graphicData>
            </a:graphic>
          </wp:inline>
        </w:drawing>
      </w:r>
    </w:p>
    <w:p w14:paraId="1D07A982" w14:textId="77777777" w:rsidR="00CD2B6D" w:rsidRPr="00121DD3" w:rsidRDefault="00CD2B6D" w:rsidP="0025734C">
      <w:pPr>
        <w:tabs>
          <w:tab w:val="left" w:pos="918"/>
        </w:tabs>
        <w:spacing w:before="120" w:after="120"/>
        <w:jc w:val="both"/>
        <w:rPr>
          <w:rFonts w:ascii="Times New Roman" w:hAnsi="Times New Roman" w:cs="Times New Roman"/>
          <w:sz w:val="24"/>
          <w:szCs w:val="24"/>
        </w:rPr>
      </w:pPr>
    </w:p>
    <w:p w14:paraId="7D431A46" w14:textId="48BB3D05" w:rsidR="00CD2B6D" w:rsidRPr="00121DD3" w:rsidRDefault="00CD2B6D" w:rsidP="00CD2B6D">
      <w:pPr>
        <w:tabs>
          <w:tab w:val="left" w:pos="918"/>
        </w:tabs>
        <w:spacing w:before="120" w:after="120"/>
        <w:jc w:val="both"/>
        <w:rPr>
          <w:rFonts w:ascii="Times New Roman" w:hAnsi="Times New Roman" w:cs="Times New Roman"/>
          <w:sz w:val="24"/>
          <w:szCs w:val="24"/>
          <w:lang w:val="en-US"/>
        </w:rPr>
      </w:pPr>
      <w:r w:rsidRPr="00121DD3">
        <w:rPr>
          <w:rFonts w:ascii="Times New Roman" w:hAnsi="Times New Roman" w:cs="Times New Roman"/>
          <w:noProof/>
          <w:sz w:val="24"/>
          <w:szCs w:val="24"/>
        </w:rPr>
        <w:lastRenderedPageBreak/>
        <w:drawing>
          <wp:inline distT="0" distB="0" distL="0" distR="0" wp14:anchorId="4B7FB4AC" wp14:editId="4CF4DF85">
            <wp:extent cx="5731510" cy="8288020"/>
            <wp:effectExtent l="0" t="0" r="2540" b="0"/>
            <wp:docPr id="141320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8288020"/>
                    </a:xfrm>
                    <a:prstGeom prst="rect">
                      <a:avLst/>
                    </a:prstGeom>
                    <a:noFill/>
                    <a:ln>
                      <a:noFill/>
                    </a:ln>
                  </pic:spPr>
                </pic:pic>
              </a:graphicData>
            </a:graphic>
          </wp:inline>
        </w:drawing>
      </w:r>
    </w:p>
    <w:p w14:paraId="5820AFAA" w14:textId="77777777" w:rsidR="00CD2B6D" w:rsidRPr="00121DD3" w:rsidRDefault="00CD2B6D" w:rsidP="0025734C">
      <w:pPr>
        <w:tabs>
          <w:tab w:val="left" w:pos="918"/>
        </w:tabs>
        <w:spacing w:before="120" w:after="120"/>
        <w:jc w:val="both"/>
        <w:rPr>
          <w:rFonts w:ascii="Times New Roman" w:hAnsi="Times New Roman" w:cs="Times New Roman"/>
          <w:sz w:val="24"/>
          <w:szCs w:val="24"/>
        </w:rPr>
      </w:pPr>
    </w:p>
    <w:p w14:paraId="2B6CE4AB" w14:textId="6BA87804" w:rsidR="00CD2B6D" w:rsidRPr="00121DD3" w:rsidRDefault="00CD2B6D" w:rsidP="00CD2B6D">
      <w:pPr>
        <w:tabs>
          <w:tab w:val="left" w:pos="918"/>
        </w:tabs>
        <w:spacing w:before="120" w:after="120"/>
        <w:jc w:val="both"/>
        <w:rPr>
          <w:rFonts w:ascii="Times New Roman" w:hAnsi="Times New Roman" w:cs="Times New Roman"/>
          <w:sz w:val="24"/>
          <w:szCs w:val="24"/>
          <w:lang w:val="en-US"/>
        </w:rPr>
      </w:pPr>
      <w:r w:rsidRPr="00121DD3">
        <w:rPr>
          <w:rFonts w:ascii="Times New Roman" w:hAnsi="Times New Roman" w:cs="Times New Roman"/>
          <w:noProof/>
          <w:sz w:val="24"/>
          <w:szCs w:val="24"/>
        </w:rPr>
        <w:lastRenderedPageBreak/>
        <w:drawing>
          <wp:inline distT="0" distB="0" distL="0" distR="0" wp14:anchorId="3F2C8EBE" wp14:editId="3A0E2D83">
            <wp:extent cx="5731510" cy="8430260"/>
            <wp:effectExtent l="0" t="0" r="2540" b="8890"/>
            <wp:docPr id="365141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8430260"/>
                    </a:xfrm>
                    <a:prstGeom prst="rect">
                      <a:avLst/>
                    </a:prstGeom>
                    <a:noFill/>
                    <a:ln>
                      <a:noFill/>
                    </a:ln>
                  </pic:spPr>
                </pic:pic>
              </a:graphicData>
            </a:graphic>
          </wp:inline>
        </w:drawing>
      </w:r>
    </w:p>
    <w:p w14:paraId="5278409F" w14:textId="64AE5291" w:rsidR="00CD2B6D" w:rsidRPr="00121DD3" w:rsidRDefault="00CD2B6D" w:rsidP="00CD2B6D">
      <w:pPr>
        <w:tabs>
          <w:tab w:val="left" w:pos="918"/>
        </w:tabs>
        <w:spacing w:before="120" w:after="120"/>
        <w:jc w:val="both"/>
        <w:rPr>
          <w:rFonts w:ascii="Times New Roman" w:hAnsi="Times New Roman" w:cs="Times New Roman"/>
          <w:sz w:val="24"/>
          <w:szCs w:val="24"/>
          <w:lang w:val="en-US"/>
        </w:rPr>
      </w:pPr>
      <w:r w:rsidRPr="00121DD3">
        <w:rPr>
          <w:rFonts w:ascii="Times New Roman" w:hAnsi="Times New Roman" w:cs="Times New Roman"/>
          <w:noProof/>
          <w:sz w:val="24"/>
          <w:szCs w:val="24"/>
        </w:rPr>
        <w:lastRenderedPageBreak/>
        <w:drawing>
          <wp:inline distT="0" distB="0" distL="0" distR="0" wp14:anchorId="622F7A6B" wp14:editId="6CC76F85">
            <wp:extent cx="5731510" cy="8304530"/>
            <wp:effectExtent l="0" t="0" r="2540" b="1270"/>
            <wp:docPr id="19907759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8304530"/>
                    </a:xfrm>
                    <a:prstGeom prst="rect">
                      <a:avLst/>
                    </a:prstGeom>
                    <a:noFill/>
                    <a:ln>
                      <a:noFill/>
                    </a:ln>
                  </pic:spPr>
                </pic:pic>
              </a:graphicData>
            </a:graphic>
          </wp:inline>
        </w:drawing>
      </w:r>
    </w:p>
    <w:p w14:paraId="4A87FE6B" w14:textId="77777777" w:rsidR="00CD2B6D" w:rsidRPr="00121DD3" w:rsidRDefault="00CD2B6D" w:rsidP="0025734C">
      <w:pPr>
        <w:tabs>
          <w:tab w:val="left" w:pos="918"/>
        </w:tabs>
        <w:spacing w:before="120" w:after="120"/>
        <w:jc w:val="both"/>
        <w:rPr>
          <w:rFonts w:ascii="Times New Roman" w:hAnsi="Times New Roman" w:cs="Times New Roman"/>
          <w:sz w:val="24"/>
          <w:szCs w:val="24"/>
        </w:rPr>
        <w:sectPr w:rsidR="00CD2B6D" w:rsidRPr="00121DD3" w:rsidSect="0025734C">
          <w:pgSz w:w="11906" w:h="16838"/>
          <w:pgMar w:top="1440" w:right="1440" w:bottom="1440" w:left="1440" w:header="709" w:footer="709" w:gutter="0"/>
          <w:cols w:space="708"/>
          <w:docGrid w:linePitch="360"/>
        </w:sectPr>
      </w:pPr>
    </w:p>
    <w:p w14:paraId="616C4525"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11A59142"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17C24B46"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13CE7C0C"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73799400"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1A2FB452"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33256C0E"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3DAF2CC1"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0454AF86"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3FDE5F21"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50F43859"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4422937C"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7D80DE20"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53D668E9" w14:textId="74B85E3F" w:rsidR="009A65B3" w:rsidRPr="00121DD3" w:rsidRDefault="003B79D0" w:rsidP="00EA4ABB">
      <w:pPr>
        <w:pStyle w:val="Titre2"/>
        <w:numPr>
          <w:ilvl w:val="0"/>
          <w:numId w:val="0"/>
        </w:numPr>
        <w:tabs>
          <w:tab w:val="clear" w:pos="993"/>
          <w:tab w:val="left" w:pos="1134"/>
        </w:tabs>
        <w:ind w:left="1701" w:hanging="1341"/>
        <w:jc w:val="center"/>
        <w:rPr>
          <w:rFonts w:ascii="Times New Roman" w:hAnsi="Times New Roman"/>
          <w:color w:val="auto"/>
          <w:sz w:val="24"/>
          <w:szCs w:val="24"/>
        </w:rPr>
      </w:pPr>
      <w:bookmarkStart w:id="287" w:name="_Toc191283544"/>
      <w:bookmarkStart w:id="288" w:name="_Toc205987982"/>
      <w:r w:rsidRPr="00121DD3">
        <w:rPr>
          <w:rFonts w:ascii="Times New Roman" w:hAnsi="Times New Roman"/>
          <w:color w:val="auto"/>
          <w:sz w:val="24"/>
          <w:szCs w:val="24"/>
        </w:rPr>
        <w:t xml:space="preserve">Annexe </w:t>
      </w:r>
      <w:r w:rsidR="00CD2B6D" w:rsidRPr="00121DD3">
        <w:rPr>
          <w:rFonts w:ascii="Times New Roman" w:hAnsi="Times New Roman"/>
          <w:color w:val="auto"/>
          <w:sz w:val="24"/>
          <w:szCs w:val="24"/>
        </w:rPr>
        <w:t>6</w:t>
      </w:r>
      <w:r w:rsidR="009E45CD" w:rsidRPr="00121DD3">
        <w:rPr>
          <w:rFonts w:ascii="Times New Roman" w:hAnsi="Times New Roman"/>
          <w:color w:val="auto"/>
          <w:sz w:val="24"/>
          <w:szCs w:val="24"/>
        </w:rPr>
        <w:t xml:space="preserve"> : </w:t>
      </w:r>
      <w:r w:rsidR="00381D93" w:rsidRPr="00121DD3">
        <w:rPr>
          <w:rFonts w:ascii="Times New Roman" w:hAnsi="Times New Roman"/>
          <w:color w:val="auto"/>
          <w:sz w:val="24"/>
          <w:szCs w:val="24"/>
        </w:rPr>
        <w:t>Détail des coûts de renforcement des capacités des acteurs locaux de la mise en œuvre du PAR</w:t>
      </w:r>
      <w:bookmarkEnd w:id="287"/>
      <w:bookmarkEnd w:id="288"/>
    </w:p>
    <w:p w14:paraId="63839313" w14:textId="77777777" w:rsidR="009E45CD" w:rsidRPr="00121DD3" w:rsidRDefault="009E45CD" w:rsidP="0025734C">
      <w:pPr>
        <w:tabs>
          <w:tab w:val="left" w:pos="918"/>
        </w:tabs>
        <w:spacing w:before="120" w:after="120"/>
        <w:jc w:val="both"/>
        <w:rPr>
          <w:rFonts w:ascii="Times New Roman" w:hAnsi="Times New Roman" w:cs="Times New Roman"/>
          <w:sz w:val="24"/>
          <w:szCs w:val="24"/>
        </w:rPr>
      </w:pPr>
    </w:p>
    <w:p w14:paraId="260B983D" w14:textId="77777777" w:rsidR="00381D93" w:rsidRPr="00121DD3" w:rsidRDefault="00381D93" w:rsidP="0025734C">
      <w:pPr>
        <w:tabs>
          <w:tab w:val="left" w:pos="918"/>
        </w:tabs>
        <w:spacing w:before="120" w:after="120"/>
        <w:jc w:val="both"/>
        <w:rPr>
          <w:rFonts w:ascii="Times New Roman" w:hAnsi="Times New Roman" w:cs="Times New Roman"/>
          <w:sz w:val="24"/>
          <w:szCs w:val="24"/>
        </w:rPr>
        <w:sectPr w:rsidR="00381D93" w:rsidRPr="00121DD3" w:rsidSect="0025734C">
          <w:pgSz w:w="11906" w:h="16838"/>
          <w:pgMar w:top="1440" w:right="1440" w:bottom="1440" w:left="1440" w:header="709" w:footer="709" w:gutter="0"/>
          <w:cols w:space="708"/>
          <w:docGrid w:linePitch="360"/>
        </w:sectPr>
      </w:pPr>
    </w:p>
    <w:p w14:paraId="70517CCE" w14:textId="77777777" w:rsidR="00381D93" w:rsidRPr="00121DD3" w:rsidRDefault="00381D93" w:rsidP="00381D93">
      <w:pPr>
        <w:rPr>
          <w:rFonts w:ascii="Times New Roman" w:hAnsi="Times New Roman" w:cs="Times New Roman"/>
          <w:b/>
          <w:bCs/>
          <w:u w:val="single"/>
        </w:rPr>
      </w:pPr>
      <w:r w:rsidRPr="00121DD3">
        <w:rPr>
          <w:rFonts w:ascii="Times New Roman" w:hAnsi="Times New Roman" w:cs="Times New Roman"/>
          <w:b/>
          <w:bCs/>
          <w:u w:val="single"/>
        </w:rPr>
        <w:lastRenderedPageBreak/>
        <w:t>Renforcement des capacités des acteurs locaux</w:t>
      </w:r>
    </w:p>
    <w:p w14:paraId="012DE007" w14:textId="77777777" w:rsidR="00381D93" w:rsidRPr="00121DD3" w:rsidRDefault="00381D93" w:rsidP="00381D93">
      <w:pPr>
        <w:jc w:val="both"/>
        <w:rPr>
          <w:rFonts w:ascii="Times New Roman" w:hAnsi="Times New Roman" w:cs="Times New Roman"/>
        </w:rPr>
      </w:pPr>
      <w:r w:rsidRPr="00121DD3">
        <w:rPr>
          <w:rFonts w:ascii="Times New Roman" w:hAnsi="Times New Roman" w:cs="Times New Roman"/>
        </w:rPr>
        <w:t>Dans le cadre du présent PAR, la formation et/ou renforcement des capacités a vise à améliorer leurs compétences et connaissances des parties prenantes pour assurer une bonne mise en œuvre du PAR.</w:t>
      </w:r>
    </w:p>
    <w:p w14:paraId="57F82350" w14:textId="77777777" w:rsidR="00381D93" w:rsidRPr="00121DD3" w:rsidRDefault="00381D93" w:rsidP="00381D93">
      <w:pPr>
        <w:jc w:val="both"/>
        <w:rPr>
          <w:rFonts w:ascii="Times New Roman" w:hAnsi="Times New Roman" w:cs="Times New Roman"/>
        </w:rPr>
      </w:pPr>
      <w:r w:rsidRPr="00121DD3">
        <w:rPr>
          <w:rFonts w:ascii="Times New Roman" w:hAnsi="Times New Roman" w:cs="Times New Roman"/>
        </w:rPr>
        <w:t>La formation et/ou le re renforcement des capacités concernent les acteurs locaux de terrain notamment le comité local de gestion des plaintes, les autorités traditionnelles, les administrations locales concernées par la mise en œuvre du PAR.</w:t>
      </w:r>
    </w:p>
    <w:p w14:paraId="656FABCC" w14:textId="77777777" w:rsidR="00381D93" w:rsidRPr="00121DD3" w:rsidRDefault="00381D93" w:rsidP="00381D93">
      <w:pPr>
        <w:jc w:val="both"/>
        <w:rPr>
          <w:rFonts w:ascii="Times New Roman" w:hAnsi="Times New Roman" w:cs="Times New Roman"/>
        </w:rPr>
      </w:pPr>
      <w:r w:rsidRPr="00121DD3">
        <w:rPr>
          <w:rFonts w:ascii="Times New Roman" w:hAnsi="Times New Roman" w:cs="Times New Roman"/>
        </w:rPr>
        <w:t>La construction d’un barrage collinaire est nouvelle dans la zone du projet. De plus les populations des localités concernées et les autorités administratives de l’arrondissement n’ont pas encore expérimenter le déplacement dans le cadre de projet d’infrastructure. Ainsi, les actions de formation et/ou de renforcement des capacités des acteurs locaux va favoriser une meilleure compréhension des objectifs et des activités du PAR.</w:t>
      </w:r>
    </w:p>
    <w:p w14:paraId="081EA075" w14:textId="77777777" w:rsidR="00381D93" w:rsidRPr="00121DD3" w:rsidRDefault="00381D93" w:rsidP="00381D93">
      <w:pPr>
        <w:jc w:val="both"/>
        <w:rPr>
          <w:rFonts w:ascii="Times New Roman" w:hAnsi="Times New Roman" w:cs="Times New Roman"/>
        </w:rPr>
      </w:pPr>
      <w:r w:rsidRPr="00121DD3">
        <w:rPr>
          <w:rFonts w:ascii="Times New Roman" w:hAnsi="Times New Roman" w:cs="Times New Roman"/>
        </w:rPr>
        <w:t>Les thèmes de formation/renforcement des capacités et catégories d’acteurs locaux concernés sont présenté dans le tableau suivant :</w:t>
      </w:r>
    </w:p>
    <w:tbl>
      <w:tblPr>
        <w:tblStyle w:val="Grilledutableau"/>
        <w:tblW w:w="5000" w:type="pct"/>
        <w:tblLook w:val="04A0" w:firstRow="1" w:lastRow="0" w:firstColumn="1" w:lastColumn="0" w:noHBand="0" w:noVBand="1"/>
      </w:tblPr>
      <w:tblGrid>
        <w:gridCol w:w="3003"/>
        <w:gridCol w:w="2438"/>
        <w:gridCol w:w="1358"/>
        <w:gridCol w:w="866"/>
        <w:gridCol w:w="1351"/>
      </w:tblGrid>
      <w:tr w:rsidR="00381D93" w:rsidRPr="00121DD3" w14:paraId="183C360D" w14:textId="77777777" w:rsidTr="007F28DB">
        <w:tc>
          <w:tcPr>
            <w:tcW w:w="1665" w:type="pct"/>
          </w:tcPr>
          <w:p w14:paraId="19FE58D6"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Cibles</w:t>
            </w:r>
          </w:p>
        </w:tc>
        <w:tc>
          <w:tcPr>
            <w:tcW w:w="1352" w:type="pct"/>
          </w:tcPr>
          <w:p w14:paraId="4DA2C349"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Thèmes</w:t>
            </w:r>
          </w:p>
        </w:tc>
        <w:tc>
          <w:tcPr>
            <w:tcW w:w="753" w:type="pct"/>
          </w:tcPr>
          <w:p w14:paraId="782AB489"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Nombre de participants</w:t>
            </w:r>
          </w:p>
        </w:tc>
        <w:tc>
          <w:tcPr>
            <w:tcW w:w="480" w:type="pct"/>
          </w:tcPr>
          <w:p w14:paraId="195CF6FD"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Durée</w:t>
            </w:r>
          </w:p>
        </w:tc>
        <w:tc>
          <w:tcPr>
            <w:tcW w:w="749" w:type="pct"/>
          </w:tcPr>
          <w:p w14:paraId="1E7C0E45"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Coût (FCFA)</w:t>
            </w:r>
          </w:p>
        </w:tc>
      </w:tr>
      <w:tr w:rsidR="00381D93" w:rsidRPr="00121DD3" w14:paraId="5CC923D1" w14:textId="77777777" w:rsidTr="007F28DB">
        <w:trPr>
          <w:trHeight w:val="1758"/>
        </w:trPr>
        <w:tc>
          <w:tcPr>
            <w:tcW w:w="1665" w:type="pct"/>
          </w:tcPr>
          <w:p w14:paraId="58F2410D" w14:textId="77777777" w:rsidR="00381D93" w:rsidRPr="00121DD3" w:rsidRDefault="00381D93" w:rsidP="00562741">
            <w:pPr>
              <w:pStyle w:val="Paragraphedeliste"/>
              <w:numPr>
                <w:ilvl w:val="0"/>
                <w:numId w:val="97"/>
              </w:numPr>
              <w:ind w:left="316" w:hanging="284"/>
              <w:rPr>
                <w:rFonts w:ascii="Times New Roman" w:hAnsi="Times New Roman" w:cs="Times New Roman"/>
              </w:rPr>
            </w:pPr>
            <w:r w:rsidRPr="00121DD3">
              <w:rPr>
                <w:rFonts w:ascii="Times New Roman" w:hAnsi="Times New Roman" w:cs="Times New Roman"/>
              </w:rPr>
              <w:t>Comités locaux de gestion des plaintes</w:t>
            </w:r>
          </w:p>
          <w:p w14:paraId="60B66FA1" w14:textId="77777777" w:rsidR="00381D93" w:rsidRPr="00121DD3" w:rsidRDefault="00381D93" w:rsidP="00562741">
            <w:pPr>
              <w:pStyle w:val="Paragraphedeliste"/>
              <w:numPr>
                <w:ilvl w:val="0"/>
                <w:numId w:val="97"/>
              </w:numPr>
              <w:ind w:left="316" w:hanging="284"/>
              <w:rPr>
                <w:rFonts w:ascii="Times New Roman" w:hAnsi="Times New Roman" w:cs="Times New Roman"/>
              </w:rPr>
            </w:pPr>
            <w:r w:rsidRPr="00121DD3">
              <w:rPr>
                <w:rFonts w:ascii="Times New Roman" w:hAnsi="Times New Roman" w:cs="Times New Roman"/>
              </w:rPr>
              <w:t>Autorités locales et traditionnelles</w:t>
            </w:r>
          </w:p>
        </w:tc>
        <w:tc>
          <w:tcPr>
            <w:tcW w:w="1352" w:type="pct"/>
          </w:tcPr>
          <w:p w14:paraId="51E56082"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Méthode d’information et de mobilisation des acteurs locaux</w:t>
            </w:r>
          </w:p>
          <w:p w14:paraId="67B44014"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Prise en compte du genre dans la mise en œuvre du PAR</w:t>
            </w:r>
          </w:p>
        </w:tc>
        <w:tc>
          <w:tcPr>
            <w:tcW w:w="753" w:type="pct"/>
          </w:tcPr>
          <w:p w14:paraId="090B2BD7"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30 personnes</w:t>
            </w:r>
          </w:p>
        </w:tc>
        <w:tc>
          <w:tcPr>
            <w:tcW w:w="480" w:type="pct"/>
          </w:tcPr>
          <w:p w14:paraId="0C9D9227"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1 jour</w:t>
            </w:r>
          </w:p>
        </w:tc>
        <w:tc>
          <w:tcPr>
            <w:tcW w:w="749" w:type="pct"/>
          </w:tcPr>
          <w:p w14:paraId="13FC9ABE"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2 225 000</w:t>
            </w:r>
          </w:p>
        </w:tc>
      </w:tr>
      <w:tr w:rsidR="00381D93" w:rsidRPr="00121DD3" w14:paraId="5552D1FC" w14:textId="77777777" w:rsidTr="007F28DB">
        <w:tc>
          <w:tcPr>
            <w:tcW w:w="1665" w:type="pct"/>
          </w:tcPr>
          <w:p w14:paraId="2B6FFCFE"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Services administratifs locaux concernées :</w:t>
            </w:r>
          </w:p>
          <w:p w14:paraId="02495D9D" w14:textId="77777777" w:rsidR="00381D93" w:rsidRPr="00121DD3" w:rsidRDefault="00381D93" w:rsidP="00562741">
            <w:pPr>
              <w:pStyle w:val="Paragraphedeliste"/>
              <w:numPr>
                <w:ilvl w:val="0"/>
                <w:numId w:val="97"/>
              </w:numPr>
              <w:ind w:left="316" w:hanging="284"/>
              <w:rPr>
                <w:rFonts w:ascii="Times New Roman" w:hAnsi="Times New Roman" w:cs="Times New Roman"/>
              </w:rPr>
            </w:pPr>
            <w:r w:rsidRPr="00121DD3">
              <w:rPr>
                <w:rFonts w:ascii="Times New Roman" w:hAnsi="Times New Roman" w:cs="Times New Roman"/>
              </w:rPr>
              <w:t>Comité communal de gestion des plaintes</w:t>
            </w:r>
          </w:p>
          <w:p w14:paraId="5399127F" w14:textId="77777777" w:rsidR="00381D93" w:rsidRPr="00121DD3" w:rsidRDefault="00381D93" w:rsidP="00562741">
            <w:pPr>
              <w:pStyle w:val="Paragraphedeliste"/>
              <w:numPr>
                <w:ilvl w:val="0"/>
                <w:numId w:val="97"/>
              </w:numPr>
              <w:ind w:left="316" w:hanging="284"/>
              <w:rPr>
                <w:rFonts w:ascii="Times New Roman" w:hAnsi="Times New Roman" w:cs="Times New Roman"/>
              </w:rPr>
            </w:pPr>
            <w:r w:rsidRPr="00121DD3">
              <w:rPr>
                <w:rFonts w:ascii="Times New Roman" w:hAnsi="Times New Roman" w:cs="Times New Roman"/>
              </w:rPr>
              <w:t>Mairie de Gaschiga</w:t>
            </w:r>
          </w:p>
          <w:p w14:paraId="32677066" w14:textId="77777777" w:rsidR="00381D93" w:rsidRPr="00121DD3" w:rsidRDefault="00381D93" w:rsidP="00562741">
            <w:pPr>
              <w:pStyle w:val="Paragraphedeliste"/>
              <w:numPr>
                <w:ilvl w:val="0"/>
                <w:numId w:val="97"/>
              </w:numPr>
              <w:ind w:left="316" w:hanging="284"/>
              <w:rPr>
                <w:rFonts w:ascii="Times New Roman" w:hAnsi="Times New Roman" w:cs="Times New Roman"/>
              </w:rPr>
            </w:pPr>
            <w:r w:rsidRPr="00121DD3">
              <w:rPr>
                <w:rFonts w:ascii="Times New Roman" w:hAnsi="Times New Roman" w:cs="Times New Roman"/>
              </w:rPr>
              <w:t>Délégation d’Arrondissement du MINADER de Demsa</w:t>
            </w:r>
          </w:p>
          <w:p w14:paraId="454FD6DD" w14:textId="77777777" w:rsidR="00381D93" w:rsidRPr="00121DD3" w:rsidRDefault="00381D93" w:rsidP="00562741">
            <w:pPr>
              <w:pStyle w:val="Paragraphedeliste"/>
              <w:numPr>
                <w:ilvl w:val="0"/>
                <w:numId w:val="97"/>
              </w:numPr>
              <w:ind w:left="316" w:hanging="284"/>
              <w:rPr>
                <w:rFonts w:ascii="Times New Roman" w:hAnsi="Times New Roman" w:cs="Times New Roman"/>
              </w:rPr>
            </w:pPr>
            <w:r w:rsidRPr="00121DD3">
              <w:rPr>
                <w:rFonts w:ascii="Times New Roman" w:hAnsi="Times New Roman" w:cs="Times New Roman"/>
              </w:rPr>
              <w:t>Délégation d’arrondissement MINEPIA de Demsa</w:t>
            </w:r>
          </w:p>
        </w:tc>
        <w:tc>
          <w:tcPr>
            <w:tcW w:w="1352" w:type="pct"/>
          </w:tcPr>
          <w:p w14:paraId="22F2C603"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Communication avec les PAP dans la mise en œuvre du PAR</w:t>
            </w:r>
          </w:p>
          <w:p w14:paraId="56A31FE1"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Suivi et accompagnement des PAP de la mise en œuvre du PAR</w:t>
            </w:r>
          </w:p>
          <w:p w14:paraId="4B0ADCD2" w14:textId="77777777" w:rsidR="00381D93" w:rsidRPr="00121DD3" w:rsidRDefault="00381D93" w:rsidP="007F28DB">
            <w:pPr>
              <w:rPr>
                <w:rFonts w:ascii="Times New Roman" w:hAnsi="Times New Roman" w:cs="Times New Roman"/>
              </w:rPr>
            </w:pPr>
          </w:p>
        </w:tc>
        <w:tc>
          <w:tcPr>
            <w:tcW w:w="753" w:type="pct"/>
          </w:tcPr>
          <w:p w14:paraId="7AC63535"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8 personnes</w:t>
            </w:r>
          </w:p>
        </w:tc>
        <w:tc>
          <w:tcPr>
            <w:tcW w:w="480" w:type="pct"/>
          </w:tcPr>
          <w:p w14:paraId="20F4390D"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1 jour</w:t>
            </w:r>
          </w:p>
        </w:tc>
        <w:tc>
          <w:tcPr>
            <w:tcW w:w="749" w:type="pct"/>
          </w:tcPr>
          <w:p w14:paraId="543D78DE"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1 215 000</w:t>
            </w:r>
          </w:p>
        </w:tc>
      </w:tr>
    </w:tbl>
    <w:p w14:paraId="654E9B9E" w14:textId="77777777" w:rsidR="00381D93" w:rsidRPr="00121DD3" w:rsidRDefault="00381D93" w:rsidP="00381D93">
      <w:pPr>
        <w:rPr>
          <w:rFonts w:ascii="Times New Roman" w:hAnsi="Times New Roman" w:cs="Times New Roman"/>
        </w:rPr>
      </w:pPr>
    </w:p>
    <w:p w14:paraId="13B4EBE5" w14:textId="77777777" w:rsidR="00381D93" w:rsidRPr="00121DD3" w:rsidRDefault="00381D93" w:rsidP="00381D93">
      <w:pPr>
        <w:rPr>
          <w:rFonts w:ascii="Times New Roman" w:hAnsi="Times New Roman" w:cs="Times New Roman"/>
          <w:b/>
          <w:bCs/>
        </w:rPr>
      </w:pPr>
      <w:r w:rsidRPr="00121DD3">
        <w:rPr>
          <w:rFonts w:ascii="Times New Roman" w:hAnsi="Times New Roman" w:cs="Times New Roman"/>
          <w:b/>
          <w:bCs/>
        </w:rPr>
        <w:t xml:space="preserve">Détail des coûts de formation </w:t>
      </w:r>
    </w:p>
    <w:p w14:paraId="1ECA6E76" w14:textId="77777777" w:rsidR="00381D93" w:rsidRPr="00121DD3" w:rsidRDefault="00381D93" w:rsidP="00381D93">
      <w:pPr>
        <w:rPr>
          <w:rFonts w:ascii="Times New Roman" w:hAnsi="Times New Roman" w:cs="Times New Roman"/>
        </w:rPr>
      </w:pPr>
      <w:r w:rsidRPr="00121DD3">
        <w:rPr>
          <w:rFonts w:ascii="Times New Roman" w:hAnsi="Times New Roman" w:cs="Times New Roman"/>
        </w:rPr>
        <w:t>1. Formation sur les méthodes d’information et de mobilisation des acteurs locaux et la prise en compte du genre dans la mise en œuvre du PAR</w:t>
      </w:r>
    </w:p>
    <w:tbl>
      <w:tblPr>
        <w:tblStyle w:val="Grilledutableau"/>
        <w:tblW w:w="0" w:type="auto"/>
        <w:tblLook w:val="04A0" w:firstRow="1" w:lastRow="0" w:firstColumn="1" w:lastColumn="0" w:noHBand="0" w:noVBand="1"/>
      </w:tblPr>
      <w:tblGrid>
        <w:gridCol w:w="3281"/>
        <w:gridCol w:w="1237"/>
        <w:gridCol w:w="2284"/>
        <w:gridCol w:w="2214"/>
      </w:tblGrid>
      <w:tr w:rsidR="00381D93" w:rsidRPr="00121DD3" w14:paraId="62AB70D7" w14:textId="77777777" w:rsidTr="007F28DB">
        <w:tc>
          <w:tcPr>
            <w:tcW w:w="3397" w:type="dxa"/>
          </w:tcPr>
          <w:p w14:paraId="56FC562B"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Rubriques</w:t>
            </w:r>
          </w:p>
        </w:tc>
        <w:tc>
          <w:tcPr>
            <w:tcW w:w="1254" w:type="dxa"/>
          </w:tcPr>
          <w:p w14:paraId="29829D65"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Quantité</w:t>
            </w:r>
          </w:p>
        </w:tc>
        <w:tc>
          <w:tcPr>
            <w:tcW w:w="2385" w:type="dxa"/>
          </w:tcPr>
          <w:p w14:paraId="12DCE324"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Coût unitaire</w:t>
            </w:r>
          </w:p>
        </w:tc>
        <w:tc>
          <w:tcPr>
            <w:tcW w:w="2314" w:type="dxa"/>
          </w:tcPr>
          <w:p w14:paraId="3F029F70"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Coût total (en FCFA)</w:t>
            </w:r>
          </w:p>
        </w:tc>
      </w:tr>
      <w:tr w:rsidR="00381D93" w:rsidRPr="00121DD3" w14:paraId="11AB8DDC" w14:textId="77777777" w:rsidTr="007F28DB">
        <w:tc>
          <w:tcPr>
            <w:tcW w:w="3397" w:type="dxa"/>
          </w:tcPr>
          <w:p w14:paraId="6614CA2F"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Elaboration des supports</w:t>
            </w:r>
          </w:p>
        </w:tc>
        <w:tc>
          <w:tcPr>
            <w:tcW w:w="1254" w:type="dxa"/>
          </w:tcPr>
          <w:p w14:paraId="469D645C" w14:textId="77777777" w:rsidR="00381D93" w:rsidRPr="00121DD3" w:rsidRDefault="00381D93" w:rsidP="007F28DB">
            <w:pPr>
              <w:rPr>
                <w:rFonts w:ascii="Times New Roman" w:hAnsi="Times New Roman" w:cs="Times New Roman"/>
              </w:rPr>
            </w:pPr>
          </w:p>
        </w:tc>
        <w:tc>
          <w:tcPr>
            <w:tcW w:w="2385" w:type="dxa"/>
            <w:vAlign w:val="center"/>
          </w:tcPr>
          <w:p w14:paraId="1F1FFDDB"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295A8BA2"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200 000</w:t>
            </w:r>
          </w:p>
        </w:tc>
      </w:tr>
      <w:tr w:rsidR="00381D93" w:rsidRPr="00121DD3" w14:paraId="5D09DDE5" w14:textId="77777777" w:rsidTr="007F28DB">
        <w:tc>
          <w:tcPr>
            <w:tcW w:w="3397" w:type="dxa"/>
          </w:tcPr>
          <w:p w14:paraId="7D6DF9C0"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Location de salle et des chaises</w:t>
            </w:r>
          </w:p>
        </w:tc>
        <w:tc>
          <w:tcPr>
            <w:tcW w:w="1254" w:type="dxa"/>
          </w:tcPr>
          <w:p w14:paraId="7F1329DD" w14:textId="77777777" w:rsidR="00381D93" w:rsidRPr="00121DD3" w:rsidRDefault="00381D93" w:rsidP="007F28DB">
            <w:pPr>
              <w:rPr>
                <w:rFonts w:ascii="Times New Roman" w:hAnsi="Times New Roman" w:cs="Times New Roman"/>
              </w:rPr>
            </w:pPr>
          </w:p>
        </w:tc>
        <w:tc>
          <w:tcPr>
            <w:tcW w:w="2385" w:type="dxa"/>
            <w:vAlign w:val="center"/>
          </w:tcPr>
          <w:p w14:paraId="1D3A11E0"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57CC8B53"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r>
      <w:tr w:rsidR="00381D93" w:rsidRPr="00121DD3" w14:paraId="311C7B33" w14:textId="77777777" w:rsidTr="007F28DB">
        <w:tc>
          <w:tcPr>
            <w:tcW w:w="3397" w:type="dxa"/>
          </w:tcPr>
          <w:p w14:paraId="5E9285DD"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Transport des participants</w:t>
            </w:r>
          </w:p>
        </w:tc>
        <w:tc>
          <w:tcPr>
            <w:tcW w:w="1254" w:type="dxa"/>
          </w:tcPr>
          <w:p w14:paraId="362649CD"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30</w:t>
            </w:r>
          </w:p>
        </w:tc>
        <w:tc>
          <w:tcPr>
            <w:tcW w:w="2385" w:type="dxa"/>
            <w:vAlign w:val="center"/>
          </w:tcPr>
          <w:p w14:paraId="75EA0121"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10 000</w:t>
            </w:r>
          </w:p>
        </w:tc>
        <w:tc>
          <w:tcPr>
            <w:tcW w:w="2314" w:type="dxa"/>
            <w:vAlign w:val="center"/>
          </w:tcPr>
          <w:p w14:paraId="2D3A5004"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300 000</w:t>
            </w:r>
          </w:p>
        </w:tc>
      </w:tr>
      <w:tr w:rsidR="00381D93" w:rsidRPr="00121DD3" w14:paraId="02025B8C" w14:textId="77777777" w:rsidTr="007F28DB">
        <w:tc>
          <w:tcPr>
            <w:tcW w:w="3397" w:type="dxa"/>
          </w:tcPr>
          <w:p w14:paraId="2CAF33E3"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Rafraichissement</w:t>
            </w:r>
          </w:p>
        </w:tc>
        <w:tc>
          <w:tcPr>
            <w:tcW w:w="1254" w:type="dxa"/>
          </w:tcPr>
          <w:p w14:paraId="58665591"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30</w:t>
            </w:r>
          </w:p>
        </w:tc>
        <w:tc>
          <w:tcPr>
            <w:tcW w:w="2385" w:type="dxa"/>
            <w:vAlign w:val="center"/>
          </w:tcPr>
          <w:p w14:paraId="68ED8E2A"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5 000</w:t>
            </w:r>
          </w:p>
        </w:tc>
        <w:tc>
          <w:tcPr>
            <w:tcW w:w="2314" w:type="dxa"/>
            <w:vAlign w:val="center"/>
          </w:tcPr>
          <w:p w14:paraId="7C73D013"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150 000</w:t>
            </w:r>
          </w:p>
        </w:tc>
      </w:tr>
      <w:tr w:rsidR="00381D93" w:rsidRPr="00121DD3" w14:paraId="6586741B" w14:textId="77777777" w:rsidTr="007F28DB">
        <w:tc>
          <w:tcPr>
            <w:tcW w:w="3397" w:type="dxa"/>
          </w:tcPr>
          <w:p w14:paraId="2F7EBA0A"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Restauration</w:t>
            </w:r>
          </w:p>
        </w:tc>
        <w:tc>
          <w:tcPr>
            <w:tcW w:w="1254" w:type="dxa"/>
          </w:tcPr>
          <w:p w14:paraId="2BB3E39C"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30</w:t>
            </w:r>
          </w:p>
        </w:tc>
        <w:tc>
          <w:tcPr>
            <w:tcW w:w="2385" w:type="dxa"/>
            <w:vAlign w:val="center"/>
          </w:tcPr>
          <w:p w14:paraId="2F2F9736"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15 000</w:t>
            </w:r>
          </w:p>
        </w:tc>
        <w:tc>
          <w:tcPr>
            <w:tcW w:w="2314" w:type="dxa"/>
            <w:vAlign w:val="center"/>
          </w:tcPr>
          <w:p w14:paraId="4FC8CDA8"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450 000</w:t>
            </w:r>
          </w:p>
        </w:tc>
      </w:tr>
      <w:tr w:rsidR="00381D93" w:rsidRPr="00121DD3" w14:paraId="42A5F203" w14:textId="77777777" w:rsidTr="007F28DB">
        <w:tc>
          <w:tcPr>
            <w:tcW w:w="3397" w:type="dxa"/>
          </w:tcPr>
          <w:p w14:paraId="722113FC"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Communication</w:t>
            </w:r>
          </w:p>
        </w:tc>
        <w:tc>
          <w:tcPr>
            <w:tcW w:w="1254" w:type="dxa"/>
          </w:tcPr>
          <w:p w14:paraId="7A08A520"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FF</w:t>
            </w:r>
          </w:p>
        </w:tc>
        <w:tc>
          <w:tcPr>
            <w:tcW w:w="2385" w:type="dxa"/>
            <w:vAlign w:val="center"/>
          </w:tcPr>
          <w:p w14:paraId="38B3C31F"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635157E6"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r>
      <w:tr w:rsidR="00381D93" w:rsidRPr="00121DD3" w14:paraId="722D947D" w14:textId="77777777" w:rsidTr="007F28DB">
        <w:tc>
          <w:tcPr>
            <w:tcW w:w="3397" w:type="dxa"/>
          </w:tcPr>
          <w:p w14:paraId="734246A9"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Reprographie</w:t>
            </w:r>
          </w:p>
        </w:tc>
        <w:tc>
          <w:tcPr>
            <w:tcW w:w="1254" w:type="dxa"/>
          </w:tcPr>
          <w:p w14:paraId="509DBEF9"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FF</w:t>
            </w:r>
          </w:p>
        </w:tc>
        <w:tc>
          <w:tcPr>
            <w:tcW w:w="2385" w:type="dxa"/>
            <w:vAlign w:val="center"/>
          </w:tcPr>
          <w:p w14:paraId="4EB440C8"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742608D4"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75 000</w:t>
            </w:r>
          </w:p>
        </w:tc>
      </w:tr>
      <w:tr w:rsidR="00381D93" w:rsidRPr="00121DD3" w14:paraId="47055A4B" w14:textId="77777777" w:rsidTr="007F28DB">
        <w:tc>
          <w:tcPr>
            <w:tcW w:w="3397" w:type="dxa"/>
          </w:tcPr>
          <w:p w14:paraId="59A679C4"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lastRenderedPageBreak/>
              <w:t>Perdiems des participants</w:t>
            </w:r>
          </w:p>
        </w:tc>
        <w:tc>
          <w:tcPr>
            <w:tcW w:w="1254" w:type="dxa"/>
          </w:tcPr>
          <w:p w14:paraId="629A45DE"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30</w:t>
            </w:r>
          </w:p>
        </w:tc>
        <w:tc>
          <w:tcPr>
            <w:tcW w:w="2385" w:type="dxa"/>
            <w:vAlign w:val="center"/>
          </w:tcPr>
          <w:p w14:paraId="5377448B"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25 000</w:t>
            </w:r>
          </w:p>
        </w:tc>
        <w:tc>
          <w:tcPr>
            <w:tcW w:w="2314" w:type="dxa"/>
            <w:vAlign w:val="center"/>
          </w:tcPr>
          <w:p w14:paraId="218D5BBE"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750 000</w:t>
            </w:r>
          </w:p>
        </w:tc>
      </w:tr>
      <w:tr w:rsidR="00381D93" w:rsidRPr="00121DD3" w14:paraId="2213750E" w14:textId="77777777" w:rsidTr="007F28DB">
        <w:tc>
          <w:tcPr>
            <w:tcW w:w="3397" w:type="dxa"/>
          </w:tcPr>
          <w:p w14:paraId="3365DA05"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Perdiems du formateur</w:t>
            </w:r>
          </w:p>
        </w:tc>
        <w:tc>
          <w:tcPr>
            <w:tcW w:w="1254" w:type="dxa"/>
          </w:tcPr>
          <w:p w14:paraId="6569C56F"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1</w:t>
            </w:r>
          </w:p>
        </w:tc>
        <w:tc>
          <w:tcPr>
            <w:tcW w:w="2385" w:type="dxa"/>
            <w:vAlign w:val="center"/>
          </w:tcPr>
          <w:p w14:paraId="25C82870"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c>
          <w:tcPr>
            <w:tcW w:w="2314" w:type="dxa"/>
            <w:vAlign w:val="center"/>
          </w:tcPr>
          <w:p w14:paraId="0AC426DC"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r>
      <w:tr w:rsidR="00381D93" w:rsidRPr="00121DD3" w14:paraId="4F2E1ED5" w14:textId="77777777" w:rsidTr="007F28DB">
        <w:tc>
          <w:tcPr>
            <w:tcW w:w="7036" w:type="dxa"/>
            <w:gridSpan w:val="3"/>
            <w:vAlign w:val="center"/>
          </w:tcPr>
          <w:p w14:paraId="5F7E573A" w14:textId="77777777" w:rsidR="00381D93" w:rsidRPr="00121DD3" w:rsidRDefault="00381D93" w:rsidP="007F28DB">
            <w:pPr>
              <w:jc w:val="center"/>
              <w:rPr>
                <w:rFonts w:ascii="Times New Roman" w:hAnsi="Times New Roman" w:cs="Times New Roman"/>
                <w:b/>
                <w:bCs/>
              </w:rPr>
            </w:pPr>
            <w:r w:rsidRPr="00121DD3">
              <w:rPr>
                <w:rFonts w:ascii="Times New Roman" w:hAnsi="Times New Roman" w:cs="Times New Roman"/>
                <w:b/>
                <w:bCs/>
              </w:rPr>
              <w:t>TOTAL</w:t>
            </w:r>
          </w:p>
        </w:tc>
        <w:tc>
          <w:tcPr>
            <w:tcW w:w="2314" w:type="dxa"/>
            <w:vAlign w:val="center"/>
          </w:tcPr>
          <w:p w14:paraId="0CE52E4E" w14:textId="77777777" w:rsidR="00381D93" w:rsidRPr="00121DD3" w:rsidRDefault="00381D93" w:rsidP="007F28DB">
            <w:pPr>
              <w:jc w:val="right"/>
              <w:rPr>
                <w:rFonts w:ascii="Times New Roman" w:hAnsi="Times New Roman" w:cs="Times New Roman"/>
                <w:b/>
                <w:bCs/>
              </w:rPr>
            </w:pPr>
            <w:r w:rsidRPr="00121DD3">
              <w:rPr>
                <w:rFonts w:ascii="Times New Roman" w:hAnsi="Times New Roman" w:cs="Times New Roman"/>
                <w:b/>
                <w:bCs/>
              </w:rPr>
              <w:t>2 225 000</w:t>
            </w:r>
          </w:p>
        </w:tc>
      </w:tr>
    </w:tbl>
    <w:p w14:paraId="3761A992" w14:textId="77777777" w:rsidR="00381D93" w:rsidRPr="00121DD3" w:rsidRDefault="00381D93" w:rsidP="00381D93">
      <w:pPr>
        <w:spacing w:before="120" w:after="160" w:line="278" w:lineRule="auto"/>
        <w:rPr>
          <w:rFonts w:ascii="Times New Roman" w:hAnsi="Times New Roman" w:cs="Times New Roman"/>
        </w:rPr>
      </w:pPr>
      <w:r w:rsidRPr="00121DD3">
        <w:rPr>
          <w:rFonts w:ascii="Times New Roman" w:hAnsi="Times New Roman" w:cs="Times New Roman"/>
        </w:rPr>
        <w:t>2. Renforcement des capacités des acteurs administratifs locaux sur la communication, le suivi et l’accompagnement des PAP de la mise en œuvre du PAR</w:t>
      </w:r>
    </w:p>
    <w:tbl>
      <w:tblPr>
        <w:tblStyle w:val="Grilledutableau"/>
        <w:tblW w:w="0" w:type="auto"/>
        <w:tblLook w:val="04A0" w:firstRow="1" w:lastRow="0" w:firstColumn="1" w:lastColumn="0" w:noHBand="0" w:noVBand="1"/>
      </w:tblPr>
      <w:tblGrid>
        <w:gridCol w:w="3281"/>
        <w:gridCol w:w="1237"/>
        <w:gridCol w:w="2284"/>
        <w:gridCol w:w="2214"/>
      </w:tblGrid>
      <w:tr w:rsidR="00381D93" w:rsidRPr="00121DD3" w14:paraId="3BCAD7E8" w14:textId="77777777" w:rsidTr="007F28DB">
        <w:tc>
          <w:tcPr>
            <w:tcW w:w="3397" w:type="dxa"/>
          </w:tcPr>
          <w:p w14:paraId="38B317DD"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Rubriques</w:t>
            </w:r>
          </w:p>
        </w:tc>
        <w:tc>
          <w:tcPr>
            <w:tcW w:w="1254" w:type="dxa"/>
          </w:tcPr>
          <w:p w14:paraId="49A73A3F"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Quantité</w:t>
            </w:r>
          </w:p>
        </w:tc>
        <w:tc>
          <w:tcPr>
            <w:tcW w:w="2385" w:type="dxa"/>
          </w:tcPr>
          <w:p w14:paraId="2F726F3C"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Coût unitaire</w:t>
            </w:r>
          </w:p>
        </w:tc>
        <w:tc>
          <w:tcPr>
            <w:tcW w:w="2314" w:type="dxa"/>
          </w:tcPr>
          <w:p w14:paraId="54221D4C" w14:textId="77777777" w:rsidR="00381D93" w:rsidRPr="00121DD3" w:rsidRDefault="00381D93" w:rsidP="007F28DB">
            <w:pPr>
              <w:jc w:val="center"/>
              <w:rPr>
                <w:rFonts w:ascii="Times New Roman" w:hAnsi="Times New Roman" w:cs="Times New Roman"/>
                <w:b/>
                <w:bCs/>
                <w:i/>
                <w:iCs/>
              </w:rPr>
            </w:pPr>
            <w:r w:rsidRPr="00121DD3">
              <w:rPr>
                <w:rFonts w:ascii="Times New Roman" w:hAnsi="Times New Roman" w:cs="Times New Roman"/>
                <w:b/>
                <w:bCs/>
                <w:i/>
                <w:iCs/>
              </w:rPr>
              <w:t>Coût total (en FCFA)</w:t>
            </w:r>
          </w:p>
        </w:tc>
      </w:tr>
      <w:tr w:rsidR="00381D93" w:rsidRPr="00121DD3" w14:paraId="789BDA73" w14:textId="77777777" w:rsidTr="007F28DB">
        <w:tc>
          <w:tcPr>
            <w:tcW w:w="3397" w:type="dxa"/>
          </w:tcPr>
          <w:p w14:paraId="6FC9BD50"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Elaboration des supports</w:t>
            </w:r>
          </w:p>
        </w:tc>
        <w:tc>
          <w:tcPr>
            <w:tcW w:w="1254" w:type="dxa"/>
          </w:tcPr>
          <w:p w14:paraId="2970A4B1" w14:textId="77777777" w:rsidR="00381D93" w:rsidRPr="00121DD3" w:rsidRDefault="00381D93" w:rsidP="007F28DB">
            <w:pPr>
              <w:rPr>
                <w:rFonts w:ascii="Times New Roman" w:hAnsi="Times New Roman" w:cs="Times New Roman"/>
              </w:rPr>
            </w:pPr>
          </w:p>
        </w:tc>
        <w:tc>
          <w:tcPr>
            <w:tcW w:w="2385" w:type="dxa"/>
            <w:vAlign w:val="center"/>
          </w:tcPr>
          <w:p w14:paraId="616AF33D"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5F025C4D"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200 000</w:t>
            </w:r>
          </w:p>
        </w:tc>
      </w:tr>
      <w:tr w:rsidR="00381D93" w:rsidRPr="00121DD3" w14:paraId="2A513549" w14:textId="77777777" w:rsidTr="007F28DB">
        <w:tc>
          <w:tcPr>
            <w:tcW w:w="3397" w:type="dxa"/>
          </w:tcPr>
          <w:p w14:paraId="0E185DE0"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Location de salle et des chaises</w:t>
            </w:r>
          </w:p>
        </w:tc>
        <w:tc>
          <w:tcPr>
            <w:tcW w:w="1254" w:type="dxa"/>
          </w:tcPr>
          <w:p w14:paraId="57D603A9" w14:textId="77777777" w:rsidR="00381D93" w:rsidRPr="00121DD3" w:rsidRDefault="00381D93" w:rsidP="007F28DB">
            <w:pPr>
              <w:rPr>
                <w:rFonts w:ascii="Times New Roman" w:hAnsi="Times New Roman" w:cs="Times New Roman"/>
              </w:rPr>
            </w:pPr>
          </w:p>
        </w:tc>
        <w:tc>
          <w:tcPr>
            <w:tcW w:w="2385" w:type="dxa"/>
            <w:vAlign w:val="center"/>
          </w:tcPr>
          <w:p w14:paraId="48574775"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575D1DE8"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r>
      <w:tr w:rsidR="00381D93" w:rsidRPr="00121DD3" w14:paraId="0CC95606" w14:textId="77777777" w:rsidTr="007F28DB">
        <w:tc>
          <w:tcPr>
            <w:tcW w:w="3397" w:type="dxa"/>
          </w:tcPr>
          <w:p w14:paraId="0875E97F"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Transport des participants</w:t>
            </w:r>
          </w:p>
        </w:tc>
        <w:tc>
          <w:tcPr>
            <w:tcW w:w="1254" w:type="dxa"/>
          </w:tcPr>
          <w:p w14:paraId="2E8B548D"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8</w:t>
            </w:r>
          </w:p>
        </w:tc>
        <w:tc>
          <w:tcPr>
            <w:tcW w:w="2385" w:type="dxa"/>
            <w:vAlign w:val="center"/>
          </w:tcPr>
          <w:p w14:paraId="32376D88"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10 000</w:t>
            </w:r>
          </w:p>
        </w:tc>
        <w:tc>
          <w:tcPr>
            <w:tcW w:w="2314" w:type="dxa"/>
            <w:vAlign w:val="center"/>
          </w:tcPr>
          <w:p w14:paraId="1371B8C0"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80 000</w:t>
            </w:r>
          </w:p>
        </w:tc>
      </w:tr>
      <w:tr w:rsidR="00381D93" w:rsidRPr="00121DD3" w14:paraId="145F79B7" w14:textId="77777777" w:rsidTr="007F28DB">
        <w:tc>
          <w:tcPr>
            <w:tcW w:w="3397" w:type="dxa"/>
          </w:tcPr>
          <w:p w14:paraId="22F5E778"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Rafraichissement</w:t>
            </w:r>
          </w:p>
        </w:tc>
        <w:tc>
          <w:tcPr>
            <w:tcW w:w="1254" w:type="dxa"/>
          </w:tcPr>
          <w:p w14:paraId="4EBD9E6A"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8</w:t>
            </w:r>
          </w:p>
        </w:tc>
        <w:tc>
          <w:tcPr>
            <w:tcW w:w="2385" w:type="dxa"/>
            <w:vAlign w:val="center"/>
          </w:tcPr>
          <w:p w14:paraId="5B732EB5"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5 000</w:t>
            </w:r>
          </w:p>
        </w:tc>
        <w:tc>
          <w:tcPr>
            <w:tcW w:w="2314" w:type="dxa"/>
            <w:vAlign w:val="center"/>
          </w:tcPr>
          <w:p w14:paraId="6CD3CCAA"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40 000</w:t>
            </w:r>
          </w:p>
        </w:tc>
      </w:tr>
      <w:tr w:rsidR="00381D93" w:rsidRPr="00121DD3" w14:paraId="3DD798C2" w14:textId="77777777" w:rsidTr="007F28DB">
        <w:tc>
          <w:tcPr>
            <w:tcW w:w="3397" w:type="dxa"/>
          </w:tcPr>
          <w:p w14:paraId="2DCD20F2"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Restauration</w:t>
            </w:r>
          </w:p>
        </w:tc>
        <w:tc>
          <w:tcPr>
            <w:tcW w:w="1254" w:type="dxa"/>
          </w:tcPr>
          <w:p w14:paraId="3175B7FC"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8</w:t>
            </w:r>
          </w:p>
        </w:tc>
        <w:tc>
          <w:tcPr>
            <w:tcW w:w="2385" w:type="dxa"/>
            <w:vAlign w:val="center"/>
          </w:tcPr>
          <w:p w14:paraId="0C2010BF"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15 000</w:t>
            </w:r>
          </w:p>
        </w:tc>
        <w:tc>
          <w:tcPr>
            <w:tcW w:w="2314" w:type="dxa"/>
            <w:vAlign w:val="center"/>
          </w:tcPr>
          <w:p w14:paraId="452F2CD4"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120 000</w:t>
            </w:r>
          </w:p>
        </w:tc>
      </w:tr>
      <w:tr w:rsidR="00381D93" w:rsidRPr="00121DD3" w14:paraId="6459D45E" w14:textId="77777777" w:rsidTr="007F28DB">
        <w:tc>
          <w:tcPr>
            <w:tcW w:w="3397" w:type="dxa"/>
          </w:tcPr>
          <w:p w14:paraId="130C18DB"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Communication</w:t>
            </w:r>
          </w:p>
        </w:tc>
        <w:tc>
          <w:tcPr>
            <w:tcW w:w="1254" w:type="dxa"/>
          </w:tcPr>
          <w:p w14:paraId="52223CE2"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FF</w:t>
            </w:r>
          </w:p>
        </w:tc>
        <w:tc>
          <w:tcPr>
            <w:tcW w:w="2385" w:type="dxa"/>
            <w:vAlign w:val="center"/>
          </w:tcPr>
          <w:p w14:paraId="06869434"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73F04A28"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r>
      <w:tr w:rsidR="00381D93" w:rsidRPr="00121DD3" w14:paraId="24BBA23B" w14:textId="77777777" w:rsidTr="007F28DB">
        <w:tc>
          <w:tcPr>
            <w:tcW w:w="3397" w:type="dxa"/>
          </w:tcPr>
          <w:p w14:paraId="65351375"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Reprographie</w:t>
            </w:r>
          </w:p>
        </w:tc>
        <w:tc>
          <w:tcPr>
            <w:tcW w:w="1254" w:type="dxa"/>
          </w:tcPr>
          <w:p w14:paraId="40384C44"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FF</w:t>
            </w:r>
          </w:p>
        </w:tc>
        <w:tc>
          <w:tcPr>
            <w:tcW w:w="2385" w:type="dxa"/>
            <w:vAlign w:val="center"/>
          </w:tcPr>
          <w:p w14:paraId="4AD2A199"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FF</w:t>
            </w:r>
          </w:p>
        </w:tc>
        <w:tc>
          <w:tcPr>
            <w:tcW w:w="2314" w:type="dxa"/>
            <w:vAlign w:val="center"/>
          </w:tcPr>
          <w:p w14:paraId="0D8E3CB5"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75 000</w:t>
            </w:r>
          </w:p>
        </w:tc>
      </w:tr>
      <w:tr w:rsidR="00381D93" w:rsidRPr="00121DD3" w14:paraId="2D1226E3" w14:textId="77777777" w:rsidTr="007F28DB">
        <w:tc>
          <w:tcPr>
            <w:tcW w:w="3397" w:type="dxa"/>
          </w:tcPr>
          <w:p w14:paraId="4D4B66EF"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Perdiems des participants</w:t>
            </w:r>
          </w:p>
        </w:tc>
        <w:tc>
          <w:tcPr>
            <w:tcW w:w="1254" w:type="dxa"/>
          </w:tcPr>
          <w:p w14:paraId="60B8ACD3"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8</w:t>
            </w:r>
          </w:p>
        </w:tc>
        <w:tc>
          <w:tcPr>
            <w:tcW w:w="2385" w:type="dxa"/>
            <w:vAlign w:val="center"/>
          </w:tcPr>
          <w:p w14:paraId="27CAF7DD"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50 000</w:t>
            </w:r>
          </w:p>
        </w:tc>
        <w:tc>
          <w:tcPr>
            <w:tcW w:w="2314" w:type="dxa"/>
            <w:vAlign w:val="center"/>
          </w:tcPr>
          <w:p w14:paraId="3093B1A0"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400 000</w:t>
            </w:r>
          </w:p>
        </w:tc>
      </w:tr>
      <w:tr w:rsidR="00381D93" w:rsidRPr="00121DD3" w14:paraId="5DCA8348" w14:textId="77777777" w:rsidTr="007F28DB">
        <w:tc>
          <w:tcPr>
            <w:tcW w:w="3397" w:type="dxa"/>
          </w:tcPr>
          <w:p w14:paraId="2C6A8B30"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Perdiems du formateur</w:t>
            </w:r>
          </w:p>
        </w:tc>
        <w:tc>
          <w:tcPr>
            <w:tcW w:w="1254" w:type="dxa"/>
          </w:tcPr>
          <w:p w14:paraId="0E6A772C" w14:textId="77777777" w:rsidR="00381D93" w:rsidRPr="00121DD3" w:rsidRDefault="00381D93" w:rsidP="007F28DB">
            <w:pPr>
              <w:rPr>
                <w:rFonts w:ascii="Times New Roman" w:hAnsi="Times New Roman" w:cs="Times New Roman"/>
              </w:rPr>
            </w:pPr>
            <w:r w:rsidRPr="00121DD3">
              <w:rPr>
                <w:rFonts w:ascii="Times New Roman" w:hAnsi="Times New Roman" w:cs="Times New Roman"/>
              </w:rPr>
              <w:t>1</w:t>
            </w:r>
          </w:p>
        </w:tc>
        <w:tc>
          <w:tcPr>
            <w:tcW w:w="2385" w:type="dxa"/>
            <w:vAlign w:val="center"/>
          </w:tcPr>
          <w:p w14:paraId="256A9872"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c>
          <w:tcPr>
            <w:tcW w:w="2314" w:type="dxa"/>
            <w:vAlign w:val="center"/>
          </w:tcPr>
          <w:p w14:paraId="05670F81" w14:textId="77777777" w:rsidR="00381D93" w:rsidRPr="00121DD3" w:rsidRDefault="00381D93" w:rsidP="007F28DB">
            <w:pPr>
              <w:jc w:val="right"/>
              <w:rPr>
                <w:rFonts w:ascii="Times New Roman" w:hAnsi="Times New Roman" w:cs="Times New Roman"/>
              </w:rPr>
            </w:pPr>
            <w:r w:rsidRPr="00121DD3">
              <w:rPr>
                <w:rFonts w:ascii="Times New Roman" w:hAnsi="Times New Roman" w:cs="Times New Roman"/>
              </w:rPr>
              <w:t>100 000</w:t>
            </w:r>
          </w:p>
        </w:tc>
      </w:tr>
      <w:tr w:rsidR="00381D93" w:rsidRPr="00121DD3" w14:paraId="75CBD1CA" w14:textId="77777777" w:rsidTr="007F28DB">
        <w:tc>
          <w:tcPr>
            <w:tcW w:w="7036" w:type="dxa"/>
            <w:gridSpan w:val="3"/>
            <w:vAlign w:val="center"/>
          </w:tcPr>
          <w:p w14:paraId="3D1B3C92" w14:textId="77777777" w:rsidR="00381D93" w:rsidRPr="00121DD3" w:rsidRDefault="00381D93" w:rsidP="007F28DB">
            <w:pPr>
              <w:jc w:val="center"/>
              <w:rPr>
                <w:rFonts w:ascii="Times New Roman" w:hAnsi="Times New Roman" w:cs="Times New Roman"/>
                <w:b/>
                <w:bCs/>
              </w:rPr>
            </w:pPr>
            <w:r w:rsidRPr="00121DD3">
              <w:rPr>
                <w:rFonts w:ascii="Times New Roman" w:hAnsi="Times New Roman" w:cs="Times New Roman"/>
                <w:b/>
                <w:bCs/>
              </w:rPr>
              <w:t>TOTAL</w:t>
            </w:r>
          </w:p>
        </w:tc>
        <w:tc>
          <w:tcPr>
            <w:tcW w:w="2314" w:type="dxa"/>
            <w:vAlign w:val="center"/>
          </w:tcPr>
          <w:p w14:paraId="58EF7797" w14:textId="77777777" w:rsidR="00381D93" w:rsidRPr="00121DD3" w:rsidRDefault="00381D93" w:rsidP="007F28DB">
            <w:pPr>
              <w:jc w:val="right"/>
              <w:rPr>
                <w:rFonts w:ascii="Times New Roman" w:hAnsi="Times New Roman" w:cs="Times New Roman"/>
                <w:b/>
                <w:bCs/>
              </w:rPr>
            </w:pPr>
            <w:r w:rsidRPr="00121DD3">
              <w:rPr>
                <w:rFonts w:ascii="Times New Roman" w:hAnsi="Times New Roman" w:cs="Times New Roman"/>
                <w:b/>
                <w:bCs/>
              </w:rPr>
              <w:t>1 215 000</w:t>
            </w:r>
          </w:p>
        </w:tc>
      </w:tr>
    </w:tbl>
    <w:p w14:paraId="35B7F673" w14:textId="77777777" w:rsidR="0008418A" w:rsidRPr="00121DD3" w:rsidRDefault="0008418A" w:rsidP="0025734C">
      <w:pPr>
        <w:tabs>
          <w:tab w:val="left" w:pos="918"/>
        </w:tabs>
        <w:spacing w:before="120" w:after="120"/>
        <w:jc w:val="both"/>
        <w:rPr>
          <w:rFonts w:ascii="Times New Roman" w:hAnsi="Times New Roman" w:cs="Times New Roman"/>
          <w:sz w:val="24"/>
          <w:szCs w:val="24"/>
        </w:rPr>
        <w:sectPr w:rsidR="0008418A" w:rsidRPr="00121DD3" w:rsidSect="0025734C">
          <w:pgSz w:w="11906" w:h="16838"/>
          <w:pgMar w:top="1440" w:right="1440" w:bottom="1440" w:left="1440" w:header="709" w:footer="709" w:gutter="0"/>
          <w:cols w:space="708"/>
          <w:docGrid w:linePitch="360"/>
        </w:sectPr>
      </w:pPr>
    </w:p>
    <w:p w14:paraId="5ED73136" w14:textId="77777777" w:rsidR="0008418A" w:rsidRPr="00121DD3" w:rsidRDefault="0008418A" w:rsidP="0025734C">
      <w:pPr>
        <w:tabs>
          <w:tab w:val="left" w:pos="918"/>
        </w:tabs>
        <w:spacing w:before="120" w:after="120"/>
        <w:jc w:val="both"/>
        <w:rPr>
          <w:rFonts w:ascii="Times New Roman" w:hAnsi="Times New Roman"/>
          <w:sz w:val="24"/>
          <w:szCs w:val="24"/>
        </w:rPr>
      </w:pPr>
    </w:p>
    <w:p w14:paraId="27DA0461" w14:textId="77777777" w:rsidR="0008418A" w:rsidRPr="00121DD3" w:rsidRDefault="0008418A" w:rsidP="0025734C">
      <w:pPr>
        <w:tabs>
          <w:tab w:val="left" w:pos="918"/>
        </w:tabs>
        <w:spacing w:before="120" w:after="120"/>
        <w:jc w:val="both"/>
        <w:rPr>
          <w:rFonts w:ascii="Times New Roman" w:hAnsi="Times New Roman"/>
          <w:sz w:val="24"/>
          <w:szCs w:val="24"/>
        </w:rPr>
      </w:pPr>
    </w:p>
    <w:p w14:paraId="66D744F3" w14:textId="77777777" w:rsidR="0008418A" w:rsidRPr="00121DD3" w:rsidRDefault="0008418A" w:rsidP="0025734C">
      <w:pPr>
        <w:tabs>
          <w:tab w:val="left" w:pos="918"/>
        </w:tabs>
        <w:spacing w:before="120" w:after="120"/>
        <w:jc w:val="both"/>
        <w:rPr>
          <w:rFonts w:ascii="Times New Roman" w:hAnsi="Times New Roman"/>
          <w:sz w:val="24"/>
          <w:szCs w:val="24"/>
        </w:rPr>
      </w:pPr>
    </w:p>
    <w:p w14:paraId="3F548CC3" w14:textId="77777777" w:rsidR="0008418A" w:rsidRPr="00121DD3" w:rsidRDefault="0008418A" w:rsidP="0025734C">
      <w:pPr>
        <w:tabs>
          <w:tab w:val="left" w:pos="918"/>
        </w:tabs>
        <w:spacing w:before="120" w:after="120"/>
        <w:jc w:val="both"/>
        <w:rPr>
          <w:rFonts w:ascii="Times New Roman" w:hAnsi="Times New Roman"/>
          <w:sz w:val="24"/>
          <w:szCs w:val="24"/>
        </w:rPr>
      </w:pPr>
    </w:p>
    <w:p w14:paraId="0993FBA0" w14:textId="77777777" w:rsidR="0008418A" w:rsidRPr="00121DD3" w:rsidRDefault="0008418A" w:rsidP="0025734C">
      <w:pPr>
        <w:tabs>
          <w:tab w:val="left" w:pos="918"/>
        </w:tabs>
        <w:spacing w:before="120" w:after="120"/>
        <w:jc w:val="both"/>
        <w:rPr>
          <w:rFonts w:ascii="Times New Roman" w:hAnsi="Times New Roman"/>
          <w:sz w:val="24"/>
          <w:szCs w:val="24"/>
        </w:rPr>
      </w:pPr>
    </w:p>
    <w:p w14:paraId="407460E5" w14:textId="77777777" w:rsidR="0008418A" w:rsidRPr="00121DD3" w:rsidRDefault="0008418A" w:rsidP="0025734C">
      <w:pPr>
        <w:tabs>
          <w:tab w:val="left" w:pos="918"/>
        </w:tabs>
        <w:spacing w:before="120" w:after="120"/>
        <w:jc w:val="both"/>
        <w:rPr>
          <w:rFonts w:ascii="Times New Roman" w:hAnsi="Times New Roman"/>
          <w:sz w:val="24"/>
          <w:szCs w:val="24"/>
        </w:rPr>
      </w:pPr>
    </w:p>
    <w:p w14:paraId="2669830F" w14:textId="77777777" w:rsidR="0008418A" w:rsidRPr="00121DD3" w:rsidRDefault="0008418A" w:rsidP="0025734C">
      <w:pPr>
        <w:tabs>
          <w:tab w:val="left" w:pos="918"/>
        </w:tabs>
        <w:spacing w:before="120" w:after="120"/>
        <w:jc w:val="both"/>
        <w:rPr>
          <w:rFonts w:ascii="Times New Roman" w:hAnsi="Times New Roman"/>
          <w:sz w:val="24"/>
          <w:szCs w:val="24"/>
        </w:rPr>
      </w:pPr>
    </w:p>
    <w:p w14:paraId="744092F7" w14:textId="77777777" w:rsidR="0008418A" w:rsidRPr="00121DD3" w:rsidRDefault="0008418A" w:rsidP="0025734C">
      <w:pPr>
        <w:tabs>
          <w:tab w:val="left" w:pos="918"/>
        </w:tabs>
        <w:spacing w:before="120" w:after="120"/>
        <w:jc w:val="both"/>
        <w:rPr>
          <w:rFonts w:ascii="Times New Roman" w:hAnsi="Times New Roman"/>
          <w:sz w:val="24"/>
          <w:szCs w:val="24"/>
        </w:rPr>
      </w:pPr>
    </w:p>
    <w:p w14:paraId="7088F928" w14:textId="77777777" w:rsidR="0008418A" w:rsidRPr="00121DD3" w:rsidRDefault="0008418A" w:rsidP="0025734C">
      <w:pPr>
        <w:tabs>
          <w:tab w:val="left" w:pos="918"/>
        </w:tabs>
        <w:spacing w:before="120" w:after="120"/>
        <w:jc w:val="both"/>
        <w:rPr>
          <w:rFonts w:ascii="Times New Roman" w:hAnsi="Times New Roman"/>
          <w:sz w:val="24"/>
          <w:szCs w:val="24"/>
        </w:rPr>
      </w:pPr>
    </w:p>
    <w:p w14:paraId="4388153F" w14:textId="77777777" w:rsidR="0008418A" w:rsidRPr="00121DD3" w:rsidRDefault="0008418A" w:rsidP="0025734C">
      <w:pPr>
        <w:tabs>
          <w:tab w:val="left" w:pos="918"/>
        </w:tabs>
        <w:spacing w:before="120" w:after="120"/>
        <w:jc w:val="both"/>
        <w:rPr>
          <w:rFonts w:ascii="Times New Roman" w:hAnsi="Times New Roman"/>
          <w:sz w:val="24"/>
          <w:szCs w:val="24"/>
        </w:rPr>
      </w:pPr>
    </w:p>
    <w:p w14:paraId="199CDA17" w14:textId="77777777" w:rsidR="0008418A" w:rsidRPr="00121DD3" w:rsidRDefault="0008418A" w:rsidP="0025734C">
      <w:pPr>
        <w:tabs>
          <w:tab w:val="left" w:pos="918"/>
        </w:tabs>
        <w:spacing w:before="120" w:after="120"/>
        <w:jc w:val="both"/>
        <w:rPr>
          <w:rFonts w:ascii="Times New Roman" w:hAnsi="Times New Roman"/>
          <w:sz w:val="24"/>
          <w:szCs w:val="24"/>
        </w:rPr>
      </w:pPr>
    </w:p>
    <w:p w14:paraId="189BB47E" w14:textId="77777777" w:rsidR="0008418A" w:rsidRPr="00121DD3" w:rsidRDefault="0008418A" w:rsidP="0025734C">
      <w:pPr>
        <w:tabs>
          <w:tab w:val="left" w:pos="918"/>
        </w:tabs>
        <w:spacing w:before="120" w:after="120"/>
        <w:jc w:val="both"/>
        <w:rPr>
          <w:rFonts w:ascii="Times New Roman" w:hAnsi="Times New Roman"/>
          <w:sz w:val="24"/>
          <w:szCs w:val="24"/>
        </w:rPr>
      </w:pPr>
    </w:p>
    <w:p w14:paraId="73FA3C1D" w14:textId="77777777" w:rsidR="0008418A" w:rsidRPr="00121DD3" w:rsidRDefault="0008418A" w:rsidP="0025734C">
      <w:pPr>
        <w:tabs>
          <w:tab w:val="left" w:pos="918"/>
        </w:tabs>
        <w:spacing w:before="120" w:after="120"/>
        <w:jc w:val="both"/>
        <w:rPr>
          <w:rFonts w:ascii="Times New Roman" w:hAnsi="Times New Roman"/>
          <w:sz w:val="24"/>
          <w:szCs w:val="24"/>
        </w:rPr>
      </w:pPr>
    </w:p>
    <w:p w14:paraId="372BA3F0" w14:textId="77777777" w:rsidR="00590433" w:rsidRPr="00121DD3" w:rsidRDefault="0008418A" w:rsidP="0008418A">
      <w:pPr>
        <w:pStyle w:val="Titre2"/>
        <w:numPr>
          <w:ilvl w:val="0"/>
          <w:numId w:val="0"/>
        </w:numPr>
        <w:tabs>
          <w:tab w:val="clear" w:pos="993"/>
          <w:tab w:val="left" w:pos="1134"/>
        </w:tabs>
        <w:ind w:left="1701" w:hanging="1341"/>
        <w:jc w:val="center"/>
        <w:rPr>
          <w:rFonts w:ascii="Times New Roman" w:hAnsi="Times New Roman"/>
          <w:color w:val="auto"/>
          <w:sz w:val="24"/>
          <w:szCs w:val="24"/>
        </w:rPr>
      </w:pPr>
      <w:bookmarkStart w:id="289" w:name="_Toc205987983"/>
      <w:r w:rsidRPr="00121DD3">
        <w:rPr>
          <w:rFonts w:ascii="Times New Roman" w:hAnsi="Times New Roman"/>
          <w:color w:val="auto"/>
          <w:sz w:val="24"/>
          <w:szCs w:val="24"/>
        </w:rPr>
        <w:t>Annexe 7 : Détail des coûts de renforcement des capacités des acteurs locaux de la mise en œuvre du PAR</w:t>
      </w:r>
      <w:bookmarkEnd w:id="289"/>
    </w:p>
    <w:p w14:paraId="5CF74DEB" w14:textId="77777777" w:rsidR="0008418A" w:rsidRPr="00121DD3" w:rsidRDefault="0008418A" w:rsidP="0008418A"/>
    <w:p w14:paraId="22E4AD7D" w14:textId="77777777" w:rsidR="0008418A" w:rsidRPr="00121DD3" w:rsidRDefault="0008418A" w:rsidP="0008418A"/>
    <w:p w14:paraId="70E14B35" w14:textId="77777777" w:rsidR="0008418A" w:rsidRPr="00121DD3" w:rsidRDefault="0008418A" w:rsidP="0008418A">
      <w:pPr>
        <w:rPr>
          <w:rFonts w:ascii="Times New Roman" w:eastAsia="Times New Roman" w:hAnsi="Times New Roman" w:cs="Times New Roman"/>
          <w:b/>
          <w:sz w:val="24"/>
          <w:szCs w:val="24"/>
        </w:rPr>
      </w:pPr>
    </w:p>
    <w:p w14:paraId="7424B438" w14:textId="77777777" w:rsidR="0008418A" w:rsidRPr="00121DD3" w:rsidRDefault="0008418A" w:rsidP="0008418A">
      <w:pPr>
        <w:tabs>
          <w:tab w:val="left" w:pos="1240"/>
        </w:tabs>
        <w:rPr>
          <w:rFonts w:ascii="Times New Roman" w:eastAsia="Times New Roman" w:hAnsi="Times New Roman" w:cs="Times New Roman"/>
          <w:b/>
          <w:sz w:val="24"/>
          <w:szCs w:val="24"/>
        </w:rPr>
        <w:sectPr w:rsidR="0008418A" w:rsidRPr="00121DD3" w:rsidSect="0025734C">
          <w:pgSz w:w="11906" w:h="16838"/>
          <w:pgMar w:top="1440" w:right="1440" w:bottom="1440" w:left="1440" w:header="709" w:footer="709" w:gutter="0"/>
          <w:cols w:space="708"/>
          <w:docGrid w:linePitch="360"/>
        </w:sectPr>
      </w:pPr>
      <w:r w:rsidRPr="00121DD3">
        <w:rPr>
          <w:rFonts w:ascii="Times New Roman" w:eastAsia="Times New Roman" w:hAnsi="Times New Roman" w:cs="Times New Roman"/>
          <w:b/>
          <w:sz w:val="24"/>
          <w:szCs w:val="24"/>
        </w:rPr>
        <w:tab/>
      </w:r>
    </w:p>
    <w:p w14:paraId="73629E36" w14:textId="77777777" w:rsidR="0008418A" w:rsidRPr="00121DD3" w:rsidRDefault="0008418A" w:rsidP="0008418A">
      <w:pPr>
        <w:rPr>
          <w:rFonts w:ascii="Times New Roman" w:hAnsi="Times New Roman" w:cs="Times New Roman"/>
          <w:b/>
          <w:bCs/>
        </w:rPr>
      </w:pPr>
      <w:r w:rsidRPr="00121DD3">
        <w:rPr>
          <w:rFonts w:ascii="Times New Roman" w:hAnsi="Times New Roman" w:cs="Times New Roman"/>
          <w:b/>
          <w:bCs/>
        </w:rPr>
        <w:lastRenderedPageBreak/>
        <w:t>Détails des coûts de Renforcement des capacités des membres des comités de gestion sur la communication sur le MGP</w:t>
      </w:r>
    </w:p>
    <w:p w14:paraId="295C682B" w14:textId="77777777" w:rsidR="0008418A" w:rsidRPr="00121DD3" w:rsidRDefault="0008418A" w:rsidP="0008418A">
      <w:pPr>
        <w:rPr>
          <w:rFonts w:ascii="Times New Roman" w:hAnsi="Times New Roman" w:cs="Times New Roman"/>
        </w:rPr>
      </w:pPr>
      <w:r w:rsidRPr="00121DD3">
        <w:rPr>
          <w:rFonts w:ascii="Times New Roman" w:hAnsi="Times New Roman" w:cs="Times New Roman"/>
        </w:rPr>
        <w:t xml:space="preserve">Thèmes : </w:t>
      </w:r>
    </w:p>
    <w:p w14:paraId="5914F87C" w14:textId="77777777" w:rsidR="0008418A" w:rsidRPr="00121DD3" w:rsidRDefault="0008418A" w:rsidP="00562741">
      <w:pPr>
        <w:pStyle w:val="Paragraphedeliste"/>
        <w:numPr>
          <w:ilvl w:val="0"/>
          <w:numId w:val="98"/>
        </w:numPr>
        <w:spacing w:after="160" w:line="278" w:lineRule="auto"/>
        <w:rPr>
          <w:rFonts w:ascii="Times New Roman" w:hAnsi="Times New Roman" w:cs="Times New Roman"/>
        </w:rPr>
      </w:pPr>
      <w:r w:rsidRPr="00121DD3">
        <w:rPr>
          <w:rFonts w:ascii="Times New Roman" w:hAnsi="Times New Roman" w:cs="Times New Roman"/>
        </w:rPr>
        <w:t xml:space="preserve">Enregistrement et le traitement des plaintes, </w:t>
      </w:r>
    </w:p>
    <w:p w14:paraId="148D9619" w14:textId="77777777" w:rsidR="0008418A" w:rsidRPr="00121DD3" w:rsidRDefault="0008418A" w:rsidP="00562741">
      <w:pPr>
        <w:pStyle w:val="Paragraphedeliste"/>
        <w:numPr>
          <w:ilvl w:val="0"/>
          <w:numId w:val="98"/>
        </w:numPr>
        <w:spacing w:after="160" w:line="278" w:lineRule="auto"/>
        <w:rPr>
          <w:rFonts w:ascii="Times New Roman" w:hAnsi="Times New Roman" w:cs="Times New Roman"/>
        </w:rPr>
      </w:pPr>
      <w:r w:rsidRPr="00121DD3">
        <w:rPr>
          <w:rFonts w:ascii="Times New Roman" w:hAnsi="Times New Roman" w:cs="Times New Roman"/>
        </w:rPr>
        <w:t xml:space="preserve">Elaboration des rapports mensuels, </w:t>
      </w:r>
    </w:p>
    <w:p w14:paraId="16C409E3" w14:textId="77777777" w:rsidR="0008418A" w:rsidRPr="00121DD3" w:rsidRDefault="0008418A" w:rsidP="00562741">
      <w:pPr>
        <w:pStyle w:val="Paragraphedeliste"/>
        <w:numPr>
          <w:ilvl w:val="0"/>
          <w:numId w:val="98"/>
        </w:numPr>
        <w:spacing w:after="160" w:line="278" w:lineRule="auto"/>
        <w:rPr>
          <w:rFonts w:ascii="Times New Roman" w:hAnsi="Times New Roman" w:cs="Times New Roman"/>
        </w:rPr>
      </w:pPr>
      <w:r w:rsidRPr="00121DD3">
        <w:rPr>
          <w:rFonts w:ascii="Times New Roman" w:hAnsi="Times New Roman" w:cs="Times New Roman"/>
        </w:rPr>
        <w:t xml:space="preserve">Prise en compte des personnes vulnérables et les VBG, </w:t>
      </w:r>
    </w:p>
    <w:p w14:paraId="79BC03E8" w14:textId="77777777" w:rsidR="0008418A" w:rsidRPr="00121DD3" w:rsidRDefault="0008418A" w:rsidP="00562741">
      <w:pPr>
        <w:pStyle w:val="Paragraphedeliste"/>
        <w:numPr>
          <w:ilvl w:val="0"/>
          <w:numId w:val="98"/>
        </w:numPr>
        <w:spacing w:after="160" w:line="278" w:lineRule="auto"/>
        <w:rPr>
          <w:rFonts w:ascii="Times New Roman" w:hAnsi="Times New Roman" w:cs="Times New Roman"/>
          <w:sz w:val="24"/>
          <w:szCs w:val="24"/>
        </w:rPr>
      </w:pPr>
      <w:r w:rsidRPr="00121DD3">
        <w:rPr>
          <w:rFonts w:ascii="Times New Roman" w:hAnsi="Times New Roman" w:cs="Times New Roman"/>
        </w:rPr>
        <w:t>Outils de communication et la gestion des conflits</w:t>
      </w:r>
    </w:p>
    <w:tbl>
      <w:tblPr>
        <w:tblStyle w:val="Grilledutableau"/>
        <w:tblW w:w="0" w:type="auto"/>
        <w:tblLook w:val="04A0" w:firstRow="1" w:lastRow="0" w:firstColumn="1" w:lastColumn="0" w:noHBand="0" w:noVBand="1"/>
      </w:tblPr>
      <w:tblGrid>
        <w:gridCol w:w="3281"/>
        <w:gridCol w:w="1676"/>
        <w:gridCol w:w="1845"/>
        <w:gridCol w:w="2214"/>
      </w:tblGrid>
      <w:tr w:rsidR="0008418A" w:rsidRPr="00121DD3" w14:paraId="0B66BAA0" w14:textId="77777777" w:rsidTr="00E02EAD">
        <w:tc>
          <w:tcPr>
            <w:tcW w:w="3281" w:type="dxa"/>
          </w:tcPr>
          <w:p w14:paraId="3CEECF32" w14:textId="77777777" w:rsidR="0008418A" w:rsidRPr="00121DD3" w:rsidRDefault="0008418A" w:rsidP="00E02EAD">
            <w:pPr>
              <w:spacing w:before="60" w:after="60"/>
              <w:jc w:val="center"/>
              <w:rPr>
                <w:rFonts w:ascii="Times New Roman" w:hAnsi="Times New Roman" w:cs="Times New Roman"/>
                <w:b/>
                <w:bCs/>
                <w:i/>
                <w:iCs/>
              </w:rPr>
            </w:pPr>
            <w:r w:rsidRPr="00121DD3">
              <w:rPr>
                <w:rFonts w:ascii="Times New Roman" w:hAnsi="Times New Roman" w:cs="Times New Roman"/>
                <w:b/>
                <w:bCs/>
                <w:i/>
                <w:iCs/>
              </w:rPr>
              <w:t>Rubriques</w:t>
            </w:r>
          </w:p>
        </w:tc>
        <w:tc>
          <w:tcPr>
            <w:tcW w:w="1676" w:type="dxa"/>
          </w:tcPr>
          <w:p w14:paraId="308F8B01" w14:textId="77777777" w:rsidR="0008418A" w:rsidRPr="00121DD3" w:rsidRDefault="0008418A" w:rsidP="00E02EAD">
            <w:pPr>
              <w:spacing w:before="60" w:after="60"/>
              <w:jc w:val="center"/>
              <w:rPr>
                <w:rFonts w:ascii="Times New Roman" w:hAnsi="Times New Roman" w:cs="Times New Roman"/>
                <w:b/>
                <w:bCs/>
                <w:i/>
                <w:iCs/>
              </w:rPr>
            </w:pPr>
            <w:r w:rsidRPr="00121DD3">
              <w:rPr>
                <w:rFonts w:ascii="Times New Roman" w:hAnsi="Times New Roman" w:cs="Times New Roman"/>
                <w:b/>
                <w:bCs/>
                <w:i/>
                <w:iCs/>
              </w:rPr>
              <w:t>Quantité</w:t>
            </w:r>
          </w:p>
        </w:tc>
        <w:tc>
          <w:tcPr>
            <w:tcW w:w="1845" w:type="dxa"/>
          </w:tcPr>
          <w:p w14:paraId="0DD4770A" w14:textId="77777777" w:rsidR="0008418A" w:rsidRPr="00121DD3" w:rsidRDefault="0008418A" w:rsidP="00E02EAD">
            <w:pPr>
              <w:spacing w:before="60" w:after="60"/>
              <w:jc w:val="center"/>
              <w:rPr>
                <w:rFonts w:ascii="Times New Roman" w:hAnsi="Times New Roman" w:cs="Times New Roman"/>
                <w:b/>
                <w:bCs/>
                <w:i/>
                <w:iCs/>
              </w:rPr>
            </w:pPr>
            <w:r w:rsidRPr="00121DD3">
              <w:rPr>
                <w:rFonts w:ascii="Times New Roman" w:hAnsi="Times New Roman" w:cs="Times New Roman"/>
                <w:b/>
                <w:bCs/>
                <w:i/>
                <w:iCs/>
              </w:rPr>
              <w:t>Coût unitaire</w:t>
            </w:r>
          </w:p>
        </w:tc>
        <w:tc>
          <w:tcPr>
            <w:tcW w:w="2214" w:type="dxa"/>
          </w:tcPr>
          <w:p w14:paraId="2AE76DA9" w14:textId="77777777" w:rsidR="0008418A" w:rsidRPr="00121DD3" w:rsidRDefault="0008418A" w:rsidP="00E02EAD">
            <w:pPr>
              <w:spacing w:before="60" w:after="60"/>
              <w:jc w:val="center"/>
              <w:rPr>
                <w:rFonts w:ascii="Times New Roman" w:hAnsi="Times New Roman" w:cs="Times New Roman"/>
                <w:b/>
                <w:bCs/>
                <w:i/>
                <w:iCs/>
              </w:rPr>
            </w:pPr>
            <w:r w:rsidRPr="00121DD3">
              <w:rPr>
                <w:rFonts w:ascii="Times New Roman" w:hAnsi="Times New Roman" w:cs="Times New Roman"/>
                <w:b/>
                <w:bCs/>
                <w:i/>
                <w:iCs/>
              </w:rPr>
              <w:t>Coût total (en FCFA)</w:t>
            </w:r>
          </w:p>
        </w:tc>
      </w:tr>
      <w:tr w:rsidR="0008418A" w:rsidRPr="00121DD3" w14:paraId="6482BBB4" w14:textId="77777777" w:rsidTr="00E02EAD">
        <w:tc>
          <w:tcPr>
            <w:tcW w:w="3281" w:type="dxa"/>
          </w:tcPr>
          <w:p w14:paraId="7F123183"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Elaboration des supports</w:t>
            </w:r>
          </w:p>
        </w:tc>
        <w:tc>
          <w:tcPr>
            <w:tcW w:w="1676" w:type="dxa"/>
          </w:tcPr>
          <w:p w14:paraId="780260ED" w14:textId="77777777" w:rsidR="0008418A" w:rsidRPr="00121DD3" w:rsidRDefault="0008418A" w:rsidP="00E02EAD">
            <w:pPr>
              <w:spacing w:before="60" w:after="60"/>
              <w:rPr>
                <w:rFonts w:ascii="Times New Roman" w:hAnsi="Times New Roman" w:cs="Times New Roman"/>
              </w:rPr>
            </w:pPr>
          </w:p>
        </w:tc>
        <w:tc>
          <w:tcPr>
            <w:tcW w:w="1845" w:type="dxa"/>
            <w:vAlign w:val="center"/>
          </w:tcPr>
          <w:p w14:paraId="0E4D6B7F"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FF</w:t>
            </w:r>
          </w:p>
        </w:tc>
        <w:tc>
          <w:tcPr>
            <w:tcW w:w="2214" w:type="dxa"/>
            <w:vAlign w:val="center"/>
          </w:tcPr>
          <w:p w14:paraId="4B21A34E"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1 000 000</w:t>
            </w:r>
          </w:p>
        </w:tc>
      </w:tr>
      <w:tr w:rsidR="0008418A" w:rsidRPr="00121DD3" w14:paraId="04B2C380" w14:textId="77777777" w:rsidTr="00E02EAD">
        <w:tc>
          <w:tcPr>
            <w:tcW w:w="3281" w:type="dxa"/>
          </w:tcPr>
          <w:p w14:paraId="0667D677"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Location de salle et des chaises</w:t>
            </w:r>
          </w:p>
        </w:tc>
        <w:tc>
          <w:tcPr>
            <w:tcW w:w="1676" w:type="dxa"/>
          </w:tcPr>
          <w:p w14:paraId="589B4030"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02 jours</w:t>
            </w:r>
          </w:p>
        </w:tc>
        <w:tc>
          <w:tcPr>
            <w:tcW w:w="1845" w:type="dxa"/>
            <w:vAlign w:val="center"/>
          </w:tcPr>
          <w:p w14:paraId="56FA4AAD"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150 000</w:t>
            </w:r>
          </w:p>
        </w:tc>
        <w:tc>
          <w:tcPr>
            <w:tcW w:w="2214" w:type="dxa"/>
            <w:vAlign w:val="center"/>
          </w:tcPr>
          <w:p w14:paraId="5B0FB580"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300 000</w:t>
            </w:r>
          </w:p>
        </w:tc>
      </w:tr>
      <w:tr w:rsidR="0008418A" w:rsidRPr="00121DD3" w14:paraId="63B5DBD8" w14:textId="77777777" w:rsidTr="00E02EAD">
        <w:tc>
          <w:tcPr>
            <w:tcW w:w="3281" w:type="dxa"/>
          </w:tcPr>
          <w:p w14:paraId="5902AA5D"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Transport des participants</w:t>
            </w:r>
          </w:p>
        </w:tc>
        <w:tc>
          <w:tcPr>
            <w:tcW w:w="1676" w:type="dxa"/>
          </w:tcPr>
          <w:p w14:paraId="564E99B6"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30</w:t>
            </w:r>
          </w:p>
        </w:tc>
        <w:tc>
          <w:tcPr>
            <w:tcW w:w="1845" w:type="dxa"/>
            <w:vAlign w:val="center"/>
          </w:tcPr>
          <w:p w14:paraId="206BB27C"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10 000</w:t>
            </w:r>
          </w:p>
        </w:tc>
        <w:tc>
          <w:tcPr>
            <w:tcW w:w="2214" w:type="dxa"/>
            <w:vAlign w:val="center"/>
          </w:tcPr>
          <w:p w14:paraId="5EAB10F1"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600 000</w:t>
            </w:r>
          </w:p>
        </w:tc>
      </w:tr>
      <w:tr w:rsidR="0008418A" w:rsidRPr="00121DD3" w14:paraId="4A18560A" w14:textId="77777777" w:rsidTr="00E02EAD">
        <w:tc>
          <w:tcPr>
            <w:tcW w:w="3281" w:type="dxa"/>
          </w:tcPr>
          <w:p w14:paraId="52BFD5B1"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Rafraichissement</w:t>
            </w:r>
          </w:p>
        </w:tc>
        <w:tc>
          <w:tcPr>
            <w:tcW w:w="1676" w:type="dxa"/>
          </w:tcPr>
          <w:p w14:paraId="2475DA8B"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30</w:t>
            </w:r>
          </w:p>
        </w:tc>
        <w:tc>
          <w:tcPr>
            <w:tcW w:w="1845" w:type="dxa"/>
            <w:vAlign w:val="center"/>
          </w:tcPr>
          <w:p w14:paraId="584DC7E8"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5 000</w:t>
            </w:r>
          </w:p>
        </w:tc>
        <w:tc>
          <w:tcPr>
            <w:tcW w:w="2214" w:type="dxa"/>
            <w:vAlign w:val="center"/>
          </w:tcPr>
          <w:p w14:paraId="3AFAFF13"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300 000</w:t>
            </w:r>
          </w:p>
        </w:tc>
      </w:tr>
      <w:tr w:rsidR="0008418A" w:rsidRPr="00121DD3" w14:paraId="7B97E99A" w14:textId="77777777" w:rsidTr="00E02EAD">
        <w:tc>
          <w:tcPr>
            <w:tcW w:w="3281" w:type="dxa"/>
          </w:tcPr>
          <w:p w14:paraId="22A9AB2E"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Restauration</w:t>
            </w:r>
          </w:p>
        </w:tc>
        <w:tc>
          <w:tcPr>
            <w:tcW w:w="1676" w:type="dxa"/>
          </w:tcPr>
          <w:p w14:paraId="6218CC9D"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30</w:t>
            </w:r>
          </w:p>
        </w:tc>
        <w:tc>
          <w:tcPr>
            <w:tcW w:w="1845" w:type="dxa"/>
            <w:vAlign w:val="center"/>
          </w:tcPr>
          <w:p w14:paraId="6C6E991F"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15 000</w:t>
            </w:r>
          </w:p>
        </w:tc>
        <w:tc>
          <w:tcPr>
            <w:tcW w:w="2214" w:type="dxa"/>
            <w:vAlign w:val="center"/>
          </w:tcPr>
          <w:p w14:paraId="69F51E4A"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900 000</w:t>
            </w:r>
          </w:p>
        </w:tc>
      </w:tr>
      <w:tr w:rsidR="0008418A" w:rsidRPr="00121DD3" w14:paraId="009E171B" w14:textId="77777777" w:rsidTr="00E02EAD">
        <w:tc>
          <w:tcPr>
            <w:tcW w:w="3281" w:type="dxa"/>
          </w:tcPr>
          <w:p w14:paraId="0DE9A84B"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Communication</w:t>
            </w:r>
          </w:p>
        </w:tc>
        <w:tc>
          <w:tcPr>
            <w:tcW w:w="1676" w:type="dxa"/>
          </w:tcPr>
          <w:p w14:paraId="57E9F5B9"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FF</w:t>
            </w:r>
          </w:p>
        </w:tc>
        <w:tc>
          <w:tcPr>
            <w:tcW w:w="1845" w:type="dxa"/>
            <w:vAlign w:val="center"/>
          </w:tcPr>
          <w:p w14:paraId="4584A80D"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FF</w:t>
            </w:r>
          </w:p>
        </w:tc>
        <w:tc>
          <w:tcPr>
            <w:tcW w:w="2214" w:type="dxa"/>
            <w:vAlign w:val="center"/>
          </w:tcPr>
          <w:p w14:paraId="0D2FDF81"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200 000</w:t>
            </w:r>
          </w:p>
        </w:tc>
      </w:tr>
      <w:tr w:rsidR="0008418A" w:rsidRPr="00121DD3" w14:paraId="1AEEAA22" w14:textId="77777777" w:rsidTr="00E02EAD">
        <w:tc>
          <w:tcPr>
            <w:tcW w:w="3281" w:type="dxa"/>
          </w:tcPr>
          <w:p w14:paraId="4BE925F9"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Reprographie</w:t>
            </w:r>
          </w:p>
        </w:tc>
        <w:tc>
          <w:tcPr>
            <w:tcW w:w="1676" w:type="dxa"/>
          </w:tcPr>
          <w:p w14:paraId="4A62A004"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FF</w:t>
            </w:r>
          </w:p>
        </w:tc>
        <w:tc>
          <w:tcPr>
            <w:tcW w:w="1845" w:type="dxa"/>
            <w:vAlign w:val="center"/>
          </w:tcPr>
          <w:p w14:paraId="44A1A799"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FF</w:t>
            </w:r>
          </w:p>
        </w:tc>
        <w:tc>
          <w:tcPr>
            <w:tcW w:w="2214" w:type="dxa"/>
            <w:vAlign w:val="center"/>
          </w:tcPr>
          <w:p w14:paraId="08A772E0"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150 000</w:t>
            </w:r>
          </w:p>
        </w:tc>
      </w:tr>
      <w:tr w:rsidR="0008418A" w:rsidRPr="00121DD3" w14:paraId="75BD75B7" w14:textId="77777777" w:rsidTr="00E02EAD">
        <w:tc>
          <w:tcPr>
            <w:tcW w:w="3281" w:type="dxa"/>
          </w:tcPr>
          <w:p w14:paraId="51019B04"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Perdiems des participants</w:t>
            </w:r>
          </w:p>
        </w:tc>
        <w:tc>
          <w:tcPr>
            <w:tcW w:w="1676" w:type="dxa"/>
          </w:tcPr>
          <w:p w14:paraId="45A4B8ED"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30</w:t>
            </w:r>
          </w:p>
        </w:tc>
        <w:tc>
          <w:tcPr>
            <w:tcW w:w="1845" w:type="dxa"/>
            <w:vAlign w:val="center"/>
          </w:tcPr>
          <w:p w14:paraId="5B573915"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25 000</w:t>
            </w:r>
          </w:p>
        </w:tc>
        <w:tc>
          <w:tcPr>
            <w:tcW w:w="2214" w:type="dxa"/>
            <w:vAlign w:val="center"/>
          </w:tcPr>
          <w:p w14:paraId="3C35C46E"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1 500 000</w:t>
            </w:r>
          </w:p>
        </w:tc>
      </w:tr>
      <w:tr w:rsidR="0008418A" w:rsidRPr="00121DD3" w14:paraId="030ED87E" w14:textId="77777777" w:rsidTr="00E02EAD">
        <w:tc>
          <w:tcPr>
            <w:tcW w:w="3281" w:type="dxa"/>
          </w:tcPr>
          <w:p w14:paraId="0059F1CF"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Perdiems du formateur</w:t>
            </w:r>
          </w:p>
        </w:tc>
        <w:tc>
          <w:tcPr>
            <w:tcW w:w="1676" w:type="dxa"/>
          </w:tcPr>
          <w:p w14:paraId="159E3D49"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1</w:t>
            </w:r>
          </w:p>
        </w:tc>
        <w:tc>
          <w:tcPr>
            <w:tcW w:w="1845" w:type="dxa"/>
            <w:vAlign w:val="center"/>
          </w:tcPr>
          <w:p w14:paraId="72A1DE01"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100 000</w:t>
            </w:r>
          </w:p>
        </w:tc>
        <w:tc>
          <w:tcPr>
            <w:tcW w:w="2214" w:type="dxa"/>
            <w:vAlign w:val="center"/>
          </w:tcPr>
          <w:p w14:paraId="46CEB552"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200 000</w:t>
            </w:r>
          </w:p>
        </w:tc>
      </w:tr>
      <w:tr w:rsidR="0008418A" w:rsidRPr="00121DD3" w14:paraId="3711C145" w14:textId="77777777" w:rsidTr="00E02EAD">
        <w:tc>
          <w:tcPr>
            <w:tcW w:w="3281" w:type="dxa"/>
          </w:tcPr>
          <w:p w14:paraId="6B941B1C"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 xml:space="preserve">Honoraires du formateur </w:t>
            </w:r>
          </w:p>
          <w:p w14:paraId="2BE0EA00"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(5 jours d’élaboration des outils et supports, 2 jours de formation et 5 jours de rédaction de rapport)</w:t>
            </w:r>
          </w:p>
        </w:tc>
        <w:tc>
          <w:tcPr>
            <w:tcW w:w="1676" w:type="dxa"/>
          </w:tcPr>
          <w:p w14:paraId="6E7DD0E6" w14:textId="77777777" w:rsidR="0008418A" w:rsidRPr="00121DD3" w:rsidRDefault="0008418A" w:rsidP="00E02EAD">
            <w:pPr>
              <w:spacing w:before="60" w:after="60"/>
              <w:rPr>
                <w:rFonts w:ascii="Times New Roman" w:hAnsi="Times New Roman" w:cs="Times New Roman"/>
              </w:rPr>
            </w:pPr>
            <w:r w:rsidRPr="00121DD3">
              <w:rPr>
                <w:rFonts w:ascii="Times New Roman" w:hAnsi="Times New Roman" w:cs="Times New Roman"/>
              </w:rPr>
              <w:t>12 jours</w:t>
            </w:r>
          </w:p>
        </w:tc>
        <w:tc>
          <w:tcPr>
            <w:tcW w:w="1845" w:type="dxa"/>
            <w:vAlign w:val="center"/>
          </w:tcPr>
          <w:p w14:paraId="6BC3EBA8"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200 000</w:t>
            </w:r>
          </w:p>
        </w:tc>
        <w:tc>
          <w:tcPr>
            <w:tcW w:w="2214" w:type="dxa"/>
            <w:vAlign w:val="center"/>
          </w:tcPr>
          <w:p w14:paraId="56347FA5" w14:textId="77777777" w:rsidR="0008418A" w:rsidRPr="00121DD3" w:rsidRDefault="0008418A" w:rsidP="00E02EAD">
            <w:pPr>
              <w:spacing w:before="60" w:after="60"/>
              <w:jc w:val="right"/>
              <w:rPr>
                <w:rFonts w:ascii="Times New Roman" w:hAnsi="Times New Roman" w:cs="Times New Roman"/>
              </w:rPr>
            </w:pPr>
            <w:r w:rsidRPr="00121DD3">
              <w:rPr>
                <w:rFonts w:ascii="Times New Roman" w:hAnsi="Times New Roman" w:cs="Times New Roman"/>
              </w:rPr>
              <w:t>2 400 000</w:t>
            </w:r>
          </w:p>
        </w:tc>
      </w:tr>
      <w:tr w:rsidR="0008418A" w:rsidRPr="00121DD3" w14:paraId="14E5E9E6" w14:textId="77777777" w:rsidTr="00E02EAD">
        <w:tc>
          <w:tcPr>
            <w:tcW w:w="6802" w:type="dxa"/>
            <w:gridSpan w:val="3"/>
            <w:vAlign w:val="center"/>
          </w:tcPr>
          <w:p w14:paraId="3F305639" w14:textId="77777777" w:rsidR="0008418A" w:rsidRPr="00121DD3" w:rsidRDefault="0008418A" w:rsidP="00E02EAD">
            <w:pPr>
              <w:spacing w:before="60" w:after="60"/>
              <w:jc w:val="center"/>
              <w:rPr>
                <w:rFonts w:ascii="Times New Roman" w:hAnsi="Times New Roman" w:cs="Times New Roman"/>
                <w:b/>
                <w:bCs/>
              </w:rPr>
            </w:pPr>
            <w:r w:rsidRPr="00121DD3">
              <w:rPr>
                <w:rFonts w:ascii="Times New Roman" w:hAnsi="Times New Roman" w:cs="Times New Roman"/>
                <w:b/>
                <w:bCs/>
              </w:rPr>
              <w:t>TOTAL</w:t>
            </w:r>
          </w:p>
        </w:tc>
        <w:tc>
          <w:tcPr>
            <w:tcW w:w="2214" w:type="dxa"/>
            <w:vAlign w:val="center"/>
          </w:tcPr>
          <w:p w14:paraId="3C68A099" w14:textId="77777777" w:rsidR="0008418A" w:rsidRPr="00121DD3" w:rsidRDefault="0008418A" w:rsidP="00E02EAD">
            <w:pPr>
              <w:spacing w:before="60" w:after="60"/>
              <w:jc w:val="right"/>
              <w:rPr>
                <w:rFonts w:ascii="Times New Roman" w:hAnsi="Times New Roman" w:cs="Times New Roman"/>
                <w:b/>
                <w:bCs/>
              </w:rPr>
            </w:pPr>
            <w:r w:rsidRPr="00121DD3">
              <w:rPr>
                <w:rFonts w:ascii="Times New Roman" w:hAnsi="Times New Roman" w:cs="Times New Roman"/>
                <w:b/>
                <w:bCs/>
              </w:rPr>
              <w:t>7 250 000</w:t>
            </w:r>
          </w:p>
        </w:tc>
      </w:tr>
    </w:tbl>
    <w:p w14:paraId="534AC7A3" w14:textId="77777777" w:rsidR="0008418A" w:rsidRPr="00121DD3" w:rsidRDefault="0008418A" w:rsidP="0008418A">
      <w:pPr>
        <w:rPr>
          <w:rFonts w:ascii="Times New Roman" w:hAnsi="Times New Roman" w:cs="Times New Roman"/>
        </w:rPr>
      </w:pPr>
    </w:p>
    <w:p w14:paraId="731F9FBC" w14:textId="71330612" w:rsidR="0008418A" w:rsidRPr="00121DD3" w:rsidRDefault="0008418A" w:rsidP="00E02EAD">
      <w:pPr>
        <w:tabs>
          <w:tab w:val="left" w:pos="1240"/>
        </w:tabs>
        <w:rPr>
          <w:rFonts w:ascii="Times New Roman" w:eastAsia="Times New Roman" w:hAnsi="Times New Roman" w:cs="Times New Roman"/>
          <w:b/>
          <w:sz w:val="24"/>
          <w:szCs w:val="24"/>
        </w:rPr>
      </w:pPr>
    </w:p>
    <w:p w14:paraId="49AE3756" w14:textId="1F3FE4A3" w:rsidR="00F65A05" w:rsidRPr="00121DD3" w:rsidRDefault="0008418A" w:rsidP="00E02EAD">
      <w:pPr>
        <w:tabs>
          <w:tab w:val="left" w:pos="1240"/>
        </w:tabs>
        <w:sectPr w:rsidR="00F65A05" w:rsidRPr="00121DD3" w:rsidSect="0025734C">
          <w:pgSz w:w="11906" w:h="16838"/>
          <w:pgMar w:top="1440" w:right="1440" w:bottom="1440" w:left="1440" w:header="709" w:footer="709" w:gutter="0"/>
          <w:cols w:space="708"/>
          <w:docGrid w:linePitch="360"/>
        </w:sectPr>
      </w:pPr>
      <w:r w:rsidRPr="00121DD3">
        <w:tab/>
      </w:r>
    </w:p>
    <w:p w14:paraId="69D780A1" w14:textId="77777777" w:rsidR="00073319" w:rsidRPr="00121DD3" w:rsidRDefault="00073319" w:rsidP="0025734C">
      <w:pPr>
        <w:tabs>
          <w:tab w:val="left" w:pos="918"/>
        </w:tabs>
        <w:spacing w:before="120" w:after="120"/>
        <w:jc w:val="both"/>
        <w:rPr>
          <w:rFonts w:ascii="Times New Roman" w:hAnsi="Times New Roman" w:cs="Times New Roman"/>
        </w:rPr>
      </w:pPr>
    </w:p>
    <w:p w14:paraId="0B6E8E69" w14:textId="77777777" w:rsidR="00073319" w:rsidRPr="00121DD3" w:rsidRDefault="00073319" w:rsidP="0025734C">
      <w:pPr>
        <w:tabs>
          <w:tab w:val="left" w:pos="918"/>
        </w:tabs>
        <w:spacing w:before="120" w:after="120"/>
        <w:jc w:val="both"/>
        <w:rPr>
          <w:rFonts w:ascii="Times New Roman" w:hAnsi="Times New Roman" w:cs="Times New Roman"/>
        </w:rPr>
      </w:pPr>
    </w:p>
    <w:p w14:paraId="2B5A1788" w14:textId="77777777" w:rsidR="00073319" w:rsidRPr="00121DD3" w:rsidRDefault="00073319" w:rsidP="0025734C">
      <w:pPr>
        <w:tabs>
          <w:tab w:val="left" w:pos="918"/>
        </w:tabs>
        <w:spacing w:before="120" w:after="120"/>
        <w:jc w:val="both"/>
        <w:rPr>
          <w:rFonts w:ascii="Times New Roman" w:hAnsi="Times New Roman" w:cs="Times New Roman"/>
        </w:rPr>
      </w:pPr>
    </w:p>
    <w:p w14:paraId="3A457786" w14:textId="77777777" w:rsidR="00073319" w:rsidRPr="00121DD3" w:rsidRDefault="00073319" w:rsidP="0025734C">
      <w:pPr>
        <w:tabs>
          <w:tab w:val="left" w:pos="918"/>
        </w:tabs>
        <w:spacing w:before="120" w:after="120"/>
        <w:jc w:val="both"/>
        <w:rPr>
          <w:rFonts w:ascii="Times New Roman" w:hAnsi="Times New Roman" w:cs="Times New Roman"/>
        </w:rPr>
      </w:pPr>
    </w:p>
    <w:p w14:paraId="16073596" w14:textId="77777777" w:rsidR="00073319" w:rsidRPr="00121DD3" w:rsidRDefault="00073319" w:rsidP="0025734C">
      <w:pPr>
        <w:tabs>
          <w:tab w:val="left" w:pos="918"/>
        </w:tabs>
        <w:spacing w:before="120" w:after="120"/>
        <w:jc w:val="both"/>
        <w:rPr>
          <w:rFonts w:ascii="Times New Roman" w:hAnsi="Times New Roman" w:cs="Times New Roman"/>
        </w:rPr>
      </w:pPr>
    </w:p>
    <w:p w14:paraId="2D9F702B" w14:textId="77777777" w:rsidR="00073319" w:rsidRPr="00121DD3" w:rsidRDefault="00073319" w:rsidP="0025734C">
      <w:pPr>
        <w:tabs>
          <w:tab w:val="left" w:pos="918"/>
        </w:tabs>
        <w:spacing w:before="120" w:after="120"/>
        <w:jc w:val="both"/>
        <w:rPr>
          <w:rFonts w:ascii="Times New Roman" w:hAnsi="Times New Roman" w:cs="Times New Roman"/>
        </w:rPr>
      </w:pPr>
    </w:p>
    <w:p w14:paraId="589EEFB2" w14:textId="77777777" w:rsidR="00073319" w:rsidRPr="00121DD3" w:rsidRDefault="00073319" w:rsidP="0025734C">
      <w:pPr>
        <w:tabs>
          <w:tab w:val="left" w:pos="918"/>
        </w:tabs>
        <w:spacing w:before="120" w:after="120"/>
        <w:jc w:val="both"/>
        <w:rPr>
          <w:rFonts w:ascii="Times New Roman" w:hAnsi="Times New Roman" w:cs="Times New Roman"/>
        </w:rPr>
      </w:pPr>
    </w:p>
    <w:p w14:paraId="645E63D7" w14:textId="77777777" w:rsidR="00073319" w:rsidRPr="00121DD3" w:rsidRDefault="00073319" w:rsidP="0025734C">
      <w:pPr>
        <w:tabs>
          <w:tab w:val="left" w:pos="918"/>
        </w:tabs>
        <w:spacing w:before="120" w:after="120"/>
        <w:jc w:val="both"/>
        <w:rPr>
          <w:rFonts w:ascii="Times New Roman" w:hAnsi="Times New Roman" w:cs="Times New Roman"/>
        </w:rPr>
      </w:pPr>
    </w:p>
    <w:p w14:paraId="142929B1" w14:textId="77777777" w:rsidR="00073319" w:rsidRPr="00121DD3" w:rsidRDefault="00073319" w:rsidP="0025734C">
      <w:pPr>
        <w:tabs>
          <w:tab w:val="left" w:pos="918"/>
        </w:tabs>
        <w:spacing w:before="120" w:after="120"/>
        <w:jc w:val="both"/>
        <w:rPr>
          <w:rFonts w:ascii="Times New Roman" w:hAnsi="Times New Roman" w:cs="Times New Roman"/>
        </w:rPr>
      </w:pPr>
    </w:p>
    <w:p w14:paraId="0A312513" w14:textId="77777777" w:rsidR="00073319" w:rsidRPr="00121DD3" w:rsidRDefault="00073319" w:rsidP="0025734C">
      <w:pPr>
        <w:tabs>
          <w:tab w:val="left" w:pos="918"/>
        </w:tabs>
        <w:spacing w:before="120" w:after="120"/>
        <w:jc w:val="both"/>
        <w:rPr>
          <w:rFonts w:ascii="Times New Roman" w:hAnsi="Times New Roman" w:cs="Times New Roman"/>
        </w:rPr>
      </w:pPr>
    </w:p>
    <w:p w14:paraId="1A67FF1B" w14:textId="77777777" w:rsidR="00073319" w:rsidRPr="00121DD3" w:rsidRDefault="00073319" w:rsidP="0025734C">
      <w:pPr>
        <w:tabs>
          <w:tab w:val="left" w:pos="918"/>
        </w:tabs>
        <w:spacing w:before="120" w:after="120"/>
        <w:jc w:val="both"/>
        <w:rPr>
          <w:rFonts w:ascii="Times New Roman" w:hAnsi="Times New Roman" w:cs="Times New Roman"/>
        </w:rPr>
      </w:pPr>
    </w:p>
    <w:p w14:paraId="22B260F0" w14:textId="77777777" w:rsidR="00073319" w:rsidRPr="00121DD3" w:rsidRDefault="00073319" w:rsidP="0025734C">
      <w:pPr>
        <w:tabs>
          <w:tab w:val="left" w:pos="918"/>
        </w:tabs>
        <w:spacing w:before="120" w:after="120"/>
        <w:jc w:val="both"/>
        <w:rPr>
          <w:rFonts w:ascii="Times New Roman" w:hAnsi="Times New Roman" w:cs="Times New Roman"/>
        </w:rPr>
      </w:pPr>
    </w:p>
    <w:p w14:paraId="303D9E85" w14:textId="4C2537EB" w:rsidR="009A65B3" w:rsidRPr="00121DD3" w:rsidRDefault="003B79D0" w:rsidP="00EA4ABB">
      <w:pPr>
        <w:pStyle w:val="Titre2"/>
        <w:numPr>
          <w:ilvl w:val="0"/>
          <w:numId w:val="0"/>
        </w:numPr>
        <w:tabs>
          <w:tab w:val="clear" w:pos="993"/>
          <w:tab w:val="left" w:pos="1134"/>
        </w:tabs>
        <w:ind w:left="1701" w:hanging="1341"/>
        <w:jc w:val="center"/>
        <w:rPr>
          <w:rFonts w:ascii="Times New Roman" w:hAnsi="Times New Roman"/>
          <w:color w:val="auto"/>
          <w:sz w:val="24"/>
          <w:szCs w:val="24"/>
        </w:rPr>
      </w:pPr>
      <w:bookmarkStart w:id="290" w:name="_Toc191283545"/>
      <w:bookmarkStart w:id="291" w:name="_Toc205987984"/>
      <w:r w:rsidRPr="00121DD3">
        <w:rPr>
          <w:rFonts w:ascii="Times New Roman" w:hAnsi="Times New Roman"/>
          <w:color w:val="auto"/>
          <w:sz w:val="24"/>
          <w:szCs w:val="24"/>
        </w:rPr>
        <w:t xml:space="preserve">Annexe </w:t>
      </w:r>
      <w:r w:rsidR="004C3803" w:rsidRPr="00121DD3">
        <w:rPr>
          <w:rFonts w:ascii="Times New Roman" w:hAnsi="Times New Roman"/>
          <w:color w:val="auto"/>
          <w:sz w:val="24"/>
          <w:szCs w:val="24"/>
        </w:rPr>
        <w:t>8</w:t>
      </w:r>
      <w:r w:rsidR="009A65B3" w:rsidRPr="00121DD3">
        <w:rPr>
          <w:rFonts w:ascii="Times New Roman" w:hAnsi="Times New Roman"/>
          <w:color w:val="auto"/>
          <w:sz w:val="24"/>
          <w:szCs w:val="24"/>
        </w:rPr>
        <w:t> : Outils de collecte des données sur les PAP</w:t>
      </w:r>
      <w:bookmarkEnd w:id="290"/>
      <w:bookmarkEnd w:id="291"/>
    </w:p>
    <w:p w14:paraId="46F72B28" w14:textId="77777777" w:rsidR="009A65B3" w:rsidRPr="00121DD3" w:rsidRDefault="009A65B3" w:rsidP="0083359B">
      <w:pPr>
        <w:pStyle w:val="Titre2"/>
        <w:numPr>
          <w:ilvl w:val="0"/>
          <w:numId w:val="0"/>
        </w:numPr>
        <w:tabs>
          <w:tab w:val="clear" w:pos="993"/>
          <w:tab w:val="left" w:pos="1134"/>
        </w:tabs>
        <w:ind w:left="1701" w:hanging="1341"/>
        <w:rPr>
          <w:rFonts w:ascii="Times New Roman" w:hAnsi="Times New Roman"/>
          <w:color w:val="auto"/>
          <w:sz w:val="24"/>
          <w:szCs w:val="24"/>
        </w:rPr>
        <w:sectPr w:rsidR="009A65B3" w:rsidRPr="00121DD3" w:rsidSect="0025734C">
          <w:pgSz w:w="11906" w:h="16838"/>
          <w:pgMar w:top="1440" w:right="1440" w:bottom="1440" w:left="1440" w:header="709" w:footer="709" w:gutter="0"/>
          <w:cols w:space="708"/>
          <w:docGrid w:linePitch="360"/>
        </w:sectPr>
      </w:pPr>
    </w:p>
    <w:p w14:paraId="133F8B61" w14:textId="77777777" w:rsidR="004E7887" w:rsidRPr="00121DD3" w:rsidRDefault="004E7887" w:rsidP="004E7887">
      <w:pPr>
        <w:spacing w:after="120" w:line="240" w:lineRule="auto"/>
        <w:jc w:val="center"/>
        <w:rPr>
          <w:rFonts w:ascii="Times New Roman" w:eastAsiaTheme="minorHAnsi" w:hAnsi="Times New Roman" w:cs="Times New Roman"/>
          <w:b/>
          <w:sz w:val="24"/>
          <w:szCs w:val="24"/>
          <w:lang w:eastAsia="en-US"/>
        </w:rPr>
      </w:pPr>
      <w:r w:rsidRPr="00121DD3">
        <w:rPr>
          <w:rFonts w:ascii="Times New Roman" w:eastAsiaTheme="minorHAnsi" w:hAnsi="Times New Roman" w:cs="Times New Roman"/>
          <w:b/>
          <w:sz w:val="24"/>
          <w:szCs w:val="24"/>
          <w:lang w:eastAsia="en-US"/>
        </w:rPr>
        <w:lastRenderedPageBreak/>
        <w:t>Fiche de collecte des données sur les personnes et biens affectés</w:t>
      </w:r>
    </w:p>
    <w:tbl>
      <w:tblPr>
        <w:tblStyle w:val="Grilledutableau"/>
        <w:tblW w:w="0" w:type="auto"/>
        <w:tblLook w:val="04A0" w:firstRow="1" w:lastRow="0" w:firstColumn="1" w:lastColumn="0" w:noHBand="0" w:noVBand="1"/>
      </w:tblPr>
      <w:tblGrid>
        <w:gridCol w:w="4749"/>
        <w:gridCol w:w="4267"/>
      </w:tblGrid>
      <w:tr w:rsidR="004E7887" w:rsidRPr="00121DD3" w14:paraId="13916E99" w14:textId="77777777" w:rsidTr="004E7887">
        <w:tc>
          <w:tcPr>
            <w:tcW w:w="4899" w:type="dxa"/>
          </w:tcPr>
          <w:p w14:paraId="07D2C6A8"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Code :</w:t>
            </w:r>
          </w:p>
        </w:tc>
        <w:tc>
          <w:tcPr>
            <w:tcW w:w="4389" w:type="dxa"/>
          </w:tcPr>
          <w:p w14:paraId="3C1BDA45"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Date :</w:t>
            </w:r>
          </w:p>
        </w:tc>
      </w:tr>
      <w:tr w:rsidR="004E7887" w:rsidRPr="00121DD3" w14:paraId="350249C4" w14:textId="77777777" w:rsidTr="004E7887">
        <w:tc>
          <w:tcPr>
            <w:tcW w:w="4899" w:type="dxa"/>
          </w:tcPr>
          <w:p w14:paraId="4D4C9BC7"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Localité :</w:t>
            </w:r>
          </w:p>
        </w:tc>
        <w:tc>
          <w:tcPr>
            <w:tcW w:w="4389" w:type="dxa"/>
          </w:tcPr>
          <w:p w14:paraId="0F0103FA"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Commune :</w:t>
            </w:r>
          </w:p>
        </w:tc>
      </w:tr>
    </w:tbl>
    <w:p w14:paraId="33D4A3AB" w14:textId="77777777" w:rsidR="004E7887" w:rsidRPr="00121DD3" w:rsidRDefault="004E7887" w:rsidP="004E7887">
      <w:pPr>
        <w:spacing w:after="0"/>
        <w:rPr>
          <w:rFonts w:ascii="Times New Roman" w:eastAsiaTheme="minorHAnsi" w:hAnsi="Times New Roman" w:cs="Times New Roman"/>
          <w:sz w:val="16"/>
          <w:szCs w:val="16"/>
          <w:lang w:eastAsia="en-US"/>
        </w:rPr>
      </w:pPr>
    </w:p>
    <w:tbl>
      <w:tblPr>
        <w:tblStyle w:val="Grilledutableau"/>
        <w:tblW w:w="0" w:type="auto"/>
        <w:tblLook w:val="04A0" w:firstRow="1" w:lastRow="0" w:firstColumn="1" w:lastColumn="0" w:noHBand="0" w:noVBand="1"/>
      </w:tblPr>
      <w:tblGrid>
        <w:gridCol w:w="2334"/>
        <w:gridCol w:w="603"/>
        <w:gridCol w:w="671"/>
        <w:gridCol w:w="917"/>
        <w:gridCol w:w="238"/>
        <w:gridCol w:w="445"/>
        <w:gridCol w:w="223"/>
        <w:gridCol w:w="675"/>
        <w:gridCol w:w="1026"/>
        <w:gridCol w:w="106"/>
        <w:gridCol w:w="440"/>
        <w:gridCol w:w="1338"/>
      </w:tblGrid>
      <w:tr w:rsidR="004E7887" w:rsidRPr="00121DD3" w14:paraId="788F48FE" w14:textId="77777777" w:rsidTr="004E7887">
        <w:tc>
          <w:tcPr>
            <w:tcW w:w="9288" w:type="dxa"/>
            <w:gridSpan w:val="12"/>
          </w:tcPr>
          <w:p w14:paraId="7F97AB30"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Nom de la PAP (chef de ménage) :</w:t>
            </w:r>
          </w:p>
        </w:tc>
      </w:tr>
      <w:tr w:rsidR="004E7887" w:rsidRPr="00121DD3" w14:paraId="6D0743E1" w14:textId="77777777" w:rsidTr="004E7887">
        <w:tc>
          <w:tcPr>
            <w:tcW w:w="4899" w:type="dxa"/>
            <w:gridSpan w:val="5"/>
          </w:tcPr>
          <w:p w14:paraId="2BF04285"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Sexe du chef de ménage :</w:t>
            </w:r>
          </w:p>
        </w:tc>
        <w:tc>
          <w:tcPr>
            <w:tcW w:w="4389" w:type="dxa"/>
            <w:gridSpan w:val="7"/>
          </w:tcPr>
          <w:p w14:paraId="3B34A0BD"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Age du chef de ménage :</w:t>
            </w:r>
          </w:p>
        </w:tc>
      </w:tr>
      <w:tr w:rsidR="004E7887" w:rsidRPr="00121DD3" w14:paraId="5DE88C05" w14:textId="77777777" w:rsidTr="004E7887">
        <w:tc>
          <w:tcPr>
            <w:tcW w:w="9288" w:type="dxa"/>
            <w:gridSpan w:val="12"/>
          </w:tcPr>
          <w:p w14:paraId="4AC40B0B"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 de téléphone du chef de ménage :</w:t>
            </w:r>
          </w:p>
        </w:tc>
      </w:tr>
      <w:tr w:rsidR="004E7887" w:rsidRPr="00121DD3" w14:paraId="5716EDA7" w14:textId="77777777" w:rsidTr="004E7887">
        <w:tc>
          <w:tcPr>
            <w:tcW w:w="9288" w:type="dxa"/>
            <w:gridSpan w:val="12"/>
          </w:tcPr>
          <w:p w14:paraId="3D5092A7"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 xml:space="preserve">N° CNI : </w:t>
            </w:r>
          </w:p>
        </w:tc>
      </w:tr>
      <w:tr w:rsidR="004E7887" w:rsidRPr="00121DD3" w14:paraId="3A80065A" w14:textId="77777777" w:rsidTr="004E7887">
        <w:tc>
          <w:tcPr>
            <w:tcW w:w="9288" w:type="dxa"/>
            <w:gridSpan w:val="12"/>
          </w:tcPr>
          <w:p w14:paraId="25A80978"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 xml:space="preserve">Appartenance ethnique : </w:t>
            </w:r>
          </w:p>
        </w:tc>
      </w:tr>
      <w:tr w:rsidR="004E7887" w:rsidRPr="00121DD3" w14:paraId="4A076654" w14:textId="77777777" w:rsidTr="004E7887">
        <w:tc>
          <w:tcPr>
            <w:tcW w:w="9288" w:type="dxa"/>
            <w:gridSpan w:val="12"/>
          </w:tcPr>
          <w:p w14:paraId="5C8088A7"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Situation du chef de ménage</w:t>
            </w:r>
          </w:p>
        </w:tc>
      </w:tr>
      <w:tr w:rsidR="004E7887" w:rsidRPr="00121DD3" w14:paraId="0D48C596" w14:textId="77777777" w:rsidTr="004E7887">
        <w:trPr>
          <w:trHeight w:val="1661"/>
        </w:trPr>
        <w:tc>
          <w:tcPr>
            <w:tcW w:w="9288" w:type="dxa"/>
            <w:gridSpan w:val="12"/>
          </w:tcPr>
          <w:p w14:paraId="18ED816E"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Homme avec emploi</w:t>
            </w:r>
          </w:p>
          <w:p w14:paraId="6A8B156D"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Femme avec emploi</w:t>
            </w:r>
          </w:p>
          <w:p w14:paraId="74C1E6D6"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Homme sans emploi</w:t>
            </w:r>
          </w:p>
          <w:p w14:paraId="4DC1A3B1"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Femme +70 ans</w:t>
            </w:r>
          </w:p>
          <w:p w14:paraId="18B19232"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Homme handicapé</w:t>
            </w:r>
          </w:p>
          <w:p w14:paraId="6F425A48"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Femme sans emploi</w:t>
            </w:r>
          </w:p>
          <w:p w14:paraId="5F8E7F5B"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Homme +70 ans</w:t>
            </w:r>
          </w:p>
          <w:p w14:paraId="78B8A1FE" w14:textId="1A6D069C" w:rsidR="004E7887" w:rsidRPr="00121DD3" w:rsidRDefault="005E2E85"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Femme handicapée</w:t>
            </w:r>
          </w:p>
          <w:p w14:paraId="5E2B889B"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Enfants sans aide d’adulte</w:t>
            </w:r>
          </w:p>
          <w:p w14:paraId="47247B8C"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Veuve</w:t>
            </w:r>
          </w:p>
          <w:p w14:paraId="5DA49082" w14:textId="77777777" w:rsidR="004E7887" w:rsidRPr="00121DD3" w:rsidRDefault="004E7887" w:rsidP="00562741">
            <w:pPr>
              <w:numPr>
                <w:ilvl w:val="0"/>
                <w:numId w:val="65"/>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Femme célibataire sans emploi</w:t>
            </w:r>
          </w:p>
        </w:tc>
      </w:tr>
      <w:tr w:rsidR="004E7887" w:rsidRPr="00121DD3" w14:paraId="750BB9F0" w14:textId="77777777" w:rsidTr="004E7887">
        <w:tc>
          <w:tcPr>
            <w:tcW w:w="3029" w:type="dxa"/>
            <w:gridSpan w:val="2"/>
          </w:tcPr>
          <w:p w14:paraId="3BD0D6B9"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 xml:space="preserve">Taille du ménage : </w:t>
            </w:r>
          </w:p>
        </w:tc>
        <w:tc>
          <w:tcPr>
            <w:tcW w:w="1630" w:type="dxa"/>
            <w:gridSpan w:val="2"/>
          </w:tcPr>
          <w:p w14:paraId="55CA38C5"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 xml:space="preserve">Hommes : </w:t>
            </w:r>
          </w:p>
        </w:tc>
        <w:tc>
          <w:tcPr>
            <w:tcW w:w="1625" w:type="dxa"/>
            <w:gridSpan w:val="4"/>
          </w:tcPr>
          <w:p w14:paraId="49F0B4EF"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Femmes :</w:t>
            </w:r>
          </w:p>
        </w:tc>
        <w:tc>
          <w:tcPr>
            <w:tcW w:w="1622" w:type="dxa"/>
            <w:gridSpan w:val="3"/>
          </w:tcPr>
          <w:p w14:paraId="325A06B9"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Garçons :</w:t>
            </w:r>
          </w:p>
        </w:tc>
        <w:tc>
          <w:tcPr>
            <w:tcW w:w="1382" w:type="dxa"/>
          </w:tcPr>
          <w:p w14:paraId="42C0AF23"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Filles :</w:t>
            </w:r>
          </w:p>
        </w:tc>
      </w:tr>
      <w:tr w:rsidR="004E7887" w:rsidRPr="00121DD3" w14:paraId="46F4DDE8" w14:textId="77777777" w:rsidTr="004E7887">
        <w:tc>
          <w:tcPr>
            <w:tcW w:w="3029" w:type="dxa"/>
            <w:gridSpan w:val="2"/>
          </w:tcPr>
          <w:p w14:paraId="5DE91F6D"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Nombre de personnes handicapé</w:t>
            </w:r>
          </w:p>
        </w:tc>
        <w:tc>
          <w:tcPr>
            <w:tcW w:w="2324" w:type="dxa"/>
            <w:gridSpan w:val="4"/>
          </w:tcPr>
          <w:p w14:paraId="53678086"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Hommes :</w:t>
            </w:r>
          </w:p>
        </w:tc>
        <w:tc>
          <w:tcPr>
            <w:tcW w:w="1985" w:type="dxa"/>
            <w:gridSpan w:val="3"/>
          </w:tcPr>
          <w:p w14:paraId="44BA6C0C"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Femmes :</w:t>
            </w:r>
          </w:p>
        </w:tc>
        <w:tc>
          <w:tcPr>
            <w:tcW w:w="1950" w:type="dxa"/>
            <w:gridSpan w:val="3"/>
          </w:tcPr>
          <w:p w14:paraId="3ECFDA42"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Enfants :</w:t>
            </w:r>
          </w:p>
        </w:tc>
      </w:tr>
      <w:tr w:rsidR="004E7887" w:rsidRPr="00121DD3" w14:paraId="67D3DECC" w14:textId="77777777" w:rsidTr="004E7887">
        <w:tc>
          <w:tcPr>
            <w:tcW w:w="3029" w:type="dxa"/>
            <w:gridSpan w:val="2"/>
          </w:tcPr>
          <w:p w14:paraId="3AF1F582"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Type d’handicap</w:t>
            </w:r>
          </w:p>
        </w:tc>
        <w:tc>
          <w:tcPr>
            <w:tcW w:w="2324" w:type="dxa"/>
            <w:gridSpan w:val="4"/>
          </w:tcPr>
          <w:p w14:paraId="6F64491A"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985" w:type="dxa"/>
            <w:gridSpan w:val="3"/>
          </w:tcPr>
          <w:p w14:paraId="75555238"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950" w:type="dxa"/>
            <w:gridSpan w:val="3"/>
          </w:tcPr>
          <w:p w14:paraId="65401E36"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6C6000A7" w14:textId="77777777" w:rsidTr="004E7887">
        <w:tc>
          <w:tcPr>
            <w:tcW w:w="3029" w:type="dxa"/>
            <w:gridSpan w:val="2"/>
          </w:tcPr>
          <w:p w14:paraId="46172880"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Nombre d’enfants élèves</w:t>
            </w:r>
          </w:p>
        </w:tc>
        <w:tc>
          <w:tcPr>
            <w:tcW w:w="2324" w:type="dxa"/>
            <w:gridSpan w:val="4"/>
          </w:tcPr>
          <w:p w14:paraId="0179A207"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Garçons :</w:t>
            </w:r>
          </w:p>
        </w:tc>
        <w:tc>
          <w:tcPr>
            <w:tcW w:w="1985" w:type="dxa"/>
            <w:gridSpan w:val="3"/>
          </w:tcPr>
          <w:p w14:paraId="32498CC2"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Filles :</w:t>
            </w:r>
          </w:p>
        </w:tc>
        <w:tc>
          <w:tcPr>
            <w:tcW w:w="1950" w:type="dxa"/>
            <w:gridSpan w:val="3"/>
          </w:tcPr>
          <w:p w14:paraId="4AA9BA61"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Total :</w:t>
            </w:r>
          </w:p>
        </w:tc>
      </w:tr>
      <w:tr w:rsidR="004E7887" w:rsidRPr="00121DD3" w14:paraId="6171971D" w14:textId="77777777" w:rsidTr="004E7887">
        <w:tc>
          <w:tcPr>
            <w:tcW w:w="3029" w:type="dxa"/>
            <w:gridSpan w:val="2"/>
          </w:tcPr>
          <w:p w14:paraId="3A05EDEB"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Revenu mensuel du ménage</w:t>
            </w:r>
          </w:p>
        </w:tc>
        <w:tc>
          <w:tcPr>
            <w:tcW w:w="6259" w:type="dxa"/>
            <w:gridSpan w:val="10"/>
          </w:tcPr>
          <w:p w14:paraId="108535E7"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2CCABC59" w14:textId="77777777" w:rsidTr="004E7887">
        <w:tc>
          <w:tcPr>
            <w:tcW w:w="3029" w:type="dxa"/>
            <w:gridSpan w:val="2"/>
          </w:tcPr>
          <w:p w14:paraId="5DBF1637"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Principale activité source de revenus du chef de ménage</w:t>
            </w:r>
          </w:p>
        </w:tc>
        <w:tc>
          <w:tcPr>
            <w:tcW w:w="6259" w:type="dxa"/>
            <w:gridSpan w:val="10"/>
          </w:tcPr>
          <w:p w14:paraId="06C41E4A"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4B70ADEA" w14:textId="77777777" w:rsidTr="004E7887">
        <w:trPr>
          <w:trHeight w:val="321"/>
        </w:trPr>
        <w:tc>
          <w:tcPr>
            <w:tcW w:w="3029" w:type="dxa"/>
            <w:gridSpan w:val="2"/>
          </w:tcPr>
          <w:p w14:paraId="78A87666"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Activité secondaire du chef de ménage</w:t>
            </w:r>
          </w:p>
        </w:tc>
        <w:tc>
          <w:tcPr>
            <w:tcW w:w="6259" w:type="dxa"/>
            <w:gridSpan w:val="10"/>
          </w:tcPr>
          <w:p w14:paraId="71D31F9D"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093FD40A" w14:textId="77777777" w:rsidTr="004E7887">
        <w:tc>
          <w:tcPr>
            <w:tcW w:w="3029" w:type="dxa"/>
            <w:gridSpan w:val="2"/>
          </w:tcPr>
          <w:p w14:paraId="3CCCC8CB"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Nombre de personnes exerçant des AGR dans le ménage</w:t>
            </w:r>
          </w:p>
        </w:tc>
        <w:tc>
          <w:tcPr>
            <w:tcW w:w="6259" w:type="dxa"/>
            <w:gridSpan w:val="10"/>
          </w:tcPr>
          <w:p w14:paraId="173FE4F9"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679BE0CC" w14:textId="77777777" w:rsidTr="004E7887">
        <w:tc>
          <w:tcPr>
            <w:tcW w:w="3029" w:type="dxa"/>
            <w:gridSpan w:val="2"/>
          </w:tcPr>
          <w:p w14:paraId="70B64438"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Nombre d’enfants scolarisés</w:t>
            </w:r>
          </w:p>
        </w:tc>
        <w:tc>
          <w:tcPr>
            <w:tcW w:w="6259" w:type="dxa"/>
            <w:gridSpan w:val="10"/>
          </w:tcPr>
          <w:p w14:paraId="1B640837"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18C196C2" w14:textId="77777777" w:rsidTr="004E7887">
        <w:tc>
          <w:tcPr>
            <w:tcW w:w="3029" w:type="dxa"/>
            <w:gridSpan w:val="2"/>
          </w:tcPr>
          <w:p w14:paraId="620BE280"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Nombre d’enfants non scolarisés</w:t>
            </w:r>
          </w:p>
        </w:tc>
        <w:tc>
          <w:tcPr>
            <w:tcW w:w="6259" w:type="dxa"/>
            <w:gridSpan w:val="10"/>
          </w:tcPr>
          <w:p w14:paraId="7CFD3405"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1B01B798" w14:textId="77777777" w:rsidTr="004E7887">
        <w:tc>
          <w:tcPr>
            <w:tcW w:w="3029" w:type="dxa"/>
            <w:gridSpan w:val="2"/>
          </w:tcPr>
          <w:p w14:paraId="55C15C87"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Personnes avec des situations de santé particulière et maladies concernées</w:t>
            </w:r>
          </w:p>
        </w:tc>
        <w:tc>
          <w:tcPr>
            <w:tcW w:w="6259" w:type="dxa"/>
            <w:gridSpan w:val="10"/>
          </w:tcPr>
          <w:p w14:paraId="76078EE4"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0453311A" w14:textId="77777777" w:rsidTr="004E7887">
        <w:tc>
          <w:tcPr>
            <w:tcW w:w="3029" w:type="dxa"/>
            <w:gridSpan w:val="2"/>
          </w:tcPr>
          <w:p w14:paraId="2BECF1F3"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Maladies récurrentes</w:t>
            </w:r>
          </w:p>
        </w:tc>
        <w:tc>
          <w:tcPr>
            <w:tcW w:w="6259" w:type="dxa"/>
            <w:gridSpan w:val="10"/>
          </w:tcPr>
          <w:p w14:paraId="3C0AC5CE"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47797291" w14:textId="77777777" w:rsidTr="004E7887">
        <w:tc>
          <w:tcPr>
            <w:tcW w:w="9288" w:type="dxa"/>
            <w:gridSpan w:val="12"/>
          </w:tcPr>
          <w:p w14:paraId="068F6DF1"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Type de bien affecté</w:t>
            </w:r>
          </w:p>
        </w:tc>
      </w:tr>
      <w:tr w:rsidR="004E7887" w:rsidRPr="00121DD3" w14:paraId="47F1CC8F" w14:textId="77777777" w:rsidTr="004E7887">
        <w:trPr>
          <w:trHeight w:val="1104"/>
        </w:trPr>
        <w:tc>
          <w:tcPr>
            <w:tcW w:w="9288" w:type="dxa"/>
            <w:gridSpan w:val="12"/>
          </w:tcPr>
          <w:p w14:paraId="192D1179" w14:textId="77777777" w:rsidR="004E7887" w:rsidRPr="00121DD3" w:rsidRDefault="004E7887" w:rsidP="00562741">
            <w:pPr>
              <w:numPr>
                <w:ilvl w:val="0"/>
                <w:numId w:val="66"/>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Bâti </w:t>
            </w:r>
          </w:p>
          <w:p w14:paraId="71041EE7" w14:textId="77777777" w:rsidR="004E7887" w:rsidRPr="00121DD3" w:rsidRDefault="004E7887" w:rsidP="00562741">
            <w:pPr>
              <w:numPr>
                <w:ilvl w:val="0"/>
                <w:numId w:val="66"/>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Terrain non </w:t>
            </w:r>
          </w:p>
          <w:p w14:paraId="46227CDA" w14:textId="77777777" w:rsidR="004E7887" w:rsidRPr="00121DD3" w:rsidRDefault="004E7887" w:rsidP="00562741">
            <w:pPr>
              <w:numPr>
                <w:ilvl w:val="0"/>
                <w:numId w:val="66"/>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Arbres </w:t>
            </w:r>
          </w:p>
          <w:p w14:paraId="341C97A1" w14:textId="77777777" w:rsidR="004E7887" w:rsidRPr="00121DD3" w:rsidRDefault="004E7887" w:rsidP="00562741">
            <w:pPr>
              <w:numPr>
                <w:ilvl w:val="0"/>
                <w:numId w:val="66"/>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Champs</w:t>
            </w:r>
          </w:p>
        </w:tc>
      </w:tr>
      <w:tr w:rsidR="004E7887" w:rsidRPr="00121DD3" w14:paraId="44B1AA9F" w14:textId="77777777" w:rsidTr="004E7887">
        <w:trPr>
          <w:trHeight w:val="178"/>
        </w:trPr>
        <w:tc>
          <w:tcPr>
            <w:tcW w:w="9288" w:type="dxa"/>
            <w:gridSpan w:val="12"/>
          </w:tcPr>
          <w:p w14:paraId="22417852"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Localisation par rapport au projet</w:t>
            </w:r>
          </w:p>
        </w:tc>
      </w:tr>
      <w:tr w:rsidR="004E7887" w:rsidRPr="00121DD3" w14:paraId="4D438FDE" w14:textId="77777777" w:rsidTr="004E7887">
        <w:trPr>
          <w:trHeight w:val="547"/>
        </w:trPr>
        <w:tc>
          <w:tcPr>
            <w:tcW w:w="9288" w:type="dxa"/>
            <w:gridSpan w:val="12"/>
          </w:tcPr>
          <w:p w14:paraId="6EEB5E84" w14:textId="77777777" w:rsidR="004E7887" w:rsidRPr="00121DD3" w:rsidRDefault="004E7887" w:rsidP="00562741">
            <w:pPr>
              <w:numPr>
                <w:ilvl w:val="0"/>
                <w:numId w:val="68"/>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Retenue collinaire (lac)</w:t>
            </w:r>
          </w:p>
          <w:p w14:paraId="5695D61A" w14:textId="77777777" w:rsidR="004E7887" w:rsidRPr="00121DD3" w:rsidRDefault="004E7887" w:rsidP="00562741">
            <w:pPr>
              <w:numPr>
                <w:ilvl w:val="0"/>
                <w:numId w:val="68"/>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Périmètre irrigué</w:t>
            </w:r>
          </w:p>
        </w:tc>
      </w:tr>
      <w:tr w:rsidR="004E7887" w:rsidRPr="00121DD3" w14:paraId="0DFE6514" w14:textId="77777777" w:rsidTr="004E7887">
        <w:tc>
          <w:tcPr>
            <w:tcW w:w="9288" w:type="dxa"/>
            <w:gridSpan w:val="12"/>
          </w:tcPr>
          <w:p w14:paraId="33F30B1F"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Caractéristiques du bâti</w:t>
            </w:r>
          </w:p>
        </w:tc>
      </w:tr>
      <w:tr w:rsidR="004E7887" w:rsidRPr="00121DD3" w14:paraId="4BCE0D1A" w14:textId="77777777" w:rsidTr="004E7887">
        <w:tc>
          <w:tcPr>
            <w:tcW w:w="2376" w:type="dxa"/>
          </w:tcPr>
          <w:p w14:paraId="7378684F" w14:textId="77777777" w:rsidR="004E7887" w:rsidRPr="00121DD3" w:rsidRDefault="004E7887" w:rsidP="00562741">
            <w:pPr>
              <w:numPr>
                <w:ilvl w:val="0"/>
                <w:numId w:val="67"/>
              </w:numPr>
              <w:spacing w:before="20" w:after="2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lastRenderedPageBreak/>
              <w:t xml:space="preserve">Bâti </w:t>
            </w:r>
          </w:p>
        </w:tc>
        <w:tc>
          <w:tcPr>
            <w:tcW w:w="6912" w:type="dxa"/>
            <w:gridSpan w:val="11"/>
          </w:tcPr>
          <w:p w14:paraId="6D4699CE"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Nombre de constructions :</w:t>
            </w:r>
          </w:p>
          <w:p w14:paraId="48875E75"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Superficie :</w:t>
            </w:r>
          </w:p>
          <w:p w14:paraId="0C3F9AA1"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Standing :</w:t>
            </w:r>
          </w:p>
          <w:p w14:paraId="7F1BCA15"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Année de construction :</w:t>
            </w:r>
          </w:p>
          <w:p w14:paraId="68247F4A"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Matériaux de construction :</w:t>
            </w:r>
          </w:p>
          <w:p w14:paraId="5B3416DE"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Coût de construction :</w:t>
            </w:r>
          </w:p>
          <w:p w14:paraId="785E2C72"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Coefficient de vétusté :</w:t>
            </w:r>
          </w:p>
          <w:p w14:paraId="4FDBFD89"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Statut foncier du site :</w:t>
            </w:r>
          </w:p>
          <w:p w14:paraId="459A4ECE"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 xml:space="preserve">Coût de construction : </w:t>
            </w:r>
          </w:p>
        </w:tc>
      </w:tr>
      <w:tr w:rsidR="004E7887" w:rsidRPr="00121DD3" w14:paraId="54191A21" w14:textId="77777777" w:rsidTr="004E7887">
        <w:tc>
          <w:tcPr>
            <w:tcW w:w="2376" w:type="dxa"/>
          </w:tcPr>
          <w:p w14:paraId="3AD9773C" w14:textId="77777777" w:rsidR="004E7887" w:rsidRPr="00121DD3" w:rsidRDefault="004E7887" w:rsidP="00562741">
            <w:pPr>
              <w:numPr>
                <w:ilvl w:val="0"/>
                <w:numId w:val="67"/>
              </w:numPr>
              <w:spacing w:before="20" w:after="2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Terrain non-bâti</w:t>
            </w:r>
          </w:p>
        </w:tc>
        <w:tc>
          <w:tcPr>
            <w:tcW w:w="6912" w:type="dxa"/>
            <w:gridSpan w:val="11"/>
          </w:tcPr>
          <w:p w14:paraId="43C01C01"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Superficie :</w:t>
            </w:r>
          </w:p>
          <w:p w14:paraId="3BFF18B9"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Année d’acquisition :</w:t>
            </w:r>
          </w:p>
          <w:p w14:paraId="44643A30"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Statut foncier :</w:t>
            </w:r>
          </w:p>
        </w:tc>
      </w:tr>
      <w:tr w:rsidR="004E7887" w:rsidRPr="00121DD3" w14:paraId="628C0DB1" w14:textId="77777777" w:rsidTr="004E7887">
        <w:tc>
          <w:tcPr>
            <w:tcW w:w="2376" w:type="dxa"/>
          </w:tcPr>
          <w:p w14:paraId="620C43E5" w14:textId="77777777" w:rsidR="004E7887" w:rsidRPr="00121DD3" w:rsidRDefault="004E7887" w:rsidP="00562741">
            <w:pPr>
              <w:numPr>
                <w:ilvl w:val="0"/>
                <w:numId w:val="67"/>
              </w:numPr>
              <w:spacing w:before="20" w:after="2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Arbres (type, nombre et âge)</w:t>
            </w:r>
          </w:p>
        </w:tc>
        <w:tc>
          <w:tcPr>
            <w:tcW w:w="6912" w:type="dxa"/>
            <w:gridSpan w:val="11"/>
          </w:tcPr>
          <w:p w14:paraId="0B959537"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Type :</w:t>
            </w:r>
          </w:p>
          <w:p w14:paraId="048A1D7A"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Nombre :</w:t>
            </w:r>
          </w:p>
          <w:p w14:paraId="4199712A"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Age (jeune ou adulte) :</w:t>
            </w:r>
          </w:p>
          <w:p w14:paraId="369739AA"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Valeur monétaire :</w:t>
            </w:r>
          </w:p>
        </w:tc>
      </w:tr>
      <w:tr w:rsidR="004E7887" w:rsidRPr="00121DD3" w14:paraId="277C39B1" w14:textId="77777777" w:rsidTr="004E7887">
        <w:tc>
          <w:tcPr>
            <w:tcW w:w="2376" w:type="dxa"/>
          </w:tcPr>
          <w:p w14:paraId="31F61E76" w14:textId="77777777" w:rsidR="004E7887" w:rsidRPr="00121DD3" w:rsidRDefault="004E7887" w:rsidP="00562741">
            <w:pPr>
              <w:numPr>
                <w:ilvl w:val="0"/>
                <w:numId w:val="67"/>
              </w:numPr>
              <w:spacing w:before="20" w:after="2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Champs (cultures, rendement, rentabilité)</w:t>
            </w:r>
          </w:p>
        </w:tc>
        <w:tc>
          <w:tcPr>
            <w:tcW w:w="6912" w:type="dxa"/>
            <w:gridSpan w:val="11"/>
          </w:tcPr>
          <w:p w14:paraId="49FB6291"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Superficie :</w:t>
            </w:r>
          </w:p>
          <w:p w14:paraId="4C013C60"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Rendement annuel :</w:t>
            </w:r>
          </w:p>
          <w:p w14:paraId="667617B3"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Rentabilité annuelle :</w:t>
            </w:r>
          </w:p>
          <w:p w14:paraId="5B780C49" w14:textId="77777777" w:rsidR="004E7887" w:rsidRPr="00121DD3" w:rsidRDefault="004E7887" w:rsidP="004E7887">
            <w:pPr>
              <w:spacing w:before="20" w:after="2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 xml:space="preserve">Valeur financière du champ : </w:t>
            </w:r>
          </w:p>
        </w:tc>
      </w:tr>
      <w:tr w:rsidR="004E7887" w:rsidRPr="00121DD3" w14:paraId="7D0E7609" w14:textId="77777777" w:rsidTr="004E7887">
        <w:tc>
          <w:tcPr>
            <w:tcW w:w="3707" w:type="dxa"/>
            <w:gridSpan w:val="3"/>
          </w:tcPr>
          <w:p w14:paraId="63BE07BA"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Coordonnées GPS du bien affecté :</w:t>
            </w:r>
          </w:p>
        </w:tc>
        <w:tc>
          <w:tcPr>
            <w:tcW w:w="1873" w:type="dxa"/>
            <w:gridSpan w:val="4"/>
          </w:tcPr>
          <w:p w14:paraId="0C3B4EE7" w14:textId="77777777" w:rsidR="004E7887" w:rsidRPr="00121DD3" w:rsidRDefault="004E7887" w:rsidP="004E7887">
            <w:pPr>
              <w:spacing w:before="40" w:after="40"/>
              <w:jc w:val="center"/>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X</w:t>
            </w:r>
          </w:p>
        </w:tc>
        <w:tc>
          <w:tcPr>
            <w:tcW w:w="1864" w:type="dxa"/>
            <w:gridSpan w:val="3"/>
          </w:tcPr>
          <w:p w14:paraId="5A4EAFB6" w14:textId="77777777" w:rsidR="004E7887" w:rsidRPr="00121DD3" w:rsidRDefault="004E7887" w:rsidP="004E7887">
            <w:pPr>
              <w:spacing w:before="40" w:after="40"/>
              <w:jc w:val="center"/>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Y</w:t>
            </w:r>
          </w:p>
        </w:tc>
        <w:tc>
          <w:tcPr>
            <w:tcW w:w="1844" w:type="dxa"/>
            <w:gridSpan w:val="2"/>
          </w:tcPr>
          <w:p w14:paraId="17B7B103" w14:textId="77777777" w:rsidR="004E7887" w:rsidRPr="00121DD3" w:rsidRDefault="004E7887" w:rsidP="004E7887">
            <w:pPr>
              <w:spacing w:before="40" w:after="40"/>
              <w:jc w:val="center"/>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Z</w:t>
            </w:r>
          </w:p>
        </w:tc>
      </w:tr>
      <w:tr w:rsidR="004E7887" w:rsidRPr="00121DD3" w14:paraId="76AA1E19" w14:textId="77777777" w:rsidTr="004E7887">
        <w:tc>
          <w:tcPr>
            <w:tcW w:w="3707" w:type="dxa"/>
            <w:gridSpan w:val="3"/>
          </w:tcPr>
          <w:p w14:paraId="2ED32F15"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Bâti</w:t>
            </w:r>
          </w:p>
        </w:tc>
        <w:tc>
          <w:tcPr>
            <w:tcW w:w="1873" w:type="dxa"/>
            <w:gridSpan w:val="4"/>
          </w:tcPr>
          <w:p w14:paraId="76C1FD2F"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64" w:type="dxa"/>
            <w:gridSpan w:val="3"/>
          </w:tcPr>
          <w:p w14:paraId="0B1AFBFF"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44" w:type="dxa"/>
            <w:gridSpan w:val="2"/>
          </w:tcPr>
          <w:p w14:paraId="25422C4C"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3212EDB7" w14:textId="77777777" w:rsidTr="004E7887">
        <w:tc>
          <w:tcPr>
            <w:tcW w:w="3707" w:type="dxa"/>
            <w:gridSpan w:val="3"/>
          </w:tcPr>
          <w:p w14:paraId="775191A6"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Terrain non-bâti</w:t>
            </w:r>
          </w:p>
        </w:tc>
        <w:tc>
          <w:tcPr>
            <w:tcW w:w="1873" w:type="dxa"/>
            <w:gridSpan w:val="4"/>
          </w:tcPr>
          <w:p w14:paraId="0F4D9527"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64" w:type="dxa"/>
            <w:gridSpan w:val="3"/>
          </w:tcPr>
          <w:p w14:paraId="2E5FB8C9"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44" w:type="dxa"/>
            <w:gridSpan w:val="2"/>
          </w:tcPr>
          <w:p w14:paraId="2940B2AA"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6D7BAF7B" w14:textId="77777777" w:rsidTr="004E7887">
        <w:tc>
          <w:tcPr>
            <w:tcW w:w="3707" w:type="dxa"/>
            <w:gridSpan w:val="3"/>
          </w:tcPr>
          <w:p w14:paraId="1B3643AC"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Champs</w:t>
            </w:r>
          </w:p>
        </w:tc>
        <w:tc>
          <w:tcPr>
            <w:tcW w:w="1873" w:type="dxa"/>
            <w:gridSpan w:val="4"/>
          </w:tcPr>
          <w:p w14:paraId="0BCEEE30"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64" w:type="dxa"/>
            <w:gridSpan w:val="3"/>
          </w:tcPr>
          <w:p w14:paraId="1C944C9B"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44" w:type="dxa"/>
            <w:gridSpan w:val="2"/>
          </w:tcPr>
          <w:p w14:paraId="004B8D63"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65004B7F" w14:textId="77777777" w:rsidTr="004E7887">
        <w:tc>
          <w:tcPr>
            <w:tcW w:w="3707" w:type="dxa"/>
            <w:gridSpan w:val="3"/>
          </w:tcPr>
          <w:p w14:paraId="3D07FB72" w14:textId="77777777" w:rsidR="004E7887" w:rsidRPr="00121DD3" w:rsidRDefault="004E7887" w:rsidP="004E7887">
            <w:pPr>
              <w:spacing w:before="40" w:after="40"/>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Arbres</w:t>
            </w:r>
          </w:p>
        </w:tc>
        <w:tc>
          <w:tcPr>
            <w:tcW w:w="1873" w:type="dxa"/>
            <w:gridSpan w:val="4"/>
          </w:tcPr>
          <w:p w14:paraId="76460CB8"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64" w:type="dxa"/>
            <w:gridSpan w:val="3"/>
          </w:tcPr>
          <w:p w14:paraId="7862D38B"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c>
          <w:tcPr>
            <w:tcW w:w="1844" w:type="dxa"/>
            <w:gridSpan w:val="2"/>
          </w:tcPr>
          <w:p w14:paraId="025A807F"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r w:rsidR="004E7887" w:rsidRPr="00121DD3" w14:paraId="2C790BF8" w14:textId="77777777" w:rsidTr="004E7887">
        <w:tc>
          <w:tcPr>
            <w:tcW w:w="9288" w:type="dxa"/>
            <w:gridSpan w:val="12"/>
          </w:tcPr>
          <w:p w14:paraId="575D2C4B"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Statut d’occupation</w:t>
            </w:r>
          </w:p>
        </w:tc>
      </w:tr>
      <w:tr w:rsidR="004E7887" w:rsidRPr="00121DD3" w14:paraId="554407C4" w14:textId="77777777" w:rsidTr="004E7887">
        <w:tc>
          <w:tcPr>
            <w:tcW w:w="9288" w:type="dxa"/>
            <w:gridSpan w:val="12"/>
          </w:tcPr>
          <w:p w14:paraId="3ACCF0F3" w14:textId="77777777" w:rsidR="004E7887" w:rsidRPr="00121DD3" w:rsidRDefault="004E7887" w:rsidP="00562741">
            <w:pPr>
              <w:numPr>
                <w:ilvl w:val="0"/>
                <w:numId w:val="69"/>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Propriétaire</w:t>
            </w:r>
          </w:p>
          <w:p w14:paraId="63447B88" w14:textId="77777777" w:rsidR="004E7887" w:rsidRPr="00121DD3" w:rsidRDefault="004E7887" w:rsidP="00562741">
            <w:pPr>
              <w:numPr>
                <w:ilvl w:val="0"/>
                <w:numId w:val="69"/>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Locataire</w:t>
            </w:r>
          </w:p>
        </w:tc>
      </w:tr>
      <w:tr w:rsidR="004E7887" w:rsidRPr="00121DD3" w14:paraId="2477F443" w14:textId="77777777" w:rsidTr="004E7887">
        <w:tc>
          <w:tcPr>
            <w:tcW w:w="9288" w:type="dxa"/>
            <w:gridSpan w:val="12"/>
          </w:tcPr>
          <w:p w14:paraId="2DEAD19B" w14:textId="77777777" w:rsidR="004E7887" w:rsidRPr="00121DD3" w:rsidRDefault="004E7887" w:rsidP="004E7887">
            <w:pPr>
              <w:spacing w:before="40" w:after="40"/>
              <w:rPr>
                <w:rFonts w:ascii="Times New Roman" w:eastAsiaTheme="minorHAnsi" w:hAnsi="Times New Roman" w:cs="Times New Roman"/>
                <w:b/>
                <w:sz w:val="20"/>
                <w:szCs w:val="20"/>
                <w:lang w:eastAsia="en-US"/>
              </w:rPr>
            </w:pPr>
            <w:r w:rsidRPr="00121DD3">
              <w:rPr>
                <w:rFonts w:ascii="Times New Roman" w:eastAsiaTheme="minorHAnsi" w:hAnsi="Times New Roman" w:cs="Times New Roman"/>
                <w:b/>
                <w:sz w:val="20"/>
                <w:szCs w:val="20"/>
                <w:lang w:eastAsia="en-US"/>
              </w:rPr>
              <w:t>Documents de propriétés</w:t>
            </w:r>
          </w:p>
        </w:tc>
      </w:tr>
      <w:tr w:rsidR="004E7887" w:rsidRPr="00121DD3" w14:paraId="0A6BF948" w14:textId="77777777" w:rsidTr="004E7887">
        <w:tc>
          <w:tcPr>
            <w:tcW w:w="9288" w:type="dxa"/>
            <w:gridSpan w:val="12"/>
          </w:tcPr>
          <w:p w14:paraId="28E276B9" w14:textId="77777777" w:rsidR="004E7887" w:rsidRPr="00121DD3" w:rsidRDefault="004E7887" w:rsidP="00562741">
            <w:pPr>
              <w:numPr>
                <w:ilvl w:val="0"/>
                <w:numId w:val="70"/>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Titre foncier</w:t>
            </w:r>
          </w:p>
          <w:p w14:paraId="12F15C85" w14:textId="77777777" w:rsidR="004E7887" w:rsidRPr="00121DD3" w:rsidRDefault="004E7887" w:rsidP="00562741">
            <w:pPr>
              <w:numPr>
                <w:ilvl w:val="0"/>
                <w:numId w:val="70"/>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Certificat de vente</w:t>
            </w:r>
          </w:p>
          <w:p w14:paraId="50770E77" w14:textId="77777777" w:rsidR="004E7887" w:rsidRPr="00121DD3" w:rsidRDefault="004E7887" w:rsidP="00562741">
            <w:pPr>
              <w:numPr>
                <w:ilvl w:val="0"/>
                <w:numId w:val="70"/>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Autorisation coutumière</w:t>
            </w:r>
          </w:p>
          <w:p w14:paraId="0272D542" w14:textId="77777777" w:rsidR="004E7887" w:rsidRPr="00121DD3" w:rsidRDefault="004E7887" w:rsidP="00562741">
            <w:pPr>
              <w:numPr>
                <w:ilvl w:val="0"/>
                <w:numId w:val="70"/>
              </w:numPr>
              <w:spacing w:before="40" w:after="40"/>
              <w:contextualSpacing/>
              <w:rPr>
                <w:rFonts w:ascii="Times New Roman" w:eastAsiaTheme="minorHAnsi" w:hAnsi="Times New Roman" w:cs="Times New Roman"/>
                <w:sz w:val="20"/>
                <w:szCs w:val="20"/>
                <w:lang w:eastAsia="en-US"/>
              </w:rPr>
            </w:pPr>
            <w:r w:rsidRPr="00121DD3">
              <w:rPr>
                <w:rFonts w:ascii="Times New Roman" w:eastAsiaTheme="minorHAnsi" w:hAnsi="Times New Roman" w:cs="Times New Roman"/>
                <w:sz w:val="20"/>
                <w:szCs w:val="20"/>
                <w:lang w:eastAsia="en-US"/>
              </w:rPr>
              <w:t>Aucun</w:t>
            </w:r>
          </w:p>
        </w:tc>
      </w:tr>
      <w:tr w:rsidR="004E7887" w:rsidRPr="00121DD3" w14:paraId="1A9AE7BF" w14:textId="77777777" w:rsidTr="004E7887">
        <w:tc>
          <w:tcPr>
            <w:tcW w:w="9288" w:type="dxa"/>
            <w:gridSpan w:val="12"/>
          </w:tcPr>
          <w:p w14:paraId="6B46EA64" w14:textId="77777777" w:rsidR="004E7887" w:rsidRPr="00121DD3" w:rsidRDefault="004E7887" w:rsidP="004E7887">
            <w:pPr>
              <w:spacing w:before="40" w:after="40"/>
              <w:rPr>
                <w:rFonts w:ascii="Times New Roman" w:eastAsiaTheme="minorHAnsi" w:hAnsi="Times New Roman" w:cs="Times New Roman"/>
                <w:sz w:val="20"/>
                <w:szCs w:val="20"/>
                <w:lang w:eastAsia="en-US"/>
              </w:rPr>
            </w:pPr>
          </w:p>
        </w:tc>
      </w:tr>
    </w:tbl>
    <w:p w14:paraId="43B94475" w14:textId="77777777" w:rsidR="004E7887" w:rsidRPr="00121DD3" w:rsidRDefault="004E7887" w:rsidP="004E7887">
      <w:pPr>
        <w:rPr>
          <w:rFonts w:ascii="Times New Roman" w:eastAsiaTheme="minorHAnsi" w:hAnsi="Times New Roman" w:cs="Times New Roman"/>
          <w:lang w:eastAsia="en-US"/>
        </w:rPr>
      </w:pPr>
      <w:r w:rsidRPr="00121DD3">
        <w:rPr>
          <w:rFonts w:ascii="Times New Roman" w:eastAsiaTheme="minorHAnsi" w:hAnsi="Times New Roman" w:cs="Times New Roman"/>
          <w:lang w:eastAsia="en-US"/>
        </w:rPr>
        <w:t xml:space="preserve">* </w:t>
      </w:r>
      <w:r w:rsidRPr="00121DD3">
        <w:rPr>
          <w:rFonts w:ascii="Times New Roman" w:eastAsiaTheme="minorHAnsi" w:hAnsi="Times New Roman" w:cs="Times New Roman"/>
          <w:i/>
          <w:sz w:val="18"/>
          <w:szCs w:val="18"/>
          <w:lang w:eastAsia="en-US"/>
        </w:rPr>
        <w:t>Prendre des photos de chaque bien affecté et de la personne affectée</w:t>
      </w:r>
    </w:p>
    <w:p w14:paraId="35840D94" w14:textId="77777777" w:rsidR="004E7887" w:rsidRPr="00121DD3" w:rsidRDefault="004E7887" w:rsidP="0025734C">
      <w:pPr>
        <w:rPr>
          <w:rFonts w:ascii="Times New Roman" w:hAnsi="Times New Roman" w:cs="Times New Roman"/>
        </w:rPr>
        <w:sectPr w:rsidR="004E7887" w:rsidRPr="00121DD3" w:rsidSect="00073319">
          <w:headerReference w:type="default" r:id="rId80"/>
          <w:footerReference w:type="default" r:id="rId81"/>
          <w:pgSz w:w="11906" w:h="16838" w:code="9"/>
          <w:pgMar w:top="1440" w:right="1440" w:bottom="1440" w:left="1440" w:header="709" w:footer="709" w:gutter="0"/>
          <w:cols w:space="708"/>
          <w:docGrid w:linePitch="360"/>
        </w:sectPr>
      </w:pPr>
    </w:p>
    <w:p w14:paraId="2609AEC6" w14:textId="77777777" w:rsidR="004E7887" w:rsidRPr="00121DD3" w:rsidRDefault="004E7887" w:rsidP="004E7887">
      <w:pPr>
        <w:pBdr>
          <w:bottom w:val="single" w:sz="4" w:space="1" w:color="auto"/>
        </w:pBdr>
        <w:spacing w:after="120" w:line="240" w:lineRule="auto"/>
        <w:jc w:val="center"/>
        <w:rPr>
          <w:rFonts w:ascii="Times New Roman" w:hAnsi="Times New Roman" w:cs="Times New Roman"/>
          <w:sz w:val="24"/>
          <w:szCs w:val="24"/>
        </w:rPr>
      </w:pPr>
      <w:r w:rsidRPr="00121DD3">
        <w:rPr>
          <w:rFonts w:ascii="Times New Roman" w:hAnsi="Times New Roman" w:cs="Times New Roman"/>
          <w:b/>
          <w:sz w:val="24"/>
          <w:szCs w:val="24"/>
        </w:rPr>
        <w:lastRenderedPageBreak/>
        <w:t>PROJET D’ETUDE DE MOBILISATION ET DE VALORISATION DES EAUX PLUVIALES A TRAVERS DES RETENUES COLLINAIRES DANS LA REGION DU NORD (PEMVEP)</w:t>
      </w:r>
    </w:p>
    <w:p w14:paraId="5C82AAC2" w14:textId="77777777" w:rsidR="004E7887" w:rsidRPr="00121DD3" w:rsidRDefault="004E7887" w:rsidP="004E7887">
      <w:pPr>
        <w:spacing w:before="240" w:after="120" w:line="240" w:lineRule="auto"/>
        <w:jc w:val="center"/>
        <w:rPr>
          <w:rFonts w:ascii="Times New Roman" w:hAnsi="Times New Roman" w:cs="Times New Roman"/>
          <w:b/>
          <w:sz w:val="24"/>
          <w:szCs w:val="24"/>
        </w:rPr>
      </w:pPr>
      <w:r w:rsidRPr="00121DD3">
        <w:rPr>
          <w:rFonts w:ascii="Times New Roman" w:hAnsi="Times New Roman" w:cs="Times New Roman"/>
          <w:b/>
          <w:sz w:val="24"/>
          <w:szCs w:val="24"/>
        </w:rPr>
        <w:t>Fiche de collecte des données sur les personnes vulnérables</w:t>
      </w:r>
    </w:p>
    <w:tbl>
      <w:tblPr>
        <w:tblStyle w:val="Grilledutableau"/>
        <w:tblW w:w="0" w:type="auto"/>
        <w:tblLook w:val="04A0" w:firstRow="1" w:lastRow="0" w:firstColumn="1" w:lastColumn="0" w:noHBand="0" w:noVBand="1"/>
      </w:tblPr>
      <w:tblGrid>
        <w:gridCol w:w="4749"/>
        <w:gridCol w:w="4267"/>
      </w:tblGrid>
      <w:tr w:rsidR="004E7887" w:rsidRPr="00121DD3" w14:paraId="5A20B06B" w14:textId="77777777" w:rsidTr="004E7887">
        <w:tc>
          <w:tcPr>
            <w:tcW w:w="4899" w:type="dxa"/>
          </w:tcPr>
          <w:p w14:paraId="1BDDC399"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Code :</w:t>
            </w:r>
          </w:p>
        </w:tc>
        <w:tc>
          <w:tcPr>
            <w:tcW w:w="4389" w:type="dxa"/>
          </w:tcPr>
          <w:p w14:paraId="25A5865F"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Date :</w:t>
            </w:r>
          </w:p>
        </w:tc>
      </w:tr>
      <w:tr w:rsidR="004E7887" w:rsidRPr="00121DD3" w14:paraId="531A0B6C" w14:textId="77777777" w:rsidTr="004E7887">
        <w:tc>
          <w:tcPr>
            <w:tcW w:w="4899" w:type="dxa"/>
          </w:tcPr>
          <w:p w14:paraId="331CE4C5"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Localité :</w:t>
            </w:r>
          </w:p>
        </w:tc>
        <w:tc>
          <w:tcPr>
            <w:tcW w:w="4389" w:type="dxa"/>
          </w:tcPr>
          <w:p w14:paraId="7681229E"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Commune :</w:t>
            </w:r>
          </w:p>
        </w:tc>
      </w:tr>
    </w:tbl>
    <w:p w14:paraId="29350A2C" w14:textId="77777777" w:rsidR="004E7887" w:rsidRPr="00121DD3" w:rsidRDefault="004E7887" w:rsidP="004E7887">
      <w:pPr>
        <w:spacing w:after="0"/>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2969"/>
        <w:gridCol w:w="1801"/>
        <w:gridCol w:w="4246"/>
      </w:tblGrid>
      <w:tr w:rsidR="004E7887" w:rsidRPr="00121DD3" w14:paraId="4C4E7FBB" w14:textId="77777777" w:rsidTr="004E7887">
        <w:tc>
          <w:tcPr>
            <w:tcW w:w="9288" w:type="dxa"/>
            <w:gridSpan w:val="3"/>
          </w:tcPr>
          <w:p w14:paraId="72D40EF3"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Nom de la personne vulnérable :</w:t>
            </w:r>
          </w:p>
        </w:tc>
      </w:tr>
      <w:tr w:rsidR="004E7887" w:rsidRPr="00121DD3" w14:paraId="1EC21DDE" w14:textId="77777777" w:rsidTr="004E7887">
        <w:tc>
          <w:tcPr>
            <w:tcW w:w="4899" w:type="dxa"/>
            <w:gridSpan w:val="2"/>
          </w:tcPr>
          <w:p w14:paraId="7A8701B8"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Sexe :</w:t>
            </w:r>
          </w:p>
        </w:tc>
        <w:tc>
          <w:tcPr>
            <w:tcW w:w="4389" w:type="dxa"/>
          </w:tcPr>
          <w:p w14:paraId="2859F96A"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Age :</w:t>
            </w:r>
          </w:p>
        </w:tc>
      </w:tr>
      <w:tr w:rsidR="004E7887" w:rsidRPr="00121DD3" w14:paraId="699F752E" w14:textId="77777777" w:rsidTr="004E7887">
        <w:tc>
          <w:tcPr>
            <w:tcW w:w="9288" w:type="dxa"/>
            <w:gridSpan w:val="3"/>
          </w:tcPr>
          <w:p w14:paraId="180096A2"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N° de téléphone :</w:t>
            </w:r>
          </w:p>
        </w:tc>
      </w:tr>
      <w:tr w:rsidR="004E7887" w:rsidRPr="00121DD3" w14:paraId="52FEAB6B" w14:textId="77777777" w:rsidTr="004E7887">
        <w:tc>
          <w:tcPr>
            <w:tcW w:w="9288" w:type="dxa"/>
            <w:gridSpan w:val="3"/>
          </w:tcPr>
          <w:p w14:paraId="255F459F"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 xml:space="preserve">N° CNI : </w:t>
            </w:r>
          </w:p>
        </w:tc>
      </w:tr>
      <w:tr w:rsidR="004E7887" w:rsidRPr="00121DD3" w14:paraId="030C01C8" w14:textId="77777777" w:rsidTr="004E7887">
        <w:tc>
          <w:tcPr>
            <w:tcW w:w="9288" w:type="dxa"/>
            <w:gridSpan w:val="3"/>
          </w:tcPr>
          <w:p w14:paraId="0F030CBA"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 xml:space="preserve">Appartenance ethnique : </w:t>
            </w:r>
          </w:p>
        </w:tc>
      </w:tr>
      <w:tr w:rsidR="004E7887" w:rsidRPr="00121DD3" w14:paraId="506681F7" w14:textId="77777777" w:rsidTr="004E7887">
        <w:tc>
          <w:tcPr>
            <w:tcW w:w="9288" w:type="dxa"/>
            <w:gridSpan w:val="3"/>
          </w:tcPr>
          <w:p w14:paraId="7EAD10B2"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Situation matrimoniale :</w:t>
            </w:r>
          </w:p>
        </w:tc>
      </w:tr>
      <w:tr w:rsidR="004E7887" w:rsidRPr="00121DD3" w14:paraId="6E45160A" w14:textId="77777777" w:rsidTr="004E7887">
        <w:tc>
          <w:tcPr>
            <w:tcW w:w="9288" w:type="dxa"/>
            <w:gridSpan w:val="3"/>
          </w:tcPr>
          <w:p w14:paraId="0794B088"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Type de vulnérabilité :</w:t>
            </w:r>
          </w:p>
        </w:tc>
      </w:tr>
      <w:tr w:rsidR="004E7887" w:rsidRPr="00121DD3" w14:paraId="123AF55C" w14:textId="77777777" w:rsidTr="004E7887">
        <w:tc>
          <w:tcPr>
            <w:tcW w:w="9288" w:type="dxa"/>
            <w:gridSpan w:val="3"/>
          </w:tcPr>
          <w:p w14:paraId="6B6B6628"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Début de la situation de vulnérabilité :</w:t>
            </w:r>
          </w:p>
        </w:tc>
      </w:tr>
      <w:tr w:rsidR="004E7887" w:rsidRPr="00121DD3" w14:paraId="25B4EF65" w14:textId="77777777" w:rsidTr="004E7887">
        <w:tc>
          <w:tcPr>
            <w:tcW w:w="3029" w:type="dxa"/>
          </w:tcPr>
          <w:p w14:paraId="7AE38264"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Causes de la vulnérabilité</w:t>
            </w:r>
          </w:p>
        </w:tc>
        <w:tc>
          <w:tcPr>
            <w:tcW w:w="6259" w:type="dxa"/>
            <w:gridSpan w:val="2"/>
          </w:tcPr>
          <w:p w14:paraId="050E2A79" w14:textId="77777777" w:rsidR="004E7887" w:rsidRPr="00121DD3" w:rsidRDefault="004E7887" w:rsidP="004E7887">
            <w:pPr>
              <w:spacing w:before="60" w:after="60"/>
              <w:rPr>
                <w:rFonts w:ascii="Times New Roman" w:hAnsi="Times New Roman" w:cs="Times New Roman"/>
                <w:sz w:val="20"/>
                <w:szCs w:val="20"/>
              </w:rPr>
            </w:pPr>
          </w:p>
          <w:p w14:paraId="0B80060E" w14:textId="77777777" w:rsidR="004E7887" w:rsidRPr="00121DD3" w:rsidRDefault="004E7887" w:rsidP="004E7887">
            <w:pPr>
              <w:spacing w:before="60" w:after="60"/>
              <w:rPr>
                <w:rFonts w:ascii="Times New Roman" w:hAnsi="Times New Roman" w:cs="Times New Roman"/>
                <w:sz w:val="20"/>
                <w:szCs w:val="20"/>
              </w:rPr>
            </w:pPr>
          </w:p>
          <w:p w14:paraId="4974ED00" w14:textId="77777777" w:rsidR="004E7887" w:rsidRPr="00121DD3" w:rsidRDefault="004E7887" w:rsidP="004E7887">
            <w:pPr>
              <w:spacing w:before="60" w:after="60"/>
              <w:rPr>
                <w:rFonts w:ascii="Times New Roman" w:hAnsi="Times New Roman" w:cs="Times New Roman"/>
                <w:sz w:val="20"/>
                <w:szCs w:val="20"/>
              </w:rPr>
            </w:pPr>
          </w:p>
        </w:tc>
      </w:tr>
      <w:tr w:rsidR="004E7887" w:rsidRPr="00121DD3" w14:paraId="4AF8A45A" w14:textId="77777777" w:rsidTr="004E7887">
        <w:tc>
          <w:tcPr>
            <w:tcW w:w="3029" w:type="dxa"/>
          </w:tcPr>
          <w:p w14:paraId="2950B9BA"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Gestion de la vulnérabilité</w:t>
            </w:r>
          </w:p>
        </w:tc>
        <w:tc>
          <w:tcPr>
            <w:tcW w:w="6259" w:type="dxa"/>
            <w:gridSpan w:val="2"/>
          </w:tcPr>
          <w:p w14:paraId="18F1EBB7" w14:textId="77777777" w:rsidR="004E7887" w:rsidRPr="00121DD3" w:rsidRDefault="004E7887" w:rsidP="004E7887">
            <w:pPr>
              <w:spacing w:before="60" w:after="60"/>
              <w:rPr>
                <w:rFonts w:ascii="Times New Roman" w:hAnsi="Times New Roman" w:cs="Times New Roman"/>
                <w:sz w:val="20"/>
                <w:szCs w:val="20"/>
              </w:rPr>
            </w:pPr>
          </w:p>
          <w:p w14:paraId="13EC887A" w14:textId="77777777" w:rsidR="004E7887" w:rsidRPr="00121DD3" w:rsidRDefault="004E7887" w:rsidP="004E7887">
            <w:pPr>
              <w:spacing w:before="60" w:after="60"/>
              <w:rPr>
                <w:rFonts w:ascii="Times New Roman" w:hAnsi="Times New Roman" w:cs="Times New Roman"/>
                <w:sz w:val="20"/>
                <w:szCs w:val="20"/>
              </w:rPr>
            </w:pPr>
          </w:p>
          <w:p w14:paraId="743C5E40" w14:textId="77777777" w:rsidR="004E7887" w:rsidRPr="00121DD3" w:rsidRDefault="004E7887" w:rsidP="004E7887">
            <w:pPr>
              <w:spacing w:before="60" w:after="60"/>
              <w:rPr>
                <w:rFonts w:ascii="Times New Roman" w:hAnsi="Times New Roman" w:cs="Times New Roman"/>
                <w:sz w:val="20"/>
                <w:szCs w:val="20"/>
              </w:rPr>
            </w:pPr>
          </w:p>
        </w:tc>
      </w:tr>
      <w:tr w:rsidR="004E7887" w:rsidRPr="00121DD3" w14:paraId="6BCAFBBC" w14:textId="77777777" w:rsidTr="004E7887">
        <w:tc>
          <w:tcPr>
            <w:tcW w:w="3029" w:type="dxa"/>
          </w:tcPr>
          <w:p w14:paraId="3FC5E823"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Difficultés rencontrées dans l’état de vulnérabilité :</w:t>
            </w:r>
          </w:p>
        </w:tc>
        <w:tc>
          <w:tcPr>
            <w:tcW w:w="6259" w:type="dxa"/>
            <w:gridSpan w:val="2"/>
          </w:tcPr>
          <w:p w14:paraId="26675F95" w14:textId="77777777" w:rsidR="004E7887" w:rsidRPr="00121DD3" w:rsidRDefault="004E7887" w:rsidP="004E7887">
            <w:pPr>
              <w:spacing w:before="60" w:after="60"/>
              <w:rPr>
                <w:rFonts w:ascii="Times New Roman" w:hAnsi="Times New Roman" w:cs="Times New Roman"/>
                <w:sz w:val="20"/>
                <w:szCs w:val="20"/>
              </w:rPr>
            </w:pPr>
          </w:p>
          <w:p w14:paraId="66CA9AF0" w14:textId="77777777" w:rsidR="004E7887" w:rsidRPr="00121DD3" w:rsidRDefault="004E7887" w:rsidP="004E7887">
            <w:pPr>
              <w:spacing w:before="60" w:after="60"/>
              <w:rPr>
                <w:rFonts w:ascii="Times New Roman" w:hAnsi="Times New Roman" w:cs="Times New Roman"/>
                <w:sz w:val="20"/>
                <w:szCs w:val="20"/>
              </w:rPr>
            </w:pPr>
          </w:p>
          <w:p w14:paraId="05A6D1CB" w14:textId="77777777" w:rsidR="004E7887" w:rsidRPr="00121DD3" w:rsidRDefault="004E7887" w:rsidP="004E7887">
            <w:pPr>
              <w:spacing w:before="60" w:after="60"/>
              <w:rPr>
                <w:rFonts w:ascii="Times New Roman" w:hAnsi="Times New Roman" w:cs="Times New Roman"/>
                <w:sz w:val="20"/>
                <w:szCs w:val="20"/>
              </w:rPr>
            </w:pPr>
          </w:p>
        </w:tc>
      </w:tr>
      <w:tr w:rsidR="004E7887" w:rsidRPr="00121DD3" w14:paraId="78F7F6D5" w14:textId="77777777" w:rsidTr="004E7887">
        <w:tc>
          <w:tcPr>
            <w:tcW w:w="3029" w:type="dxa"/>
          </w:tcPr>
          <w:p w14:paraId="652854D4"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Activité génératrice de revenu</w:t>
            </w:r>
          </w:p>
        </w:tc>
        <w:tc>
          <w:tcPr>
            <w:tcW w:w="6259" w:type="dxa"/>
            <w:gridSpan w:val="2"/>
          </w:tcPr>
          <w:p w14:paraId="574B3AD5" w14:textId="77777777" w:rsidR="004E7887" w:rsidRPr="00121DD3" w:rsidRDefault="004E7887" w:rsidP="004E7887">
            <w:pPr>
              <w:spacing w:before="60" w:after="60"/>
              <w:rPr>
                <w:rFonts w:ascii="Times New Roman" w:hAnsi="Times New Roman" w:cs="Times New Roman"/>
                <w:sz w:val="20"/>
                <w:szCs w:val="20"/>
              </w:rPr>
            </w:pPr>
          </w:p>
          <w:p w14:paraId="7C1CD3D8" w14:textId="77777777" w:rsidR="004E7887" w:rsidRPr="00121DD3" w:rsidRDefault="004E7887" w:rsidP="004E7887">
            <w:pPr>
              <w:spacing w:before="60" w:after="60"/>
              <w:rPr>
                <w:rFonts w:ascii="Times New Roman" w:hAnsi="Times New Roman" w:cs="Times New Roman"/>
                <w:sz w:val="20"/>
                <w:szCs w:val="20"/>
              </w:rPr>
            </w:pPr>
          </w:p>
        </w:tc>
      </w:tr>
      <w:tr w:rsidR="004E7887" w:rsidRPr="00121DD3" w14:paraId="157AF993" w14:textId="77777777" w:rsidTr="004E7887">
        <w:tc>
          <w:tcPr>
            <w:tcW w:w="3029" w:type="dxa"/>
          </w:tcPr>
          <w:p w14:paraId="5BC542D6"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 xml:space="preserve">Revenu annuel </w:t>
            </w:r>
          </w:p>
        </w:tc>
        <w:tc>
          <w:tcPr>
            <w:tcW w:w="6259" w:type="dxa"/>
            <w:gridSpan w:val="2"/>
          </w:tcPr>
          <w:p w14:paraId="39A1F684" w14:textId="77777777" w:rsidR="004E7887" w:rsidRPr="00121DD3" w:rsidRDefault="004E7887" w:rsidP="004E7887">
            <w:pPr>
              <w:spacing w:before="60" w:after="60"/>
              <w:rPr>
                <w:rFonts w:ascii="Times New Roman" w:hAnsi="Times New Roman" w:cs="Times New Roman"/>
                <w:sz w:val="20"/>
                <w:szCs w:val="20"/>
              </w:rPr>
            </w:pPr>
          </w:p>
        </w:tc>
      </w:tr>
      <w:tr w:rsidR="004E7887" w:rsidRPr="00121DD3" w14:paraId="2461BD72" w14:textId="77777777" w:rsidTr="004E7887">
        <w:tc>
          <w:tcPr>
            <w:tcW w:w="3029" w:type="dxa"/>
          </w:tcPr>
          <w:p w14:paraId="29C54B27"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Besoins pour améliorer l’état de vulnérabilité</w:t>
            </w:r>
          </w:p>
        </w:tc>
        <w:tc>
          <w:tcPr>
            <w:tcW w:w="6259" w:type="dxa"/>
            <w:gridSpan w:val="2"/>
          </w:tcPr>
          <w:p w14:paraId="10E0ED57" w14:textId="77777777" w:rsidR="004E7887" w:rsidRPr="00121DD3" w:rsidRDefault="004E7887" w:rsidP="004E7887">
            <w:pPr>
              <w:spacing w:before="60" w:after="60"/>
              <w:rPr>
                <w:rFonts w:ascii="Times New Roman" w:hAnsi="Times New Roman" w:cs="Times New Roman"/>
                <w:sz w:val="20"/>
                <w:szCs w:val="20"/>
              </w:rPr>
            </w:pPr>
          </w:p>
          <w:p w14:paraId="1FFDD1BD" w14:textId="77777777" w:rsidR="004E7887" w:rsidRPr="00121DD3" w:rsidRDefault="004E7887" w:rsidP="004E7887">
            <w:pPr>
              <w:spacing w:before="60" w:after="60"/>
              <w:rPr>
                <w:rFonts w:ascii="Times New Roman" w:hAnsi="Times New Roman" w:cs="Times New Roman"/>
                <w:sz w:val="20"/>
                <w:szCs w:val="20"/>
              </w:rPr>
            </w:pPr>
          </w:p>
          <w:p w14:paraId="6763FCCD" w14:textId="77777777" w:rsidR="004E7887" w:rsidRPr="00121DD3" w:rsidRDefault="004E7887" w:rsidP="004E7887">
            <w:pPr>
              <w:spacing w:before="60" w:after="60"/>
              <w:rPr>
                <w:rFonts w:ascii="Times New Roman" w:hAnsi="Times New Roman" w:cs="Times New Roman"/>
                <w:sz w:val="20"/>
                <w:szCs w:val="20"/>
              </w:rPr>
            </w:pPr>
          </w:p>
          <w:p w14:paraId="01E626B5" w14:textId="77777777" w:rsidR="004E7887" w:rsidRPr="00121DD3" w:rsidRDefault="004E7887" w:rsidP="004E7887">
            <w:pPr>
              <w:spacing w:before="60" w:after="60"/>
              <w:rPr>
                <w:rFonts w:ascii="Times New Roman" w:hAnsi="Times New Roman" w:cs="Times New Roman"/>
                <w:sz w:val="20"/>
                <w:szCs w:val="20"/>
              </w:rPr>
            </w:pPr>
          </w:p>
          <w:p w14:paraId="7567A63F" w14:textId="77777777" w:rsidR="004E7887" w:rsidRPr="00121DD3" w:rsidRDefault="004E7887" w:rsidP="004E7887">
            <w:pPr>
              <w:spacing w:before="60" w:after="60"/>
              <w:rPr>
                <w:rFonts w:ascii="Times New Roman" w:hAnsi="Times New Roman" w:cs="Times New Roman"/>
                <w:sz w:val="20"/>
                <w:szCs w:val="20"/>
              </w:rPr>
            </w:pPr>
          </w:p>
        </w:tc>
      </w:tr>
    </w:tbl>
    <w:p w14:paraId="54AD80E0" w14:textId="77777777" w:rsidR="004E7887" w:rsidRPr="00121DD3" w:rsidRDefault="004E7887" w:rsidP="0025734C">
      <w:pPr>
        <w:rPr>
          <w:rFonts w:ascii="Times New Roman" w:hAnsi="Times New Roman" w:cs="Times New Roman"/>
        </w:rPr>
        <w:sectPr w:rsidR="004E7887" w:rsidRPr="00121DD3" w:rsidSect="00073319">
          <w:pgSz w:w="11906" w:h="16838" w:code="9"/>
          <w:pgMar w:top="1440" w:right="1440" w:bottom="1440" w:left="1440" w:header="709" w:footer="709" w:gutter="0"/>
          <w:cols w:space="708"/>
          <w:docGrid w:linePitch="360"/>
        </w:sectPr>
      </w:pPr>
    </w:p>
    <w:p w14:paraId="1F35EFA3" w14:textId="77777777" w:rsidR="004E7887" w:rsidRPr="00121DD3" w:rsidRDefault="004E7887" w:rsidP="004E7887">
      <w:pPr>
        <w:spacing w:after="120" w:line="240" w:lineRule="auto"/>
        <w:jc w:val="center"/>
        <w:rPr>
          <w:rFonts w:ascii="Times New Roman" w:hAnsi="Times New Roman" w:cs="Times New Roman"/>
          <w:b/>
          <w:sz w:val="24"/>
          <w:szCs w:val="24"/>
        </w:rPr>
      </w:pPr>
      <w:r w:rsidRPr="00121DD3">
        <w:rPr>
          <w:rFonts w:ascii="Times New Roman" w:hAnsi="Times New Roman" w:cs="Times New Roman"/>
          <w:b/>
          <w:sz w:val="24"/>
          <w:szCs w:val="24"/>
        </w:rPr>
        <w:lastRenderedPageBreak/>
        <w:t>Fiche de collecte des données sur les équipements communautaires</w:t>
      </w:r>
    </w:p>
    <w:tbl>
      <w:tblPr>
        <w:tblStyle w:val="Grilledutableau"/>
        <w:tblW w:w="0" w:type="auto"/>
        <w:tblLayout w:type="fixed"/>
        <w:tblLook w:val="04A0" w:firstRow="1" w:lastRow="0" w:firstColumn="1" w:lastColumn="0" w:noHBand="0" w:noVBand="1"/>
      </w:tblPr>
      <w:tblGrid>
        <w:gridCol w:w="4606"/>
        <w:gridCol w:w="4606"/>
      </w:tblGrid>
      <w:tr w:rsidR="004E7887" w:rsidRPr="00121DD3" w14:paraId="46E947A3" w14:textId="77777777" w:rsidTr="004E7887">
        <w:tc>
          <w:tcPr>
            <w:tcW w:w="4606" w:type="dxa"/>
          </w:tcPr>
          <w:p w14:paraId="73370705"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 xml:space="preserve">Site : </w:t>
            </w:r>
          </w:p>
        </w:tc>
        <w:tc>
          <w:tcPr>
            <w:tcW w:w="4606" w:type="dxa"/>
          </w:tcPr>
          <w:p w14:paraId="21153D9C" w14:textId="77777777" w:rsidR="004E7887" w:rsidRPr="00121DD3" w:rsidRDefault="004E7887" w:rsidP="004E7887">
            <w:pPr>
              <w:spacing w:before="60" w:after="60"/>
              <w:rPr>
                <w:rFonts w:ascii="Times New Roman" w:hAnsi="Times New Roman" w:cs="Times New Roman"/>
                <w:sz w:val="20"/>
                <w:szCs w:val="20"/>
              </w:rPr>
            </w:pPr>
            <w:r w:rsidRPr="00121DD3">
              <w:rPr>
                <w:rFonts w:ascii="Times New Roman" w:hAnsi="Times New Roman" w:cs="Times New Roman"/>
                <w:sz w:val="20"/>
                <w:szCs w:val="20"/>
              </w:rPr>
              <w:t>Commune :</w:t>
            </w:r>
          </w:p>
        </w:tc>
      </w:tr>
      <w:tr w:rsidR="004E7887" w:rsidRPr="00121DD3" w14:paraId="60F68667" w14:textId="77777777" w:rsidTr="004E7887">
        <w:tc>
          <w:tcPr>
            <w:tcW w:w="9212" w:type="dxa"/>
            <w:gridSpan w:val="2"/>
          </w:tcPr>
          <w:p w14:paraId="7E6E1A5E" w14:textId="77777777" w:rsidR="004E7887" w:rsidRPr="00121DD3" w:rsidRDefault="004E7887" w:rsidP="004E7887">
            <w:pPr>
              <w:spacing w:before="60" w:after="60"/>
              <w:rPr>
                <w:rFonts w:ascii="Times New Roman" w:hAnsi="Times New Roman" w:cs="Times New Roman"/>
                <w:b/>
                <w:sz w:val="20"/>
                <w:szCs w:val="20"/>
              </w:rPr>
            </w:pPr>
            <w:r w:rsidRPr="00121DD3">
              <w:rPr>
                <w:rFonts w:ascii="Times New Roman" w:hAnsi="Times New Roman" w:cs="Times New Roman"/>
                <w:b/>
                <w:sz w:val="20"/>
                <w:szCs w:val="20"/>
              </w:rPr>
              <w:t xml:space="preserve">Localités concernées : </w:t>
            </w:r>
          </w:p>
        </w:tc>
      </w:tr>
    </w:tbl>
    <w:p w14:paraId="6C8EF9CD" w14:textId="77777777" w:rsidR="004E7887" w:rsidRPr="00121DD3" w:rsidRDefault="004E7887" w:rsidP="004E7887">
      <w:pPr>
        <w:spacing w:after="0"/>
        <w:rPr>
          <w:rFonts w:ascii="Times New Roman" w:hAnsi="Times New Roman" w:cs="Times New Roman"/>
          <w:sz w:val="16"/>
          <w:szCs w:val="16"/>
        </w:rPr>
      </w:pPr>
    </w:p>
    <w:tbl>
      <w:tblPr>
        <w:tblStyle w:val="Grilledutableau"/>
        <w:tblW w:w="0" w:type="auto"/>
        <w:tblLayout w:type="fixed"/>
        <w:tblLook w:val="04A0" w:firstRow="1" w:lastRow="0" w:firstColumn="1" w:lastColumn="0" w:noHBand="0" w:noVBand="1"/>
      </w:tblPr>
      <w:tblGrid>
        <w:gridCol w:w="2802"/>
        <w:gridCol w:w="1134"/>
        <w:gridCol w:w="1134"/>
        <w:gridCol w:w="1275"/>
        <w:gridCol w:w="1560"/>
        <w:gridCol w:w="1307"/>
      </w:tblGrid>
      <w:tr w:rsidR="004E7887" w:rsidRPr="00121DD3" w14:paraId="54BD32D0" w14:textId="77777777" w:rsidTr="004E7887">
        <w:trPr>
          <w:trHeight w:val="225"/>
        </w:trPr>
        <w:tc>
          <w:tcPr>
            <w:tcW w:w="2802" w:type="dxa"/>
            <w:vMerge w:val="restart"/>
            <w:vAlign w:val="center"/>
          </w:tcPr>
          <w:p w14:paraId="44122C40" w14:textId="77777777" w:rsidR="004E7887" w:rsidRPr="00121DD3" w:rsidRDefault="004E7887" w:rsidP="004E7887">
            <w:pPr>
              <w:spacing w:before="40" w:after="40"/>
              <w:rPr>
                <w:rFonts w:ascii="Times New Roman" w:hAnsi="Times New Roman" w:cs="Times New Roman"/>
                <w:b/>
                <w:sz w:val="20"/>
                <w:szCs w:val="20"/>
              </w:rPr>
            </w:pPr>
            <w:r w:rsidRPr="00121DD3">
              <w:rPr>
                <w:rFonts w:ascii="Times New Roman" w:hAnsi="Times New Roman" w:cs="Times New Roman"/>
                <w:b/>
                <w:sz w:val="20"/>
                <w:szCs w:val="20"/>
              </w:rPr>
              <w:t>Type d’équipement communautaire </w:t>
            </w:r>
          </w:p>
        </w:tc>
        <w:tc>
          <w:tcPr>
            <w:tcW w:w="2268" w:type="dxa"/>
            <w:gridSpan w:val="2"/>
            <w:vAlign w:val="center"/>
          </w:tcPr>
          <w:p w14:paraId="083879FB" w14:textId="77777777" w:rsidR="004E7887" w:rsidRPr="00121DD3" w:rsidRDefault="004E7887" w:rsidP="004E7887">
            <w:pPr>
              <w:spacing w:before="40" w:after="40"/>
              <w:rPr>
                <w:rFonts w:ascii="Times New Roman" w:hAnsi="Times New Roman" w:cs="Times New Roman"/>
                <w:b/>
                <w:sz w:val="20"/>
                <w:szCs w:val="20"/>
              </w:rPr>
            </w:pPr>
            <w:r w:rsidRPr="00121DD3">
              <w:rPr>
                <w:rFonts w:ascii="Times New Roman" w:hAnsi="Times New Roman" w:cs="Times New Roman"/>
                <w:b/>
                <w:sz w:val="20"/>
                <w:szCs w:val="20"/>
              </w:rPr>
              <w:t>Emplacement dans la zone du projet</w:t>
            </w:r>
          </w:p>
        </w:tc>
        <w:tc>
          <w:tcPr>
            <w:tcW w:w="1275" w:type="dxa"/>
            <w:vMerge w:val="restart"/>
            <w:vAlign w:val="center"/>
          </w:tcPr>
          <w:p w14:paraId="79AC46C8" w14:textId="77777777" w:rsidR="004E7887" w:rsidRPr="00121DD3" w:rsidRDefault="004E7887" w:rsidP="004E7887">
            <w:pPr>
              <w:spacing w:before="40" w:after="40"/>
              <w:rPr>
                <w:rFonts w:ascii="Times New Roman" w:hAnsi="Times New Roman" w:cs="Times New Roman"/>
                <w:b/>
                <w:sz w:val="20"/>
                <w:szCs w:val="20"/>
              </w:rPr>
            </w:pPr>
            <w:r w:rsidRPr="00121DD3">
              <w:rPr>
                <w:rFonts w:ascii="Times New Roman" w:hAnsi="Times New Roman" w:cs="Times New Roman"/>
                <w:b/>
                <w:sz w:val="20"/>
                <w:szCs w:val="20"/>
              </w:rPr>
              <w:t>Superficies</w:t>
            </w:r>
          </w:p>
        </w:tc>
        <w:tc>
          <w:tcPr>
            <w:tcW w:w="1560" w:type="dxa"/>
            <w:vMerge w:val="restart"/>
            <w:vAlign w:val="center"/>
          </w:tcPr>
          <w:p w14:paraId="61245420" w14:textId="77777777" w:rsidR="004E7887" w:rsidRPr="00121DD3" w:rsidRDefault="004E7887" w:rsidP="004E7887">
            <w:pPr>
              <w:spacing w:before="40" w:after="40"/>
              <w:rPr>
                <w:rFonts w:ascii="Times New Roman" w:hAnsi="Times New Roman" w:cs="Times New Roman"/>
                <w:b/>
                <w:sz w:val="20"/>
                <w:szCs w:val="20"/>
              </w:rPr>
            </w:pPr>
            <w:r w:rsidRPr="00121DD3">
              <w:rPr>
                <w:rFonts w:ascii="Times New Roman" w:hAnsi="Times New Roman" w:cs="Times New Roman"/>
                <w:b/>
                <w:sz w:val="20"/>
                <w:szCs w:val="20"/>
              </w:rPr>
              <w:t>Nombre d’équipement</w:t>
            </w:r>
          </w:p>
        </w:tc>
        <w:tc>
          <w:tcPr>
            <w:tcW w:w="1307" w:type="dxa"/>
            <w:vMerge w:val="restart"/>
            <w:vAlign w:val="center"/>
          </w:tcPr>
          <w:p w14:paraId="49BC3800" w14:textId="77777777" w:rsidR="004E7887" w:rsidRPr="00121DD3" w:rsidRDefault="004E7887" w:rsidP="004E7887">
            <w:pPr>
              <w:spacing w:before="40" w:after="40"/>
              <w:rPr>
                <w:rFonts w:ascii="Times New Roman" w:hAnsi="Times New Roman" w:cs="Times New Roman"/>
                <w:b/>
                <w:sz w:val="20"/>
                <w:szCs w:val="20"/>
              </w:rPr>
            </w:pPr>
            <w:r w:rsidRPr="00121DD3">
              <w:rPr>
                <w:rFonts w:ascii="Times New Roman" w:hAnsi="Times New Roman" w:cs="Times New Roman"/>
                <w:b/>
                <w:sz w:val="20"/>
                <w:szCs w:val="20"/>
              </w:rPr>
              <w:t>Nombre de personnes concernées</w:t>
            </w:r>
          </w:p>
        </w:tc>
      </w:tr>
      <w:tr w:rsidR="004E7887" w:rsidRPr="00121DD3" w14:paraId="676413C7" w14:textId="77777777" w:rsidTr="004E7887">
        <w:trPr>
          <w:trHeight w:val="200"/>
        </w:trPr>
        <w:tc>
          <w:tcPr>
            <w:tcW w:w="2802" w:type="dxa"/>
            <w:vMerge/>
          </w:tcPr>
          <w:p w14:paraId="79533518" w14:textId="77777777" w:rsidR="004E7887" w:rsidRPr="00121DD3" w:rsidRDefault="004E7887" w:rsidP="004E7887">
            <w:pPr>
              <w:spacing w:before="40" w:after="40"/>
              <w:rPr>
                <w:rFonts w:ascii="Times New Roman" w:hAnsi="Times New Roman" w:cs="Times New Roman"/>
                <w:sz w:val="20"/>
                <w:szCs w:val="20"/>
              </w:rPr>
            </w:pPr>
          </w:p>
        </w:tc>
        <w:tc>
          <w:tcPr>
            <w:tcW w:w="1134" w:type="dxa"/>
          </w:tcPr>
          <w:p w14:paraId="0828CA44" w14:textId="77777777" w:rsidR="004E7887" w:rsidRPr="00121DD3" w:rsidRDefault="004E7887" w:rsidP="004E7887">
            <w:pPr>
              <w:spacing w:before="40" w:after="40"/>
              <w:rPr>
                <w:rFonts w:ascii="Times New Roman" w:hAnsi="Times New Roman" w:cs="Times New Roman"/>
                <w:i/>
                <w:sz w:val="20"/>
                <w:szCs w:val="20"/>
              </w:rPr>
            </w:pPr>
            <w:r w:rsidRPr="00121DD3">
              <w:rPr>
                <w:rFonts w:ascii="Times New Roman" w:hAnsi="Times New Roman" w:cs="Times New Roman"/>
                <w:i/>
                <w:sz w:val="20"/>
                <w:szCs w:val="20"/>
              </w:rPr>
              <w:t>Retenue collinaire</w:t>
            </w:r>
          </w:p>
        </w:tc>
        <w:tc>
          <w:tcPr>
            <w:tcW w:w="1134" w:type="dxa"/>
          </w:tcPr>
          <w:p w14:paraId="1FE43F96" w14:textId="77777777" w:rsidR="004E7887" w:rsidRPr="00121DD3" w:rsidRDefault="004E7887" w:rsidP="004E7887">
            <w:pPr>
              <w:spacing w:before="40" w:after="40"/>
              <w:rPr>
                <w:rFonts w:ascii="Times New Roman" w:hAnsi="Times New Roman" w:cs="Times New Roman"/>
                <w:i/>
                <w:sz w:val="20"/>
                <w:szCs w:val="20"/>
              </w:rPr>
            </w:pPr>
            <w:r w:rsidRPr="00121DD3">
              <w:rPr>
                <w:rFonts w:ascii="Times New Roman" w:hAnsi="Times New Roman" w:cs="Times New Roman"/>
                <w:i/>
                <w:sz w:val="20"/>
                <w:szCs w:val="20"/>
              </w:rPr>
              <w:t>Périmètre irrigué</w:t>
            </w:r>
          </w:p>
        </w:tc>
        <w:tc>
          <w:tcPr>
            <w:tcW w:w="1275" w:type="dxa"/>
            <w:vMerge/>
          </w:tcPr>
          <w:p w14:paraId="12682FC4" w14:textId="77777777" w:rsidR="004E7887" w:rsidRPr="00121DD3" w:rsidRDefault="004E7887" w:rsidP="004E7887">
            <w:pPr>
              <w:spacing w:before="40" w:after="40"/>
              <w:rPr>
                <w:rFonts w:ascii="Times New Roman" w:hAnsi="Times New Roman" w:cs="Times New Roman"/>
                <w:i/>
                <w:sz w:val="20"/>
                <w:szCs w:val="20"/>
              </w:rPr>
            </w:pPr>
          </w:p>
        </w:tc>
        <w:tc>
          <w:tcPr>
            <w:tcW w:w="1560" w:type="dxa"/>
            <w:vMerge/>
          </w:tcPr>
          <w:p w14:paraId="41FD369D" w14:textId="77777777" w:rsidR="004E7887" w:rsidRPr="00121DD3" w:rsidRDefault="004E7887" w:rsidP="004E7887">
            <w:pPr>
              <w:spacing w:before="40" w:after="40"/>
              <w:rPr>
                <w:rFonts w:ascii="Times New Roman" w:hAnsi="Times New Roman" w:cs="Times New Roman"/>
                <w:i/>
                <w:sz w:val="20"/>
                <w:szCs w:val="20"/>
              </w:rPr>
            </w:pPr>
          </w:p>
        </w:tc>
        <w:tc>
          <w:tcPr>
            <w:tcW w:w="1307" w:type="dxa"/>
            <w:vMerge/>
          </w:tcPr>
          <w:p w14:paraId="2A24F8A8" w14:textId="77777777" w:rsidR="004E7887" w:rsidRPr="00121DD3" w:rsidRDefault="004E7887" w:rsidP="004E7887">
            <w:pPr>
              <w:spacing w:before="40" w:after="40"/>
              <w:rPr>
                <w:rFonts w:ascii="Times New Roman" w:hAnsi="Times New Roman" w:cs="Times New Roman"/>
                <w:i/>
                <w:sz w:val="20"/>
                <w:szCs w:val="20"/>
              </w:rPr>
            </w:pPr>
          </w:p>
        </w:tc>
      </w:tr>
      <w:tr w:rsidR="004E7887" w:rsidRPr="00121DD3" w14:paraId="7C1D8E13" w14:textId="77777777" w:rsidTr="004E7887">
        <w:trPr>
          <w:trHeight w:val="200"/>
        </w:trPr>
        <w:tc>
          <w:tcPr>
            <w:tcW w:w="2802" w:type="dxa"/>
          </w:tcPr>
          <w:p w14:paraId="0557B5D4"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Ecole</w:t>
            </w:r>
          </w:p>
        </w:tc>
        <w:tc>
          <w:tcPr>
            <w:tcW w:w="1134" w:type="dxa"/>
          </w:tcPr>
          <w:p w14:paraId="10E73526"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10EEAFF3"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2FE0B925"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5B2B9F4D"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338B252A"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5E792D06" w14:textId="77777777" w:rsidTr="004E7887">
        <w:trPr>
          <w:trHeight w:val="300"/>
        </w:trPr>
        <w:tc>
          <w:tcPr>
            <w:tcW w:w="2802" w:type="dxa"/>
          </w:tcPr>
          <w:p w14:paraId="14E07C98"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Centre de santé</w:t>
            </w:r>
          </w:p>
        </w:tc>
        <w:tc>
          <w:tcPr>
            <w:tcW w:w="1134" w:type="dxa"/>
          </w:tcPr>
          <w:p w14:paraId="03189948"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61BD0C43"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2C8C4D85"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1D86B65E"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540EFFD3"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02AF60C1" w14:textId="77777777" w:rsidTr="004E7887">
        <w:trPr>
          <w:trHeight w:val="250"/>
        </w:trPr>
        <w:tc>
          <w:tcPr>
            <w:tcW w:w="2802" w:type="dxa"/>
          </w:tcPr>
          <w:p w14:paraId="69C1242E"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Marché</w:t>
            </w:r>
          </w:p>
        </w:tc>
        <w:tc>
          <w:tcPr>
            <w:tcW w:w="1134" w:type="dxa"/>
          </w:tcPr>
          <w:p w14:paraId="3195F338"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60A08482"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09084EEA"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1EC818C3"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7D6ABBB1"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522D4AE1" w14:textId="77777777" w:rsidTr="004E7887">
        <w:trPr>
          <w:trHeight w:val="238"/>
        </w:trPr>
        <w:tc>
          <w:tcPr>
            <w:tcW w:w="2802" w:type="dxa"/>
          </w:tcPr>
          <w:p w14:paraId="1D1F6B83"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Cimetière</w:t>
            </w:r>
          </w:p>
        </w:tc>
        <w:tc>
          <w:tcPr>
            <w:tcW w:w="1134" w:type="dxa"/>
          </w:tcPr>
          <w:p w14:paraId="596C3830"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27B471BD"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507C3381"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47D0BF85"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2E501B1F"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2E1F8FD9" w14:textId="77777777" w:rsidTr="004E7887">
        <w:trPr>
          <w:trHeight w:val="238"/>
        </w:trPr>
        <w:tc>
          <w:tcPr>
            <w:tcW w:w="2802" w:type="dxa"/>
          </w:tcPr>
          <w:p w14:paraId="2E9E72AE"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Chefferie</w:t>
            </w:r>
          </w:p>
        </w:tc>
        <w:tc>
          <w:tcPr>
            <w:tcW w:w="1134" w:type="dxa"/>
          </w:tcPr>
          <w:p w14:paraId="0FA247FE"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5FB09963"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14F95B0F"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3D271E19"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20BA8225"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185B99EB" w14:textId="77777777" w:rsidTr="004E7887">
        <w:trPr>
          <w:trHeight w:val="262"/>
        </w:trPr>
        <w:tc>
          <w:tcPr>
            <w:tcW w:w="2802" w:type="dxa"/>
          </w:tcPr>
          <w:p w14:paraId="0BDE3979"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Eglise</w:t>
            </w:r>
          </w:p>
        </w:tc>
        <w:tc>
          <w:tcPr>
            <w:tcW w:w="1134" w:type="dxa"/>
          </w:tcPr>
          <w:p w14:paraId="674F8EED"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722B0E3C"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78CE0276"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12417403"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740C5667"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50BB3CE1" w14:textId="77777777" w:rsidTr="004E7887">
        <w:trPr>
          <w:trHeight w:val="237"/>
        </w:trPr>
        <w:tc>
          <w:tcPr>
            <w:tcW w:w="2802" w:type="dxa"/>
          </w:tcPr>
          <w:p w14:paraId="0D2C8073"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Mosquée</w:t>
            </w:r>
          </w:p>
        </w:tc>
        <w:tc>
          <w:tcPr>
            <w:tcW w:w="1134" w:type="dxa"/>
          </w:tcPr>
          <w:p w14:paraId="7F487877"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1A427261"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022AC48A"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3DC298AE"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6D682E0B"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7ABEE0E2" w14:textId="77777777" w:rsidTr="004E7887">
        <w:trPr>
          <w:trHeight w:val="225"/>
        </w:trPr>
        <w:tc>
          <w:tcPr>
            <w:tcW w:w="2802" w:type="dxa"/>
          </w:tcPr>
          <w:p w14:paraId="3A1B5855"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Puits</w:t>
            </w:r>
          </w:p>
        </w:tc>
        <w:tc>
          <w:tcPr>
            <w:tcW w:w="1134" w:type="dxa"/>
          </w:tcPr>
          <w:p w14:paraId="4618917D"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379255BB"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03EFC14D"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1FD75CB3"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240BFB92"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30B942E8" w14:textId="77777777" w:rsidTr="004E7887">
        <w:trPr>
          <w:trHeight w:val="187"/>
        </w:trPr>
        <w:tc>
          <w:tcPr>
            <w:tcW w:w="2802" w:type="dxa"/>
          </w:tcPr>
          <w:p w14:paraId="07C63DEF"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Forage</w:t>
            </w:r>
          </w:p>
        </w:tc>
        <w:tc>
          <w:tcPr>
            <w:tcW w:w="1134" w:type="dxa"/>
          </w:tcPr>
          <w:p w14:paraId="5B42A8CE"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2752BC68"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2C12A5E5"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6272F9F0"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6FEB4B6B"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55D0D894" w14:textId="77777777" w:rsidTr="004E7887">
        <w:trPr>
          <w:trHeight w:val="326"/>
        </w:trPr>
        <w:tc>
          <w:tcPr>
            <w:tcW w:w="2802" w:type="dxa"/>
          </w:tcPr>
          <w:p w14:paraId="4E487BA6"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Terrain de jeu</w:t>
            </w:r>
          </w:p>
        </w:tc>
        <w:tc>
          <w:tcPr>
            <w:tcW w:w="1134" w:type="dxa"/>
          </w:tcPr>
          <w:p w14:paraId="4DBC6014"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4EBEB1C3"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04B65F29"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636D48C9"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728E3D41"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02400452" w14:textId="77777777" w:rsidTr="004E7887">
        <w:trPr>
          <w:trHeight w:val="326"/>
        </w:trPr>
        <w:tc>
          <w:tcPr>
            <w:tcW w:w="2802" w:type="dxa"/>
          </w:tcPr>
          <w:p w14:paraId="48118A3F" w14:textId="77777777" w:rsidR="004E7887" w:rsidRPr="00121DD3" w:rsidRDefault="004E7887"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Magasin de stockage</w:t>
            </w:r>
          </w:p>
        </w:tc>
        <w:tc>
          <w:tcPr>
            <w:tcW w:w="1134" w:type="dxa"/>
          </w:tcPr>
          <w:p w14:paraId="63F15C9D"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3D7AE90C"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2F4B4E6C"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770C4FA3"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2E580837" w14:textId="77777777" w:rsidR="004E7887" w:rsidRPr="00121DD3" w:rsidRDefault="004E7887" w:rsidP="004E7887">
            <w:pPr>
              <w:spacing w:before="40" w:after="40"/>
              <w:rPr>
                <w:rFonts w:ascii="Times New Roman" w:hAnsi="Times New Roman" w:cs="Times New Roman"/>
                <w:sz w:val="20"/>
                <w:szCs w:val="20"/>
              </w:rPr>
            </w:pPr>
          </w:p>
        </w:tc>
      </w:tr>
      <w:tr w:rsidR="004E7887" w:rsidRPr="00121DD3" w14:paraId="5EB0C54C" w14:textId="77777777" w:rsidTr="004E7887">
        <w:trPr>
          <w:trHeight w:val="326"/>
        </w:trPr>
        <w:tc>
          <w:tcPr>
            <w:tcW w:w="2802" w:type="dxa"/>
          </w:tcPr>
          <w:p w14:paraId="6CF26533" w14:textId="77777777" w:rsidR="004E7887" w:rsidRPr="00121DD3" w:rsidRDefault="00DD6CA0" w:rsidP="00562741">
            <w:pPr>
              <w:pStyle w:val="Paragraphedeliste"/>
              <w:numPr>
                <w:ilvl w:val="0"/>
                <w:numId w:val="71"/>
              </w:numPr>
              <w:spacing w:before="40" w:after="40"/>
              <w:ind w:left="0" w:firstLine="0"/>
              <w:contextualSpacing w:val="0"/>
              <w:rPr>
                <w:rFonts w:ascii="Times New Roman" w:hAnsi="Times New Roman" w:cs="Times New Roman"/>
                <w:sz w:val="20"/>
                <w:szCs w:val="20"/>
              </w:rPr>
            </w:pPr>
            <w:r w:rsidRPr="00121DD3">
              <w:rPr>
                <w:rFonts w:ascii="Times New Roman" w:hAnsi="Times New Roman" w:cs="Times New Roman"/>
                <w:sz w:val="20"/>
                <w:szCs w:val="20"/>
              </w:rPr>
              <w:t>Autres :________________</w:t>
            </w:r>
          </w:p>
        </w:tc>
        <w:tc>
          <w:tcPr>
            <w:tcW w:w="1134" w:type="dxa"/>
          </w:tcPr>
          <w:p w14:paraId="2A214433"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134" w:type="dxa"/>
          </w:tcPr>
          <w:p w14:paraId="59422DDF" w14:textId="77777777" w:rsidR="004E7887" w:rsidRPr="00121DD3" w:rsidRDefault="004E7887" w:rsidP="00562741">
            <w:pPr>
              <w:pStyle w:val="Paragraphedeliste"/>
              <w:numPr>
                <w:ilvl w:val="0"/>
                <w:numId w:val="73"/>
              </w:numPr>
              <w:spacing w:before="40" w:after="40"/>
              <w:rPr>
                <w:rFonts w:ascii="Times New Roman" w:hAnsi="Times New Roman" w:cs="Times New Roman"/>
                <w:sz w:val="20"/>
                <w:szCs w:val="20"/>
              </w:rPr>
            </w:pPr>
          </w:p>
        </w:tc>
        <w:tc>
          <w:tcPr>
            <w:tcW w:w="1275" w:type="dxa"/>
          </w:tcPr>
          <w:p w14:paraId="5AE69994" w14:textId="77777777" w:rsidR="004E7887" w:rsidRPr="00121DD3" w:rsidRDefault="004E7887" w:rsidP="004E7887">
            <w:pPr>
              <w:spacing w:before="40" w:after="40"/>
              <w:rPr>
                <w:rFonts w:ascii="Times New Roman" w:hAnsi="Times New Roman" w:cs="Times New Roman"/>
                <w:sz w:val="20"/>
                <w:szCs w:val="20"/>
              </w:rPr>
            </w:pPr>
          </w:p>
        </w:tc>
        <w:tc>
          <w:tcPr>
            <w:tcW w:w="1560" w:type="dxa"/>
          </w:tcPr>
          <w:p w14:paraId="5B9EAD3D" w14:textId="77777777" w:rsidR="004E7887" w:rsidRPr="00121DD3" w:rsidRDefault="004E7887" w:rsidP="004E7887">
            <w:pPr>
              <w:spacing w:before="40" w:after="40"/>
              <w:rPr>
                <w:rFonts w:ascii="Times New Roman" w:hAnsi="Times New Roman" w:cs="Times New Roman"/>
                <w:sz w:val="20"/>
                <w:szCs w:val="20"/>
              </w:rPr>
            </w:pPr>
          </w:p>
        </w:tc>
        <w:tc>
          <w:tcPr>
            <w:tcW w:w="1307" w:type="dxa"/>
          </w:tcPr>
          <w:p w14:paraId="7168DB44" w14:textId="77777777" w:rsidR="004E7887" w:rsidRPr="00121DD3" w:rsidRDefault="004E7887" w:rsidP="004E7887">
            <w:pPr>
              <w:spacing w:before="40" w:after="40"/>
              <w:rPr>
                <w:rFonts w:ascii="Times New Roman" w:hAnsi="Times New Roman" w:cs="Times New Roman"/>
                <w:sz w:val="20"/>
                <w:szCs w:val="20"/>
              </w:rPr>
            </w:pPr>
          </w:p>
        </w:tc>
      </w:tr>
    </w:tbl>
    <w:p w14:paraId="3E8DEFB8" w14:textId="77777777" w:rsidR="004E7887" w:rsidRPr="00121DD3" w:rsidRDefault="004E7887" w:rsidP="004E7887">
      <w:pPr>
        <w:spacing w:after="0"/>
        <w:rPr>
          <w:rFonts w:ascii="Times New Roman" w:hAnsi="Times New Roman" w:cs="Times New Roman"/>
          <w:sz w:val="16"/>
          <w:szCs w:val="16"/>
        </w:rPr>
      </w:pPr>
    </w:p>
    <w:tbl>
      <w:tblPr>
        <w:tblStyle w:val="Grilledutableau"/>
        <w:tblW w:w="0" w:type="auto"/>
        <w:tblLayout w:type="fixed"/>
        <w:tblLook w:val="04A0" w:firstRow="1" w:lastRow="0" w:firstColumn="1" w:lastColumn="0" w:noHBand="0" w:noVBand="1"/>
      </w:tblPr>
      <w:tblGrid>
        <w:gridCol w:w="2235"/>
        <w:gridCol w:w="1275"/>
        <w:gridCol w:w="1134"/>
        <w:gridCol w:w="1134"/>
        <w:gridCol w:w="1276"/>
        <w:gridCol w:w="992"/>
        <w:gridCol w:w="1166"/>
      </w:tblGrid>
      <w:tr w:rsidR="004E7887" w:rsidRPr="00121DD3" w14:paraId="2D83339F" w14:textId="77777777" w:rsidTr="004E7887">
        <w:tc>
          <w:tcPr>
            <w:tcW w:w="9212" w:type="dxa"/>
            <w:gridSpan w:val="7"/>
          </w:tcPr>
          <w:p w14:paraId="66322A07" w14:textId="77777777" w:rsidR="004E7887" w:rsidRPr="00121DD3" w:rsidRDefault="004E7887" w:rsidP="004E7887">
            <w:pPr>
              <w:spacing w:before="60" w:after="40"/>
              <w:rPr>
                <w:rFonts w:ascii="Times New Roman" w:hAnsi="Times New Roman" w:cs="Times New Roman"/>
                <w:b/>
                <w:sz w:val="20"/>
                <w:szCs w:val="20"/>
              </w:rPr>
            </w:pPr>
            <w:r w:rsidRPr="00121DD3">
              <w:rPr>
                <w:rFonts w:ascii="Times New Roman" w:hAnsi="Times New Roman" w:cs="Times New Roman"/>
                <w:b/>
                <w:sz w:val="20"/>
                <w:szCs w:val="20"/>
              </w:rPr>
              <w:t xml:space="preserve">Zone de relocalisation souhaitée : </w:t>
            </w:r>
          </w:p>
        </w:tc>
      </w:tr>
      <w:tr w:rsidR="004E7887" w:rsidRPr="00121DD3" w14:paraId="0EFFA76C" w14:textId="77777777" w:rsidTr="004E7887">
        <w:tc>
          <w:tcPr>
            <w:tcW w:w="9212" w:type="dxa"/>
            <w:gridSpan w:val="7"/>
          </w:tcPr>
          <w:p w14:paraId="1D6035E1" w14:textId="77777777" w:rsidR="004E7887" w:rsidRPr="00121DD3" w:rsidRDefault="004E7887" w:rsidP="004E7887">
            <w:pPr>
              <w:spacing w:before="60" w:after="40"/>
              <w:rPr>
                <w:rFonts w:ascii="Times New Roman" w:hAnsi="Times New Roman" w:cs="Times New Roman"/>
                <w:b/>
                <w:sz w:val="20"/>
                <w:szCs w:val="20"/>
              </w:rPr>
            </w:pPr>
            <w:r w:rsidRPr="00121DD3">
              <w:rPr>
                <w:rFonts w:ascii="Times New Roman" w:hAnsi="Times New Roman" w:cs="Times New Roman"/>
                <w:b/>
                <w:sz w:val="20"/>
                <w:szCs w:val="20"/>
              </w:rPr>
              <w:t>Situation foncière du site de relocalisation</w:t>
            </w:r>
          </w:p>
        </w:tc>
      </w:tr>
      <w:tr w:rsidR="004E7887" w:rsidRPr="00121DD3" w14:paraId="7D307F26" w14:textId="77777777" w:rsidTr="00DD6CA0">
        <w:trPr>
          <w:trHeight w:val="301"/>
        </w:trPr>
        <w:tc>
          <w:tcPr>
            <w:tcW w:w="2235" w:type="dxa"/>
          </w:tcPr>
          <w:p w14:paraId="00C693EF"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Type</w:t>
            </w:r>
          </w:p>
        </w:tc>
        <w:tc>
          <w:tcPr>
            <w:tcW w:w="1275" w:type="dxa"/>
          </w:tcPr>
          <w:p w14:paraId="5D25E60E"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Domaine national</w:t>
            </w:r>
          </w:p>
        </w:tc>
        <w:tc>
          <w:tcPr>
            <w:tcW w:w="1134" w:type="dxa"/>
          </w:tcPr>
          <w:p w14:paraId="11F783B4"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Domaine public</w:t>
            </w:r>
          </w:p>
        </w:tc>
        <w:tc>
          <w:tcPr>
            <w:tcW w:w="1134" w:type="dxa"/>
          </w:tcPr>
          <w:p w14:paraId="5F843C72"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Domaine privé</w:t>
            </w:r>
          </w:p>
        </w:tc>
        <w:tc>
          <w:tcPr>
            <w:tcW w:w="1276" w:type="dxa"/>
          </w:tcPr>
          <w:p w14:paraId="6F0FDA1F"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Coutumier</w:t>
            </w:r>
          </w:p>
        </w:tc>
        <w:tc>
          <w:tcPr>
            <w:tcW w:w="992" w:type="dxa"/>
          </w:tcPr>
          <w:p w14:paraId="4E2FC901"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Titré</w:t>
            </w:r>
          </w:p>
        </w:tc>
        <w:tc>
          <w:tcPr>
            <w:tcW w:w="1166" w:type="dxa"/>
          </w:tcPr>
          <w:p w14:paraId="1A3EFB04" w14:textId="77777777" w:rsidR="004E7887" w:rsidRPr="00121DD3" w:rsidRDefault="004E7887" w:rsidP="004E7887">
            <w:pPr>
              <w:spacing w:before="60" w:after="40"/>
              <w:rPr>
                <w:rFonts w:ascii="Times New Roman" w:hAnsi="Times New Roman" w:cs="Times New Roman"/>
                <w:b/>
                <w:i/>
                <w:sz w:val="20"/>
                <w:szCs w:val="20"/>
              </w:rPr>
            </w:pPr>
            <w:r w:rsidRPr="00121DD3">
              <w:rPr>
                <w:rFonts w:ascii="Times New Roman" w:hAnsi="Times New Roman" w:cs="Times New Roman"/>
                <w:b/>
                <w:i/>
                <w:sz w:val="20"/>
                <w:szCs w:val="20"/>
              </w:rPr>
              <w:t>Non titré</w:t>
            </w:r>
          </w:p>
        </w:tc>
      </w:tr>
      <w:tr w:rsidR="004E7887" w:rsidRPr="00121DD3" w14:paraId="0C86DE92" w14:textId="77777777" w:rsidTr="00DD6CA0">
        <w:trPr>
          <w:trHeight w:val="301"/>
        </w:trPr>
        <w:tc>
          <w:tcPr>
            <w:tcW w:w="2235" w:type="dxa"/>
          </w:tcPr>
          <w:p w14:paraId="488AC592"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Ecole</w:t>
            </w:r>
          </w:p>
        </w:tc>
        <w:tc>
          <w:tcPr>
            <w:tcW w:w="1275" w:type="dxa"/>
          </w:tcPr>
          <w:p w14:paraId="0ECA5A1E"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03EFEFD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26D0D4C3"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347F058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0803A081"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0E31188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7672FAC6" w14:textId="77777777" w:rsidTr="00DD6CA0">
        <w:trPr>
          <w:trHeight w:val="301"/>
        </w:trPr>
        <w:tc>
          <w:tcPr>
            <w:tcW w:w="2235" w:type="dxa"/>
          </w:tcPr>
          <w:p w14:paraId="2D152D41"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Centre de santé</w:t>
            </w:r>
          </w:p>
        </w:tc>
        <w:tc>
          <w:tcPr>
            <w:tcW w:w="1275" w:type="dxa"/>
          </w:tcPr>
          <w:p w14:paraId="2075E28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657FBBDD"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70570C49"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567F482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6BFFCEEA"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4FB1E38A"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60E772A7" w14:textId="77777777" w:rsidTr="00DD6CA0">
        <w:trPr>
          <w:trHeight w:val="301"/>
        </w:trPr>
        <w:tc>
          <w:tcPr>
            <w:tcW w:w="2235" w:type="dxa"/>
          </w:tcPr>
          <w:p w14:paraId="340B6F5F"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Marché</w:t>
            </w:r>
          </w:p>
        </w:tc>
        <w:tc>
          <w:tcPr>
            <w:tcW w:w="1275" w:type="dxa"/>
          </w:tcPr>
          <w:p w14:paraId="35BC69A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182DF2DA"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35CA5E1A"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2F88DB2C"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304CE4A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10ECA0F4"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062A8047" w14:textId="77777777" w:rsidTr="00DD6CA0">
        <w:trPr>
          <w:trHeight w:val="301"/>
        </w:trPr>
        <w:tc>
          <w:tcPr>
            <w:tcW w:w="2235" w:type="dxa"/>
          </w:tcPr>
          <w:p w14:paraId="2A264B7C"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Cimetière</w:t>
            </w:r>
          </w:p>
        </w:tc>
        <w:tc>
          <w:tcPr>
            <w:tcW w:w="1275" w:type="dxa"/>
          </w:tcPr>
          <w:p w14:paraId="1A2A8D3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6D78678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3F2852C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08FC60B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5516AD02"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61F81AD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3175F387" w14:textId="77777777" w:rsidTr="00DD6CA0">
        <w:trPr>
          <w:trHeight w:val="301"/>
        </w:trPr>
        <w:tc>
          <w:tcPr>
            <w:tcW w:w="2235" w:type="dxa"/>
          </w:tcPr>
          <w:p w14:paraId="2787D2ED"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Chefferie</w:t>
            </w:r>
          </w:p>
        </w:tc>
        <w:tc>
          <w:tcPr>
            <w:tcW w:w="1275" w:type="dxa"/>
          </w:tcPr>
          <w:p w14:paraId="20B38B3E"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22F1856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26972C30"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108705A2"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26EFC350"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5724950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44AEA286" w14:textId="77777777" w:rsidTr="00DD6CA0">
        <w:trPr>
          <w:trHeight w:val="301"/>
        </w:trPr>
        <w:tc>
          <w:tcPr>
            <w:tcW w:w="2235" w:type="dxa"/>
          </w:tcPr>
          <w:p w14:paraId="150C4E8C"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Eglise</w:t>
            </w:r>
          </w:p>
        </w:tc>
        <w:tc>
          <w:tcPr>
            <w:tcW w:w="1275" w:type="dxa"/>
          </w:tcPr>
          <w:p w14:paraId="142E15CC"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4706EAC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6F69D2EB"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49CD808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6BC877F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04AEE5B2"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186AAFD0" w14:textId="77777777" w:rsidTr="00DD6CA0">
        <w:trPr>
          <w:trHeight w:val="301"/>
        </w:trPr>
        <w:tc>
          <w:tcPr>
            <w:tcW w:w="2235" w:type="dxa"/>
          </w:tcPr>
          <w:p w14:paraId="7A9DC5BE"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Mosquée</w:t>
            </w:r>
          </w:p>
        </w:tc>
        <w:tc>
          <w:tcPr>
            <w:tcW w:w="1275" w:type="dxa"/>
          </w:tcPr>
          <w:p w14:paraId="11B80CC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5CCEE06B"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07845692"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7AF9CF84"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5C9AE8CC"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3DE1BF0A"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768F880E" w14:textId="77777777" w:rsidTr="00DD6CA0">
        <w:trPr>
          <w:trHeight w:val="301"/>
        </w:trPr>
        <w:tc>
          <w:tcPr>
            <w:tcW w:w="2235" w:type="dxa"/>
          </w:tcPr>
          <w:p w14:paraId="4FE7757C"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Puits</w:t>
            </w:r>
          </w:p>
        </w:tc>
        <w:tc>
          <w:tcPr>
            <w:tcW w:w="1275" w:type="dxa"/>
          </w:tcPr>
          <w:p w14:paraId="7D92F55A"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09DB7FB3"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44BEAF33"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625401B4"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4BD24FD9"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5E4E228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26DD8FD8" w14:textId="77777777" w:rsidTr="00DD6CA0">
        <w:trPr>
          <w:trHeight w:val="301"/>
        </w:trPr>
        <w:tc>
          <w:tcPr>
            <w:tcW w:w="2235" w:type="dxa"/>
          </w:tcPr>
          <w:p w14:paraId="7B637A51"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Forage</w:t>
            </w:r>
          </w:p>
        </w:tc>
        <w:tc>
          <w:tcPr>
            <w:tcW w:w="1275" w:type="dxa"/>
          </w:tcPr>
          <w:p w14:paraId="325871BC"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060FF9F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2DF522D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30466F1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1920AF2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15EC574B"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0A2AF206" w14:textId="77777777" w:rsidTr="00DD6CA0">
        <w:trPr>
          <w:trHeight w:val="301"/>
        </w:trPr>
        <w:tc>
          <w:tcPr>
            <w:tcW w:w="2235" w:type="dxa"/>
          </w:tcPr>
          <w:p w14:paraId="1CE422C5"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Terrain de jeu</w:t>
            </w:r>
          </w:p>
        </w:tc>
        <w:tc>
          <w:tcPr>
            <w:tcW w:w="1275" w:type="dxa"/>
          </w:tcPr>
          <w:p w14:paraId="7716961C"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3889B95E"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1699151B"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09CB6B01"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5BD4AFB2"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0965318F"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3486C546" w14:textId="77777777" w:rsidTr="00DD6CA0">
        <w:trPr>
          <w:trHeight w:val="301"/>
        </w:trPr>
        <w:tc>
          <w:tcPr>
            <w:tcW w:w="2235" w:type="dxa"/>
          </w:tcPr>
          <w:p w14:paraId="2C939710"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Magasin de stockage</w:t>
            </w:r>
          </w:p>
        </w:tc>
        <w:tc>
          <w:tcPr>
            <w:tcW w:w="1275" w:type="dxa"/>
          </w:tcPr>
          <w:p w14:paraId="35171435"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516F157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2D97326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1C75476D"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5A41E84E"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2D79CBA8"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r w:rsidR="004E7887" w:rsidRPr="00121DD3" w14:paraId="36612F4A" w14:textId="77777777" w:rsidTr="00DD6CA0">
        <w:trPr>
          <w:trHeight w:val="301"/>
        </w:trPr>
        <w:tc>
          <w:tcPr>
            <w:tcW w:w="2235" w:type="dxa"/>
          </w:tcPr>
          <w:p w14:paraId="314ACEB8" w14:textId="77777777" w:rsidR="004E7887" w:rsidRPr="00121DD3" w:rsidRDefault="004E7887" w:rsidP="004E7887">
            <w:pPr>
              <w:spacing w:before="60" w:after="40"/>
              <w:rPr>
                <w:rFonts w:ascii="Times New Roman" w:hAnsi="Times New Roman" w:cs="Times New Roman"/>
                <w:sz w:val="20"/>
                <w:szCs w:val="20"/>
              </w:rPr>
            </w:pPr>
            <w:r w:rsidRPr="00121DD3">
              <w:rPr>
                <w:rFonts w:ascii="Times New Roman" w:hAnsi="Times New Roman" w:cs="Times New Roman"/>
                <w:sz w:val="20"/>
                <w:szCs w:val="20"/>
              </w:rPr>
              <w:t>Autre</w:t>
            </w:r>
          </w:p>
        </w:tc>
        <w:tc>
          <w:tcPr>
            <w:tcW w:w="1275" w:type="dxa"/>
          </w:tcPr>
          <w:p w14:paraId="1DE93CD7"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17CFCF56"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34" w:type="dxa"/>
          </w:tcPr>
          <w:p w14:paraId="1A51D7CF"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276" w:type="dxa"/>
          </w:tcPr>
          <w:p w14:paraId="50D0D134"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992" w:type="dxa"/>
          </w:tcPr>
          <w:p w14:paraId="75F689C9"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c>
          <w:tcPr>
            <w:tcW w:w="1166" w:type="dxa"/>
          </w:tcPr>
          <w:p w14:paraId="0E10D251" w14:textId="77777777" w:rsidR="004E7887" w:rsidRPr="00121DD3" w:rsidRDefault="004E7887" w:rsidP="00562741">
            <w:pPr>
              <w:pStyle w:val="Paragraphedeliste"/>
              <w:numPr>
                <w:ilvl w:val="0"/>
                <w:numId w:val="72"/>
              </w:numPr>
              <w:spacing w:before="60" w:after="40"/>
              <w:rPr>
                <w:rFonts w:ascii="Times New Roman" w:hAnsi="Times New Roman" w:cs="Times New Roman"/>
                <w:sz w:val="20"/>
                <w:szCs w:val="20"/>
              </w:rPr>
            </w:pPr>
          </w:p>
        </w:tc>
      </w:tr>
    </w:tbl>
    <w:p w14:paraId="495FF6C2" w14:textId="77777777" w:rsidR="004E7887" w:rsidRPr="00121DD3" w:rsidRDefault="004E7887" w:rsidP="004E7887">
      <w:pPr>
        <w:spacing w:after="0"/>
        <w:rPr>
          <w:rFonts w:ascii="Times New Roman" w:hAnsi="Times New Roman" w:cs="Times New Roman"/>
          <w:sz w:val="16"/>
          <w:szCs w:val="16"/>
        </w:rPr>
      </w:pPr>
    </w:p>
    <w:tbl>
      <w:tblPr>
        <w:tblStyle w:val="Grilledutableau"/>
        <w:tblW w:w="0" w:type="auto"/>
        <w:tblLayout w:type="fixed"/>
        <w:tblLook w:val="04A0" w:firstRow="1" w:lastRow="0" w:firstColumn="1" w:lastColumn="0" w:noHBand="0" w:noVBand="1"/>
      </w:tblPr>
      <w:tblGrid>
        <w:gridCol w:w="9212"/>
      </w:tblGrid>
      <w:tr w:rsidR="004E7887" w:rsidRPr="00121DD3" w14:paraId="33687F0B" w14:textId="77777777" w:rsidTr="004E7887">
        <w:tc>
          <w:tcPr>
            <w:tcW w:w="9212" w:type="dxa"/>
          </w:tcPr>
          <w:p w14:paraId="018A5842" w14:textId="77777777" w:rsidR="004E7887" w:rsidRPr="00121DD3" w:rsidRDefault="004E7887" w:rsidP="004E7887">
            <w:pPr>
              <w:spacing w:before="60" w:after="40"/>
              <w:rPr>
                <w:rFonts w:ascii="Times New Roman" w:hAnsi="Times New Roman" w:cs="Times New Roman"/>
                <w:b/>
                <w:sz w:val="20"/>
                <w:szCs w:val="20"/>
              </w:rPr>
            </w:pPr>
            <w:r w:rsidRPr="00121DD3">
              <w:rPr>
                <w:rFonts w:ascii="Times New Roman" w:hAnsi="Times New Roman" w:cs="Times New Roman"/>
                <w:b/>
                <w:sz w:val="20"/>
                <w:szCs w:val="20"/>
              </w:rPr>
              <w:t>Souhaits par rapport à l’impact sur les équipements sociaux</w:t>
            </w:r>
          </w:p>
        </w:tc>
      </w:tr>
      <w:tr w:rsidR="004E7887" w:rsidRPr="00121DD3" w14:paraId="2687E8E0" w14:textId="77777777" w:rsidTr="004E7887">
        <w:tc>
          <w:tcPr>
            <w:tcW w:w="9212" w:type="dxa"/>
          </w:tcPr>
          <w:p w14:paraId="4ADEA323" w14:textId="77777777" w:rsidR="004E7887" w:rsidRPr="00121DD3" w:rsidRDefault="004E7887" w:rsidP="004E7887">
            <w:pPr>
              <w:spacing w:before="60" w:after="40"/>
              <w:rPr>
                <w:rFonts w:ascii="Times New Roman" w:hAnsi="Times New Roman" w:cs="Times New Roman"/>
                <w:sz w:val="20"/>
                <w:szCs w:val="20"/>
              </w:rPr>
            </w:pPr>
          </w:p>
          <w:p w14:paraId="5A254866" w14:textId="77777777" w:rsidR="004E7887" w:rsidRPr="00121DD3" w:rsidRDefault="004E7887" w:rsidP="004E7887">
            <w:pPr>
              <w:spacing w:before="60" w:after="40"/>
              <w:rPr>
                <w:rFonts w:ascii="Times New Roman" w:hAnsi="Times New Roman" w:cs="Times New Roman"/>
                <w:sz w:val="20"/>
                <w:szCs w:val="20"/>
              </w:rPr>
            </w:pPr>
          </w:p>
          <w:p w14:paraId="63574892" w14:textId="77777777" w:rsidR="004E7887" w:rsidRPr="00121DD3" w:rsidRDefault="004E7887" w:rsidP="004E7887">
            <w:pPr>
              <w:spacing w:before="60" w:after="40"/>
              <w:rPr>
                <w:rFonts w:ascii="Times New Roman" w:hAnsi="Times New Roman" w:cs="Times New Roman"/>
                <w:sz w:val="20"/>
                <w:szCs w:val="20"/>
              </w:rPr>
            </w:pPr>
          </w:p>
        </w:tc>
      </w:tr>
    </w:tbl>
    <w:p w14:paraId="46FD9910" w14:textId="77777777" w:rsidR="005A7588" w:rsidRPr="00121DD3" w:rsidRDefault="005A7588" w:rsidP="0080417D">
      <w:pPr>
        <w:rPr>
          <w:rFonts w:ascii="Times New Roman" w:hAnsi="Times New Roman" w:cs="Times New Roman"/>
        </w:rPr>
        <w:sectPr w:rsidR="005A7588" w:rsidRPr="00121DD3">
          <w:headerReference w:type="default" r:id="rId82"/>
          <w:footerReference w:type="default" r:id="rId83"/>
          <w:pgSz w:w="11906" w:h="16838"/>
          <w:pgMar w:top="1417" w:right="1417" w:bottom="1417" w:left="1417" w:header="708" w:footer="708" w:gutter="0"/>
          <w:cols w:space="708"/>
          <w:docGrid w:linePitch="360"/>
        </w:sectPr>
      </w:pPr>
    </w:p>
    <w:p w14:paraId="09E5E3CA" w14:textId="77777777" w:rsidR="005A7588" w:rsidRPr="00121DD3" w:rsidRDefault="005A7588" w:rsidP="005A7588">
      <w:pPr>
        <w:tabs>
          <w:tab w:val="center" w:pos="4536"/>
        </w:tabs>
        <w:spacing w:after="0" w:line="240" w:lineRule="auto"/>
        <w:jc w:val="center"/>
        <w:rPr>
          <w:rFonts w:ascii="Times New Roman" w:hAnsi="Times New Roman" w:cs="Times New Roman"/>
          <w:b/>
          <w:bCs/>
        </w:rPr>
      </w:pPr>
      <w:r w:rsidRPr="00121DD3">
        <w:rPr>
          <w:rFonts w:ascii="Times New Roman" w:hAnsi="Times New Roman" w:cs="Times New Roman"/>
          <w:b/>
          <w:bCs/>
        </w:rPr>
        <w:lastRenderedPageBreak/>
        <w:t>FICHE INDIVIDUELLE D’ENTENTE ENTRE LA PERSONNE AFFECTEE PAR LE PROJET (PAP) ET LE PROMOTEUR</w:t>
      </w:r>
    </w:p>
    <w:p w14:paraId="53608237" w14:textId="77777777" w:rsidR="005A7588" w:rsidRPr="00121DD3" w:rsidRDefault="005A7588" w:rsidP="005A7588">
      <w:pPr>
        <w:tabs>
          <w:tab w:val="center" w:pos="4536"/>
        </w:tabs>
        <w:spacing w:after="0" w:line="240" w:lineRule="auto"/>
        <w:jc w:val="center"/>
        <w:rPr>
          <w:rFonts w:ascii="Times New Roman" w:hAnsi="Times New Roman" w:cs="Times New Roman"/>
          <w:sz w:val="20"/>
          <w:szCs w:val="20"/>
        </w:rPr>
      </w:pPr>
      <w:r w:rsidRPr="00121DD3">
        <w:rPr>
          <w:rFonts w:ascii="Times New Roman" w:hAnsi="Times New Roman" w:cs="Times New Roman"/>
          <w:sz w:val="20"/>
          <w:szCs w:val="20"/>
        </w:rPr>
        <w:t>==============================</w:t>
      </w:r>
    </w:p>
    <w:p w14:paraId="38705CE9" w14:textId="77777777" w:rsidR="005A7588" w:rsidRPr="00121DD3" w:rsidRDefault="005A7588" w:rsidP="005A7588">
      <w:pPr>
        <w:spacing w:after="0" w:line="240" w:lineRule="auto"/>
        <w:jc w:val="center"/>
        <w:rPr>
          <w:rFonts w:ascii="Times New Roman" w:hAnsi="Times New Roman" w:cs="Times New Roman"/>
          <w:b/>
          <w:sz w:val="24"/>
        </w:rPr>
      </w:pPr>
      <w:r w:rsidRPr="00121DD3">
        <w:rPr>
          <w:rFonts w:ascii="Times New Roman" w:hAnsi="Times New Roman" w:cs="Times New Roman"/>
          <w:b/>
          <w:sz w:val="24"/>
        </w:rPr>
        <w:t>République du Cameroun</w:t>
      </w:r>
    </w:p>
    <w:p w14:paraId="49A923D2" w14:textId="77777777" w:rsidR="005A7588" w:rsidRPr="00121DD3" w:rsidRDefault="005A7588" w:rsidP="005A7588">
      <w:pPr>
        <w:spacing w:line="240" w:lineRule="auto"/>
        <w:jc w:val="center"/>
        <w:rPr>
          <w:rFonts w:ascii="Times New Roman" w:hAnsi="Times New Roman" w:cs="Times New Roman"/>
          <w:b/>
          <w:sz w:val="20"/>
          <w:szCs w:val="20"/>
        </w:rPr>
      </w:pPr>
      <w:r w:rsidRPr="00121DD3">
        <w:rPr>
          <w:rFonts w:ascii="Times New Roman" w:hAnsi="Times New Roman" w:cs="Times New Roman"/>
          <w:b/>
          <w:sz w:val="20"/>
          <w:szCs w:val="20"/>
        </w:rPr>
        <w:t>==============================</w:t>
      </w:r>
    </w:p>
    <w:p w14:paraId="78D00C92" w14:textId="77777777" w:rsidR="005A7588" w:rsidRPr="00121DD3" w:rsidRDefault="005A7588" w:rsidP="00562741">
      <w:pPr>
        <w:pStyle w:val="Paragraphedeliste"/>
        <w:numPr>
          <w:ilvl w:val="0"/>
          <w:numId w:val="74"/>
        </w:numPr>
        <w:spacing w:before="120" w:after="60"/>
        <w:ind w:left="450" w:hanging="450"/>
        <w:jc w:val="both"/>
        <w:rPr>
          <w:rFonts w:ascii="Times New Roman" w:hAnsi="Times New Roman" w:cs="Times New Roman"/>
          <w:b/>
          <w:sz w:val="20"/>
          <w:szCs w:val="20"/>
        </w:rPr>
      </w:pPr>
      <w:r w:rsidRPr="00121DD3">
        <w:rPr>
          <w:rFonts w:ascii="Times New Roman" w:hAnsi="Times New Roman" w:cs="Times New Roman"/>
          <w:b/>
          <w:sz w:val="20"/>
          <w:szCs w:val="20"/>
        </w:rPr>
        <w:t>Information de base</w:t>
      </w:r>
    </w:p>
    <w:tbl>
      <w:tblPr>
        <w:tblStyle w:val="Grilledutableau"/>
        <w:tblW w:w="0" w:type="auto"/>
        <w:tblLook w:val="04A0" w:firstRow="1" w:lastRow="0" w:firstColumn="1" w:lastColumn="0" w:noHBand="0" w:noVBand="1"/>
      </w:tblPr>
      <w:tblGrid>
        <w:gridCol w:w="2734"/>
        <w:gridCol w:w="1275"/>
        <w:gridCol w:w="323"/>
        <w:gridCol w:w="1578"/>
        <w:gridCol w:w="1587"/>
        <w:gridCol w:w="1565"/>
      </w:tblGrid>
      <w:tr w:rsidR="005A7588" w:rsidRPr="00121DD3" w14:paraId="63489A92" w14:textId="77777777" w:rsidTr="003B79D0">
        <w:tc>
          <w:tcPr>
            <w:tcW w:w="2802" w:type="dxa"/>
          </w:tcPr>
          <w:p w14:paraId="607F42B6" w14:textId="77777777" w:rsidR="005A7588" w:rsidRPr="00121DD3" w:rsidRDefault="005A7588" w:rsidP="003B79D0">
            <w:pPr>
              <w:jc w:val="both"/>
              <w:rPr>
                <w:rFonts w:ascii="Times New Roman" w:hAnsi="Times New Roman" w:cs="Times New Roman"/>
                <w:b/>
                <w:sz w:val="20"/>
                <w:szCs w:val="20"/>
              </w:rPr>
            </w:pPr>
            <w:r w:rsidRPr="00121DD3">
              <w:rPr>
                <w:rFonts w:ascii="Times New Roman" w:hAnsi="Times New Roman" w:cs="Times New Roman"/>
                <w:b/>
                <w:i/>
                <w:iCs/>
                <w:sz w:val="20"/>
                <w:szCs w:val="20"/>
              </w:rPr>
              <w:t>Intitulé du Projet</w:t>
            </w:r>
            <w:r w:rsidRPr="00121DD3">
              <w:rPr>
                <w:rFonts w:ascii="Times New Roman" w:hAnsi="Times New Roman" w:cs="Times New Roman"/>
                <w:b/>
                <w:sz w:val="20"/>
                <w:szCs w:val="20"/>
              </w:rPr>
              <w:t> </w:t>
            </w:r>
          </w:p>
        </w:tc>
        <w:tc>
          <w:tcPr>
            <w:tcW w:w="6410" w:type="dxa"/>
            <w:gridSpan w:val="5"/>
          </w:tcPr>
          <w:p w14:paraId="0D2F1BC2" w14:textId="77777777" w:rsidR="005A7588" w:rsidRPr="00121DD3" w:rsidRDefault="005A7588" w:rsidP="003B79D0">
            <w:pPr>
              <w:jc w:val="both"/>
              <w:rPr>
                <w:rFonts w:ascii="Times New Roman" w:hAnsi="Times New Roman" w:cs="Times New Roman"/>
                <w:b/>
                <w:sz w:val="20"/>
                <w:szCs w:val="20"/>
              </w:rPr>
            </w:pPr>
          </w:p>
        </w:tc>
      </w:tr>
      <w:tr w:rsidR="005A7588" w:rsidRPr="00121DD3" w14:paraId="276E4393" w14:textId="77777777" w:rsidTr="003B79D0">
        <w:tc>
          <w:tcPr>
            <w:tcW w:w="2802" w:type="dxa"/>
          </w:tcPr>
          <w:p w14:paraId="735EBC9C" w14:textId="77777777" w:rsidR="005A7588" w:rsidRPr="00121DD3" w:rsidRDefault="005A7588" w:rsidP="003B79D0">
            <w:pPr>
              <w:jc w:val="both"/>
              <w:rPr>
                <w:rFonts w:ascii="Times New Roman" w:hAnsi="Times New Roman" w:cs="Times New Roman"/>
                <w:b/>
                <w:sz w:val="20"/>
                <w:szCs w:val="20"/>
              </w:rPr>
            </w:pPr>
            <w:r w:rsidRPr="00121DD3">
              <w:rPr>
                <w:rFonts w:ascii="Times New Roman" w:hAnsi="Times New Roman" w:cs="Times New Roman"/>
                <w:b/>
                <w:i/>
                <w:iCs/>
                <w:sz w:val="20"/>
                <w:szCs w:val="20"/>
              </w:rPr>
              <w:t>Sous-projet/activité entraînant par la réinstallation</w:t>
            </w:r>
            <w:r w:rsidRPr="00121DD3">
              <w:rPr>
                <w:rFonts w:ascii="Times New Roman" w:hAnsi="Times New Roman" w:cs="Times New Roman"/>
                <w:b/>
                <w:sz w:val="20"/>
                <w:szCs w:val="20"/>
              </w:rPr>
              <w:t> </w:t>
            </w:r>
          </w:p>
        </w:tc>
        <w:tc>
          <w:tcPr>
            <w:tcW w:w="6410" w:type="dxa"/>
            <w:gridSpan w:val="5"/>
          </w:tcPr>
          <w:p w14:paraId="1476AA41" w14:textId="77777777" w:rsidR="005A7588" w:rsidRPr="00121DD3" w:rsidRDefault="005A7588" w:rsidP="003B79D0">
            <w:pPr>
              <w:jc w:val="both"/>
              <w:rPr>
                <w:rFonts w:ascii="Times New Roman" w:hAnsi="Times New Roman" w:cs="Times New Roman"/>
                <w:b/>
                <w:sz w:val="20"/>
                <w:szCs w:val="20"/>
              </w:rPr>
            </w:pPr>
          </w:p>
        </w:tc>
      </w:tr>
      <w:tr w:rsidR="005A7588" w:rsidRPr="00121DD3" w14:paraId="33E0D7A0" w14:textId="77777777" w:rsidTr="003B79D0">
        <w:tc>
          <w:tcPr>
            <w:tcW w:w="2802" w:type="dxa"/>
            <w:vMerge w:val="restart"/>
          </w:tcPr>
          <w:p w14:paraId="4C232E93" w14:textId="77777777" w:rsidR="005A7588" w:rsidRPr="00121DD3" w:rsidRDefault="005A7588" w:rsidP="003B79D0">
            <w:pPr>
              <w:jc w:val="both"/>
              <w:rPr>
                <w:rFonts w:ascii="Times New Roman" w:hAnsi="Times New Roman" w:cs="Times New Roman"/>
                <w:b/>
                <w:sz w:val="20"/>
                <w:szCs w:val="20"/>
              </w:rPr>
            </w:pPr>
            <w:r w:rsidRPr="00121DD3">
              <w:rPr>
                <w:rFonts w:ascii="Times New Roman" w:hAnsi="Times New Roman" w:cs="Times New Roman"/>
                <w:b/>
                <w:i/>
                <w:iCs/>
                <w:sz w:val="20"/>
                <w:szCs w:val="20"/>
              </w:rPr>
              <w:t>Localité du bien affecté </w:t>
            </w:r>
          </w:p>
        </w:tc>
        <w:tc>
          <w:tcPr>
            <w:tcW w:w="1602" w:type="dxa"/>
            <w:gridSpan w:val="2"/>
          </w:tcPr>
          <w:p w14:paraId="7CBEA4E0" w14:textId="77777777" w:rsidR="005A7588" w:rsidRPr="00121DD3" w:rsidRDefault="005A7588" w:rsidP="003B79D0">
            <w:pPr>
              <w:jc w:val="center"/>
              <w:rPr>
                <w:rFonts w:ascii="Times New Roman" w:hAnsi="Times New Roman" w:cs="Times New Roman"/>
                <w:b/>
                <w:i/>
                <w:sz w:val="20"/>
                <w:szCs w:val="20"/>
              </w:rPr>
            </w:pPr>
            <w:r w:rsidRPr="00121DD3">
              <w:rPr>
                <w:rFonts w:ascii="Times New Roman" w:hAnsi="Times New Roman" w:cs="Times New Roman"/>
                <w:b/>
                <w:i/>
                <w:sz w:val="20"/>
                <w:szCs w:val="20"/>
              </w:rPr>
              <w:t>Village/quartier</w:t>
            </w:r>
          </w:p>
        </w:tc>
        <w:tc>
          <w:tcPr>
            <w:tcW w:w="1603" w:type="dxa"/>
          </w:tcPr>
          <w:p w14:paraId="38C81FA9" w14:textId="77777777" w:rsidR="005A7588" w:rsidRPr="00121DD3" w:rsidRDefault="005A7588" w:rsidP="003B79D0">
            <w:pPr>
              <w:jc w:val="center"/>
              <w:rPr>
                <w:rFonts w:ascii="Times New Roman" w:hAnsi="Times New Roman" w:cs="Times New Roman"/>
                <w:b/>
                <w:i/>
                <w:sz w:val="20"/>
                <w:szCs w:val="20"/>
              </w:rPr>
            </w:pPr>
            <w:r w:rsidRPr="00121DD3">
              <w:rPr>
                <w:rFonts w:ascii="Times New Roman" w:hAnsi="Times New Roman" w:cs="Times New Roman"/>
                <w:b/>
                <w:i/>
                <w:sz w:val="20"/>
                <w:szCs w:val="20"/>
              </w:rPr>
              <w:t>Commune</w:t>
            </w:r>
          </w:p>
        </w:tc>
        <w:tc>
          <w:tcPr>
            <w:tcW w:w="1602" w:type="dxa"/>
          </w:tcPr>
          <w:p w14:paraId="70735AA7" w14:textId="77777777" w:rsidR="005A7588" w:rsidRPr="00121DD3" w:rsidRDefault="005A7588" w:rsidP="003B79D0">
            <w:pPr>
              <w:jc w:val="center"/>
              <w:rPr>
                <w:rFonts w:ascii="Times New Roman" w:hAnsi="Times New Roman" w:cs="Times New Roman"/>
                <w:b/>
                <w:i/>
                <w:sz w:val="20"/>
                <w:szCs w:val="20"/>
              </w:rPr>
            </w:pPr>
            <w:r w:rsidRPr="00121DD3">
              <w:rPr>
                <w:rFonts w:ascii="Times New Roman" w:hAnsi="Times New Roman" w:cs="Times New Roman"/>
                <w:b/>
                <w:i/>
                <w:sz w:val="20"/>
                <w:szCs w:val="20"/>
              </w:rPr>
              <w:t>Département</w:t>
            </w:r>
          </w:p>
        </w:tc>
        <w:tc>
          <w:tcPr>
            <w:tcW w:w="1603" w:type="dxa"/>
          </w:tcPr>
          <w:p w14:paraId="1469A4B8" w14:textId="77777777" w:rsidR="005A7588" w:rsidRPr="00121DD3" w:rsidRDefault="005A7588" w:rsidP="003B79D0">
            <w:pPr>
              <w:jc w:val="center"/>
              <w:rPr>
                <w:rFonts w:ascii="Times New Roman" w:hAnsi="Times New Roman" w:cs="Times New Roman"/>
                <w:b/>
                <w:i/>
                <w:sz w:val="20"/>
                <w:szCs w:val="20"/>
              </w:rPr>
            </w:pPr>
            <w:r w:rsidRPr="00121DD3">
              <w:rPr>
                <w:rFonts w:ascii="Times New Roman" w:hAnsi="Times New Roman" w:cs="Times New Roman"/>
                <w:b/>
                <w:i/>
                <w:sz w:val="20"/>
                <w:szCs w:val="20"/>
              </w:rPr>
              <w:t>Région</w:t>
            </w:r>
          </w:p>
        </w:tc>
      </w:tr>
      <w:tr w:rsidR="005A7588" w:rsidRPr="00121DD3" w14:paraId="63D9F4B1" w14:textId="77777777" w:rsidTr="003B79D0">
        <w:tc>
          <w:tcPr>
            <w:tcW w:w="2802" w:type="dxa"/>
            <w:vMerge/>
          </w:tcPr>
          <w:p w14:paraId="53BCD21E" w14:textId="77777777" w:rsidR="005A7588" w:rsidRPr="00121DD3" w:rsidRDefault="005A7588" w:rsidP="003B79D0">
            <w:pPr>
              <w:jc w:val="both"/>
              <w:rPr>
                <w:rFonts w:ascii="Times New Roman" w:hAnsi="Times New Roman" w:cs="Times New Roman"/>
                <w:b/>
                <w:sz w:val="20"/>
                <w:szCs w:val="20"/>
              </w:rPr>
            </w:pPr>
          </w:p>
        </w:tc>
        <w:tc>
          <w:tcPr>
            <w:tcW w:w="1602" w:type="dxa"/>
            <w:gridSpan w:val="2"/>
          </w:tcPr>
          <w:p w14:paraId="0DD59D32" w14:textId="77777777" w:rsidR="005A7588" w:rsidRPr="00121DD3" w:rsidRDefault="005A7588" w:rsidP="003B79D0">
            <w:pPr>
              <w:jc w:val="both"/>
              <w:rPr>
                <w:rFonts w:ascii="Times New Roman" w:hAnsi="Times New Roman" w:cs="Times New Roman"/>
                <w:b/>
                <w:sz w:val="20"/>
                <w:szCs w:val="20"/>
              </w:rPr>
            </w:pPr>
          </w:p>
        </w:tc>
        <w:tc>
          <w:tcPr>
            <w:tcW w:w="1603" w:type="dxa"/>
          </w:tcPr>
          <w:p w14:paraId="56FC47E7" w14:textId="77777777" w:rsidR="005A7588" w:rsidRPr="00121DD3" w:rsidRDefault="005A7588" w:rsidP="003B79D0">
            <w:pPr>
              <w:jc w:val="both"/>
              <w:rPr>
                <w:rFonts w:ascii="Times New Roman" w:hAnsi="Times New Roman" w:cs="Times New Roman"/>
                <w:b/>
                <w:sz w:val="20"/>
                <w:szCs w:val="20"/>
              </w:rPr>
            </w:pPr>
          </w:p>
        </w:tc>
        <w:tc>
          <w:tcPr>
            <w:tcW w:w="1602" w:type="dxa"/>
          </w:tcPr>
          <w:p w14:paraId="275F405C" w14:textId="77777777" w:rsidR="005A7588" w:rsidRPr="00121DD3" w:rsidRDefault="005A7588" w:rsidP="003B79D0">
            <w:pPr>
              <w:jc w:val="both"/>
              <w:rPr>
                <w:rFonts w:ascii="Times New Roman" w:hAnsi="Times New Roman" w:cs="Times New Roman"/>
                <w:b/>
                <w:sz w:val="20"/>
                <w:szCs w:val="20"/>
              </w:rPr>
            </w:pPr>
          </w:p>
        </w:tc>
        <w:tc>
          <w:tcPr>
            <w:tcW w:w="1603" w:type="dxa"/>
          </w:tcPr>
          <w:p w14:paraId="0C34E24A" w14:textId="77777777" w:rsidR="005A7588" w:rsidRPr="00121DD3" w:rsidRDefault="005A7588" w:rsidP="003B79D0">
            <w:pPr>
              <w:jc w:val="both"/>
              <w:rPr>
                <w:rFonts w:ascii="Times New Roman" w:hAnsi="Times New Roman" w:cs="Times New Roman"/>
                <w:b/>
                <w:sz w:val="20"/>
                <w:szCs w:val="20"/>
              </w:rPr>
            </w:pPr>
          </w:p>
        </w:tc>
      </w:tr>
      <w:tr w:rsidR="005A7588" w:rsidRPr="00121DD3" w14:paraId="5AA6DD99" w14:textId="77777777" w:rsidTr="003B79D0">
        <w:tc>
          <w:tcPr>
            <w:tcW w:w="4077" w:type="dxa"/>
            <w:gridSpan w:val="2"/>
          </w:tcPr>
          <w:p w14:paraId="3B8D12E7" w14:textId="77777777" w:rsidR="005A7588" w:rsidRPr="00121DD3" w:rsidRDefault="005A7588" w:rsidP="003B79D0">
            <w:pPr>
              <w:jc w:val="both"/>
              <w:rPr>
                <w:rFonts w:ascii="Times New Roman" w:hAnsi="Times New Roman" w:cs="Times New Roman"/>
                <w:b/>
                <w:sz w:val="20"/>
                <w:szCs w:val="20"/>
              </w:rPr>
            </w:pPr>
            <w:r w:rsidRPr="00121DD3">
              <w:rPr>
                <w:rFonts w:ascii="Times New Roman" w:hAnsi="Times New Roman" w:cs="Times New Roman"/>
                <w:b/>
                <w:i/>
                <w:iCs/>
                <w:sz w:val="20"/>
                <w:szCs w:val="20"/>
              </w:rPr>
              <w:t>Site ou Corridor où se trouve le bien affecté</w:t>
            </w:r>
          </w:p>
        </w:tc>
        <w:tc>
          <w:tcPr>
            <w:tcW w:w="5135" w:type="dxa"/>
            <w:gridSpan w:val="4"/>
          </w:tcPr>
          <w:p w14:paraId="2E1AF146" w14:textId="77777777" w:rsidR="005A7588" w:rsidRPr="00121DD3" w:rsidRDefault="005A7588" w:rsidP="003B79D0">
            <w:pPr>
              <w:jc w:val="both"/>
              <w:rPr>
                <w:rFonts w:ascii="Times New Roman" w:hAnsi="Times New Roman" w:cs="Times New Roman"/>
                <w:b/>
                <w:sz w:val="20"/>
                <w:szCs w:val="20"/>
              </w:rPr>
            </w:pPr>
          </w:p>
        </w:tc>
      </w:tr>
    </w:tbl>
    <w:p w14:paraId="4E90283F" w14:textId="77777777" w:rsidR="005A7588" w:rsidRPr="00121DD3" w:rsidRDefault="005A7588" w:rsidP="00562741">
      <w:pPr>
        <w:pStyle w:val="Paragraphedeliste"/>
        <w:numPr>
          <w:ilvl w:val="0"/>
          <w:numId w:val="74"/>
        </w:numPr>
        <w:spacing w:before="120" w:after="60"/>
        <w:ind w:left="360"/>
        <w:rPr>
          <w:rFonts w:ascii="Times New Roman" w:hAnsi="Times New Roman" w:cs="Times New Roman"/>
          <w:b/>
          <w:bCs/>
          <w:sz w:val="20"/>
          <w:szCs w:val="20"/>
        </w:rPr>
      </w:pPr>
      <w:r w:rsidRPr="00121DD3">
        <w:rPr>
          <w:rFonts w:ascii="Times New Roman" w:hAnsi="Times New Roman" w:cs="Times New Roman"/>
          <w:b/>
          <w:bCs/>
          <w:sz w:val="20"/>
          <w:szCs w:val="20"/>
        </w:rPr>
        <w:t>Identité de la Personne Affectée par le Projet (PAP)</w:t>
      </w:r>
    </w:p>
    <w:tbl>
      <w:tblPr>
        <w:tblStyle w:val="Grilledutableau"/>
        <w:tblW w:w="0" w:type="auto"/>
        <w:tblLook w:val="04A0" w:firstRow="1" w:lastRow="0" w:firstColumn="1" w:lastColumn="0" w:noHBand="0" w:noVBand="1"/>
      </w:tblPr>
      <w:tblGrid>
        <w:gridCol w:w="2083"/>
        <w:gridCol w:w="1112"/>
        <w:gridCol w:w="416"/>
        <w:gridCol w:w="942"/>
        <w:gridCol w:w="873"/>
        <w:gridCol w:w="1943"/>
        <w:gridCol w:w="1693"/>
      </w:tblGrid>
      <w:tr w:rsidR="005A7588" w:rsidRPr="00121DD3" w14:paraId="1DA18E31" w14:textId="77777777" w:rsidTr="003B79D0">
        <w:trPr>
          <w:gridAfter w:val="3"/>
          <w:wAfter w:w="4606" w:type="dxa"/>
        </w:trPr>
        <w:tc>
          <w:tcPr>
            <w:tcW w:w="2093" w:type="dxa"/>
          </w:tcPr>
          <w:p w14:paraId="0B64E7C9"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b/>
                <w:bCs/>
                <w:i/>
                <w:iCs/>
                <w:sz w:val="20"/>
                <w:szCs w:val="20"/>
              </w:rPr>
              <w:t>Code de la PAP</w:t>
            </w:r>
            <w:r w:rsidRPr="00121DD3">
              <w:rPr>
                <w:rFonts w:ascii="Times New Roman" w:hAnsi="Times New Roman" w:cs="Times New Roman"/>
                <w:sz w:val="20"/>
                <w:szCs w:val="20"/>
              </w:rPr>
              <w:t> </w:t>
            </w:r>
          </w:p>
        </w:tc>
        <w:tc>
          <w:tcPr>
            <w:tcW w:w="2513" w:type="dxa"/>
            <w:gridSpan w:val="3"/>
          </w:tcPr>
          <w:p w14:paraId="391CB6E7" w14:textId="77777777" w:rsidR="005A7588" w:rsidRPr="00121DD3" w:rsidRDefault="005A7588" w:rsidP="003B79D0">
            <w:pPr>
              <w:rPr>
                <w:rFonts w:ascii="Times New Roman" w:hAnsi="Times New Roman" w:cs="Times New Roman"/>
                <w:sz w:val="20"/>
                <w:szCs w:val="20"/>
              </w:rPr>
            </w:pPr>
          </w:p>
        </w:tc>
      </w:tr>
      <w:tr w:rsidR="005A7588" w:rsidRPr="00121DD3" w14:paraId="611F13E8" w14:textId="77777777" w:rsidTr="003B79D0">
        <w:tc>
          <w:tcPr>
            <w:tcW w:w="2093" w:type="dxa"/>
          </w:tcPr>
          <w:p w14:paraId="59D8B236"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b/>
                <w:bCs/>
                <w:i/>
                <w:iCs/>
                <w:sz w:val="20"/>
                <w:szCs w:val="20"/>
              </w:rPr>
              <w:t>Nom et Prénoms</w:t>
            </w:r>
            <w:r w:rsidRPr="00121DD3">
              <w:rPr>
                <w:rFonts w:ascii="Times New Roman" w:hAnsi="Times New Roman" w:cs="Times New Roman"/>
                <w:sz w:val="20"/>
                <w:szCs w:val="20"/>
              </w:rPr>
              <w:t> </w:t>
            </w:r>
          </w:p>
        </w:tc>
        <w:tc>
          <w:tcPr>
            <w:tcW w:w="7119" w:type="dxa"/>
            <w:gridSpan w:val="6"/>
          </w:tcPr>
          <w:p w14:paraId="6939953C" w14:textId="77777777" w:rsidR="005A7588" w:rsidRPr="00121DD3" w:rsidRDefault="005A7588" w:rsidP="003B79D0">
            <w:pPr>
              <w:rPr>
                <w:rFonts w:ascii="Times New Roman" w:hAnsi="Times New Roman" w:cs="Times New Roman"/>
                <w:sz w:val="20"/>
                <w:szCs w:val="20"/>
              </w:rPr>
            </w:pPr>
          </w:p>
        </w:tc>
      </w:tr>
      <w:tr w:rsidR="005A7588" w:rsidRPr="00121DD3" w14:paraId="5AF8E105" w14:textId="77777777" w:rsidTr="003B79D0">
        <w:trPr>
          <w:gridAfter w:val="1"/>
          <w:wAfter w:w="1733" w:type="dxa"/>
        </w:trPr>
        <w:tc>
          <w:tcPr>
            <w:tcW w:w="2093" w:type="dxa"/>
          </w:tcPr>
          <w:p w14:paraId="004BA7D1"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b/>
                <w:bCs/>
                <w:i/>
                <w:iCs/>
                <w:sz w:val="20"/>
                <w:szCs w:val="20"/>
              </w:rPr>
              <w:t>Age</w:t>
            </w:r>
            <w:r w:rsidRPr="00121DD3">
              <w:rPr>
                <w:rFonts w:ascii="Times New Roman" w:hAnsi="Times New Roman" w:cs="Times New Roman"/>
                <w:sz w:val="20"/>
                <w:szCs w:val="20"/>
              </w:rPr>
              <w:t> </w:t>
            </w:r>
          </w:p>
        </w:tc>
        <w:tc>
          <w:tcPr>
            <w:tcW w:w="1559" w:type="dxa"/>
            <w:gridSpan w:val="2"/>
          </w:tcPr>
          <w:p w14:paraId="7171AC0E" w14:textId="77777777" w:rsidR="005A7588" w:rsidRPr="00121DD3" w:rsidRDefault="005A7588" w:rsidP="003B79D0">
            <w:pPr>
              <w:rPr>
                <w:rFonts w:ascii="Times New Roman" w:hAnsi="Times New Roman" w:cs="Times New Roman"/>
                <w:sz w:val="20"/>
                <w:szCs w:val="20"/>
              </w:rPr>
            </w:pPr>
          </w:p>
        </w:tc>
        <w:tc>
          <w:tcPr>
            <w:tcW w:w="1843" w:type="dxa"/>
            <w:gridSpan w:val="2"/>
          </w:tcPr>
          <w:p w14:paraId="30E27898"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b/>
                <w:i/>
                <w:iCs/>
                <w:sz w:val="20"/>
                <w:szCs w:val="20"/>
              </w:rPr>
              <w:t>Sexe</w:t>
            </w:r>
            <w:r w:rsidRPr="00121DD3">
              <w:rPr>
                <w:rFonts w:ascii="Times New Roman" w:hAnsi="Times New Roman" w:cs="Times New Roman"/>
                <w:bCs/>
                <w:sz w:val="20"/>
                <w:szCs w:val="20"/>
              </w:rPr>
              <w:t> </w:t>
            </w:r>
          </w:p>
        </w:tc>
        <w:tc>
          <w:tcPr>
            <w:tcW w:w="1984" w:type="dxa"/>
          </w:tcPr>
          <w:p w14:paraId="7B392978" w14:textId="77777777" w:rsidR="005A7588" w:rsidRPr="00121DD3" w:rsidRDefault="005A7588" w:rsidP="003B79D0">
            <w:pPr>
              <w:rPr>
                <w:rFonts w:ascii="Times New Roman" w:hAnsi="Times New Roman" w:cs="Times New Roman"/>
                <w:sz w:val="20"/>
                <w:szCs w:val="20"/>
              </w:rPr>
            </w:pPr>
          </w:p>
        </w:tc>
      </w:tr>
      <w:tr w:rsidR="005A7588" w:rsidRPr="00121DD3" w14:paraId="4B3EC3F9" w14:textId="77777777" w:rsidTr="003B79D0">
        <w:tc>
          <w:tcPr>
            <w:tcW w:w="3652" w:type="dxa"/>
            <w:gridSpan w:val="3"/>
          </w:tcPr>
          <w:p w14:paraId="18DD638C"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b/>
                <w:bCs/>
                <w:i/>
                <w:iCs/>
                <w:sz w:val="20"/>
                <w:szCs w:val="20"/>
              </w:rPr>
              <w:t>Représentant Ménage ou d’un mineur</w:t>
            </w:r>
            <w:r w:rsidRPr="00121DD3">
              <w:rPr>
                <w:rFonts w:ascii="Times New Roman" w:hAnsi="Times New Roman" w:cs="Times New Roman"/>
                <w:sz w:val="20"/>
                <w:szCs w:val="20"/>
              </w:rPr>
              <w:t> ?</w:t>
            </w:r>
          </w:p>
        </w:tc>
        <w:tc>
          <w:tcPr>
            <w:tcW w:w="5560" w:type="dxa"/>
            <w:gridSpan w:val="4"/>
          </w:tcPr>
          <w:p w14:paraId="0040A677"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r w:rsidRPr="00121DD3">
              <w:rPr>
                <w:rFonts w:ascii="Times New Roman" w:hAnsi="Times New Roman" w:cs="Times New Roman"/>
                <w:sz w:val="18"/>
                <w:szCs w:val="18"/>
              </w:rPr>
              <w:t xml:space="preserve"> </w:t>
            </w:r>
            <w:r w:rsidRPr="00121DD3">
              <w:rPr>
                <w:rFonts w:ascii="Times New Roman" w:hAnsi="Times New Roman" w:cs="Times New Roman"/>
                <w:sz w:val="20"/>
                <w:szCs w:val="20"/>
              </w:rPr>
              <w:t>Si coché, fournir et attacher la preuve fiche signée</w:t>
            </w:r>
          </w:p>
        </w:tc>
      </w:tr>
      <w:tr w:rsidR="005A7588" w:rsidRPr="00121DD3" w14:paraId="22F5699D" w14:textId="77777777" w:rsidTr="003B79D0">
        <w:tc>
          <w:tcPr>
            <w:tcW w:w="2093" w:type="dxa"/>
          </w:tcPr>
          <w:p w14:paraId="41F10FC2"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b/>
                <w:bCs/>
                <w:i/>
                <w:iCs/>
                <w:sz w:val="20"/>
                <w:szCs w:val="20"/>
              </w:rPr>
              <w:t>Adresse complète</w:t>
            </w:r>
          </w:p>
        </w:tc>
        <w:tc>
          <w:tcPr>
            <w:tcW w:w="7119" w:type="dxa"/>
            <w:gridSpan w:val="6"/>
          </w:tcPr>
          <w:p w14:paraId="57F667B5" w14:textId="77777777" w:rsidR="005A7588" w:rsidRPr="00121DD3" w:rsidRDefault="005A7588" w:rsidP="003B79D0">
            <w:pPr>
              <w:rPr>
                <w:rFonts w:ascii="Times New Roman" w:hAnsi="Times New Roman" w:cs="Times New Roman"/>
                <w:sz w:val="20"/>
                <w:szCs w:val="20"/>
              </w:rPr>
            </w:pPr>
          </w:p>
        </w:tc>
      </w:tr>
      <w:tr w:rsidR="005A7588" w:rsidRPr="00121DD3" w14:paraId="21CFF028" w14:textId="77777777" w:rsidTr="003B79D0">
        <w:tc>
          <w:tcPr>
            <w:tcW w:w="2093" w:type="dxa"/>
          </w:tcPr>
          <w:p w14:paraId="3BE1843A" w14:textId="77777777" w:rsidR="005A7588" w:rsidRPr="00121DD3" w:rsidRDefault="005A7588" w:rsidP="003B79D0">
            <w:pPr>
              <w:rPr>
                <w:rFonts w:ascii="Times New Roman" w:hAnsi="Times New Roman" w:cs="Times New Roman"/>
                <w:b/>
                <w:bCs/>
                <w:i/>
                <w:iCs/>
                <w:sz w:val="20"/>
                <w:szCs w:val="20"/>
              </w:rPr>
            </w:pPr>
            <w:r w:rsidRPr="00121DD3">
              <w:rPr>
                <w:rFonts w:ascii="Times New Roman" w:hAnsi="Times New Roman" w:cs="Times New Roman"/>
                <w:b/>
                <w:bCs/>
                <w:i/>
                <w:iCs/>
                <w:sz w:val="20"/>
                <w:szCs w:val="20"/>
              </w:rPr>
              <w:t>Téléphone</w:t>
            </w:r>
          </w:p>
        </w:tc>
        <w:tc>
          <w:tcPr>
            <w:tcW w:w="7119" w:type="dxa"/>
            <w:gridSpan w:val="6"/>
          </w:tcPr>
          <w:p w14:paraId="559A76E4" w14:textId="77777777" w:rsidR="005A7588" w:rsidRPr="00121DD3" w:rsidRDefault="005A7588" w:rsidP="003B79D0">
            <w:pPr>
              <w:rPr>
                <w:rFonts w:ascii="Times New Roman" w:hAnsi="Times New Roman" w:cs="Times New Roman"/>
                <w:sz w:val="20"/>
                <w:szCs w:val="20"/>
              </w:rPr>
            </w:pPr>
          </w:p>
        </w:tc>
      </w:tr>
      <w:tr w:rsidR="005A7588" w:rsidRPr="00121DD3" w14:paraId="10EBA571" w14:textId="77777777" w:rsidTr="003B79D0">
        <w:tc>
          <w:tcPr>
            <w:tcW w:w="3227" w:type="dxa"/>
            <w:gridSpan w:val="2"/>
          </w:tcPr>
          <w:p w14:paraId="413CF484" w14:textId="77777777" w:rsidR="005A7588" w:rsidRPr="00121DD3" w:rsidRDefault="005A7588" w:rsidP="003B79D0">
            <w:pPr>
              <w:rPr>
                <w:rFonts w:ascii="Times New Roman" w:hAnsi="Times New Roman" w:cs="Times New Roman"/>
                <w:b/>
                <w:bCs/>
                <w:i/>
                <w:iCs/>
                <w:sz w:val="20"/>
                <w:szCs w:val="20"/>
              </w:rPr>
            </w:pPr>
            <w:r w:rsidRPr="00121DD3">
              <w:rPr>
                <w:rFonts w:ascii="Times New Roman" w:hAnsi="Times New Roman" w:cs="Times New Roman"/>
                <w:b/>
                <w:bCs/>
                <w:i/>
                <w:iCs/>
                <w:sz w:val="20"/>
                <w:szCs w:val="20"/>
              </w:rPr>
              <w:t>Nature et No. Pièce d’identification</w:t>
            </w:r>
            <w:r w:rsidRPr="00121DD3">
              <w:rPr>
                <w:rFonts w:ascii="Times New Roman" w:hAnsi="Times New Roman" w:cs="Times New Roman"/>
                <w:sz w:val="20"/>
                <w:szCs w:val="20"/>
              </w:rPr>
              <w:t> </w:t>
            </w:r>
          </w:p>
        </w:tc>
        <w:tc>
          <w:tcPr>
            <w:tcW w:w="5985" w:type="dxa"/>
            <w:gridSpan w:val="5"/>
          </w:tcPr>
          <w:p w14:paraId="5A7D3874" w14:textId="77777777" w:rsidR="005A7588" w:rsidRPr="00121DD3" w:rsidRDefault="005A7588" w:rsidP="003B79D0">
            <w:pPr>
              <w:rPr>
                <w:rFonts w:ascii="Times New Roman" w:hAnsi="Times New Roman" w:cs="Times New Roman"/>
                <w:sz w:val="20"/>
                <w:szCs w:val="20"/>
              </w:rPr>
            </w:pPr>
          </w:p>
        </w:tc>
      </w:tr>
    </w:tbl>
    <w:p w14:paraId="3B3697B9" w14:textId="77777777" w:rsidR="005A7588" w:rsidRPr="00121DD3" w:rsidRDefault="005A7588" w:rsidP="00562741">
      <w:pPr>
        <w:pStyle w:val="Paragraphedeliste"/>
        <w:numPr>
          <w:ilvl w:val="0"/>
          <w:numId w:val="74"/>
        </w:numPr>
        <w:spacing w:before="120" w:after="60" w:line="240" w:lineRule="auto"/>
        <w:ind w:left="360"/>
        <w:rPr>
          <w:rFonts w:ascii="Times New Roman" w:hAnsi="Times New Roman" w:cs="Times New Roman"/>
          <w:b/>
          <w:bCs/>
          <w:sz w:val="20"/>
          <w:szCs w:val="20"/>
        </w:rPr>
      </w:pPr>
      <w:r w:rsidRPr="00121DD3">
        <w:rPr>
          <w:rFonts w:ascii="Times New Roman" w:hAnsi="Times New Roman" w:cs="Times New Roman"/>
          <w:b/>
          <w:bCs/>
          <w:sz w:val="20"/>
          <w:szCs w:val="20"/>
        </w:rPr>
        <w:t>Nature/type et coût de remplacement</w:t>
      </w:r>
      <w:r w:rsidRPr="00121DD3">
        <w:rPr>
          <w:rStyle w:val="Appelnotedebasdep"/>
          <w:rFonts w:ascii="Times New Roman" w:hAnsi="Times New Roman" w:cs="Times New Roman"/>
          <w:b/>
          <w:bCs/>
          <w:color w:val="FF0000"/>
          <w:sz w:val="20"/>
          <w:szCs w:val="20"/>
        </w:rPr>
        <w:footnoteReference w:id="1"/>
      </w:r>
      <w:r w:rsidRPr="00121DD3">
        <w:rPr>
          <w:rFonts w:ascii="Times New Roman" w:hAnsi="Times New Roman" w:cs="Times New Roman"/>
          <w:b/>
          <w:bCs/>
          <w:color w:val="FF0000"/>
          <w:sz w:val="20"/>
          <w:szCs w:val="20"/>
        </w:rPr>
        <w:t xml:space="preserve"> </w:t>
      </w:r>
      <w:r w:rsidRPr="00121DD3">
        <w:rPr>
          <w:rFonts w:ascii="Times New Roman" w:hAnsi="Times New Roman" w:cs="Times New Roman"/>
          <w:b/>
          <w:bCs/>
          <w:sz w:val="20"/>
          <w:szCs w:val="20"/>
        </w:rPr>
        <w:t>du bien affecté</w:t>
      </w:r>
    </w:p>
    <w:tbl>
      <w:tblPr>
        <w:tblStyle w:val="Grilledutableau"/>
        <w:tblW w:w="5247" w:type="pct"/>
        <w:tblLayout w:type="fixed"/>
        <w:tblLook w:val="04A0" w:firstRow="1" w:lastRow="0" w:firstColumn="1" w:lastColumn="0" w:noHBand="0" w:noVBand="1"/>
      </w:tblPr>
      <w:tblGrid>
        <w:gridCol w:w="498"/>
        <w:gridCol w:w="1957"/>
        <w:gridCol w:w="2629"/>
        <w:gridCol w:w="949"/>
        <w:gridCol w:w="1271"/>
        <w:gridCol w:w="2206"/>
      </w:tblGrid>
      <w:tr w:rsidR="005A7588" w:rsidRPr="00121DD3" w14:paraId="2F18B902" w14:textId="77777777" w:rsidTr="003B79D0">
        <w:tc>
          <w:tcPr>
            <w:tcW w:w="262" w:type="pct"/>
          </w:tcPr>
          <w:p w14:paraId="38676C79"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No.</w:t>
            </w:r>
          </w:p>
        </w:tc>
        <w:tc>
          <w:tcPr>
            <w:tcW w:w="1029" w:type="pct"/>
          </w:tcPr>
          <w:p w14:paraId="72B936BF"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Nature du bien affecté</w:t>
            </w:r>
          </w:p>
        </w:tc>
        <w:tc>
          <w:tcPr>
            <w:tcW w:w="1382" w:type="pct"/>
          </w:tcPr>
          <w:p w14:paraId="46762097" w14:textId="77777777" w:rsidR="005A7588" w:rsidRPr="00121DD3" w:rsidRDefault="005A7588" w:rsidP="003B79D0">
            <w:pPr>
              <w:ind w:left="35" w:hanging="35"/>
              <w:jc w:val="center"/>
              <w:rPr>
                <w:rFonts w:ascii="Times New Roman" w:hAnsi="Times New Roman" w:cs="Times New Roman"/>
                <w:b/>
                <w:bCs/>
                <w:sz w:val="20"/>
                <w:szCs w:val="20"/>
              </w:rPr>
            </w:pPr>
            <w:r w:rsidRPr="00121DD3">
              <w:rPr>
                <w:rFonts w:ascii="Times New Roman" w:hAnsi="Times New Roman" w:cs="Times New Roman"/>
                <w:b/>
                <w:bCs/>
                <w:sz w:val="20"/>
                <w:szCs w:val="20"/>
              </w:rPr>
              <w:t>Caractéristiques/Quantité/ Taille du bien affecté</w:t>
            </w:r>
          </w:p>
        </w:tc>
        <w:tc>
          <w:tcPr>
            <w:tcW w:w="496" w:type="pct"/>
          </w:tcPr>
          <w:p w14:paraId="3CCD2D94" w14:textId="77777777" w:rsidR="005A7588" w:rsidRPr="00121DD3" w:rsidRDefault="005A7588" w:rsidP="003B79D0">
            <w:pPr>
              <w:jc w:val="center"/>
              <w:rPr>
                <w:rFonts w:ascii="Times New Roman" w:hAnsi="Times New Roman" w:cs="Times New Roman"/>
                <w:b/>
                <w:bCs/>
                <w:sz w:val="20"/>
                <w:szCs w:val="20"/>
              </w:rPr>
            </w:pPr>
            <w:r w:rsidRPr="00121DD3">
              <w:rPr>
                <w:rFonts w:ascii="Times New Roman" w:hAnsi="Times New Roman" w:cs="Times New Roman"/>
                <w:b/>
                <w:bCs/>
                <w:sz w:val="20"/>
                <w:szCs w:val="20"/>
              </w:rPr>
              <w:t>Cocher</w:t>
            </w:r>
          </w:p>
        </w:tc>
        <w:tc>
          <w:tcPr>
            <w:tcW w:w="668" w:type="pct"/>
          </w:tcPr>
          <w:p w14:paraId="265A4FBF"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Valeur nominale (fcfa)</w:t>
            </w:r>
          </w:p>
        </w:tc>
        <w:tc>
          <w:tcPr>
            <w:tcW w:w="1163" w:type="pct"/>
          </w:tcPr>
          <w:p w14:paraId="71B22913"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Compensation convenue</w:t>
            </w:r>
          </w:p>
          <w:p w14:paraId="5ADEC42C"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(Valeur réelle et/ou en Nature)</w:t>
            </w:r>
          </w:p>
        </w:tc>
      </w:tr>
      <w:tr w:rsidR="005A7588" w:rsidRPr="00121DD3" w14:paraId="164ED108" w14:textId="77777777" w:rsidTr="003B79D0">
        <w:tc>
          <w:tcPr>
            <w:tcW w:w="262" w:type="pct"/>
          </w:tcPr>
          <w:p w14:paraId="627E4037" w14:textId="77777777" w:rsidR="005A7588" w:rsidRPr="00121DD3" w:rsidRDefault="005A7588" w:rsidP="003B79D0">
            <w:pPr>
              <w:rPr>
                <w:rFonts w:ascii="Times New Roman" w:hAnsi="Times New Roman" w:cs="Times New Roman"/>
                <w:sz w:val="20"/>
                <w:szCs w:val="20"/>
              </w:rPr>
            </w:pPr>
          </w:p>
        </w:tc>
        <w:tc>
          <w:tcPr>
            <w:tcW w:w="1029" w:type="pct"/>
          </w:tcPr>
          <w:p w14:paraId="20726A8E"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 xml:space="preserve">Foncier non bâti </w:t>
            </w:r>
          </w:p>
        </w:tc>
        <w:tc>
          <w:tcPr>
            <w:tcW w:w="1382" w:type="pct"/>
          </w:tcPr>
          <w:p w14:paraId="606E84A1" w14:textId="77777777" w:rsidR="005A7588" w:rsidRPr="00121DD3" w:rsidRDefault="005A7588" w:rsidP="003B79D0">
            <w:pPr>
              <w:jc w:val="center"/>
              <w:rPr>
                <w:rFonts w:ascii="Times New Roman" w:hAnsi="Times New Roman" w:cs="Times New Roman"/>
                <w:sz w:val="18"/>
                <w:szCs w:val="18"/>
              </w:rPr>
            </w:pPr>
          </w:p>
        </w:tc>
        <w:tc>
          <w:tcPr>
            <w:tcW w:w="496" w:type="pct"/>
          </w:tcPr>
          <w:p w14:paraId="0AE2F36D"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3FA15565" w14:textId="77777777" w:rsidR="005A7588" w:rsidRPr="00121DD3" w:rsidRDefault="005A7588" w:rsidP="003B79D0">
            <w:pPr>
              <w:rPr>
                <w:rFonts w:ascii="Times New Roman" w:hAnsi="Times New Roman" w:cs="Times New Roman"/>
                <w:sz w:val="20"/>
                <w:szCs w:val="20"/>
              </w:rPr>
            </w:pPr>
          </w:p>
        </w:tc>
        <w:tc>
          <w:tcPr>
            <w:tcW w:w="1163" w:type="pct"/>
          </w:tcPr>
          <w:p w14:paraId="2B55D165" w14:textId="77777777" w:rsidR="005A7588" w:rsidRPr="00121DD3" w:rsidRDefault="005A7588" w:rsidP="003B79D0">
            <w:pPr>
              <w:rPr>
                <w:rFonts w:ascii="Times New Roman" w:hAnsi="Times New Roman" w:cs="Times New Roman"/>
                <w:sz w:val="20"/>
                <w:szCs w:val="20"/>
              </w:rPr>
            </w:pPr>
          </w:p>
        </w:tc>
      </w:tr>
      <w:tr w:rsidR="005A7588" w:rsidRPr="00121DD3" w14:paraId="33746BB5" w14:textId="77777777" w:rsidTr="003B79D0">
        <w:tc>
          <w:tcPr>
            <w:tcW w:w="262" w:type="pct"/>
          </w:tcPr>
          <w:p w14:paraId="68B5E25E" w14:textId="77777777" w:rsidR="005A7588" w:rsidRPr="00121DD3" w:rsidRDefault="005A7588" w:rsidP="003B79D0">
            <w:pPr>
              <w:rPr>
                <w:rFonts w:ascii="Times New Roman" w:hAnsi="Times New Roman" w:cs="Times New Roman"/>
                <w:sz w:val="20"/>
                <w:szCs w:val="20"/>
              </w:rPr>
            </w:pPr>
          </w:p>
        </w:tc>
        <w:tc>
          <w:tcPr>
            <w:tcW w:w="1029" w:type="pct"/>
          </w:tcPr>
          <w:p w14:paraId="24BA0E69"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Foncier bâti</w:t>
            </w:r>
          </w:p>
        </w:tc>
        <w:tc>
          <w:tcPr>
            <w:tcW w:w="1382" w:type="pct"/>
          </w:tcPr>
          <w:p w14:paraId="10C798F4" w14:textId="77777777" w:rsidR="005A7588" w:rsidRPr="00121DD3" w:rsidRDefault="005A7588" w:rsidP="003B79D0">
            <w:pPr>
              <w:jc w:val="center"/>
              <w:rPr>
                <w:rFonts w:ascii="Times New Roman" w:hAnsi="Times New Roman" w:cs="Times New Roman"/>
                <w:sz w:val="18"/>
                <w:szCs w:val="18"/>
              </w:rPr>
            </w:pPr>
          </w:p>
        </w:tc>
        <w:tc>
          <w:tcPr>
            <w:tcW w:w="496" w:type="pct"/>
          </w:tcPr>
          <w:p w14:paraId="54439511"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3FBA9181" w14:textId="77777777" w:rsidR="005A7588" w:rsidRPr="00121DD3" w:rsidRDefault="005A7588" w:rsidP="003B79D0">
            <w:pPr>
              <w:rPr>
                <w:rFonts w:ascii="Times New Roman" w:hAnsi="Times New Roman" w:cs="Times New Roman"/>
                <w:sz w:val="20"/>
                <w:szCs w:val="20"/>
              </w:rPr>
            </w:pPr>
          </w:p>
        </w:tc>
        <w:tc>
          <w:tcPr>
            <w:tcW w:w="1163" w:type="pct"/>
          </w:tcPr>
          <w:p w14:paraId="736CE404" w14:textId="77777777" w:rsidR="005A7588" w:rsidRPr="00121DD3" w:rsidRDefault="005A7588" w:rsidP="003B79D0">
            <w:pPr>
              <w:rPr>
                <w:rFonts w:ascii="Times New Roman" w:hAnsi="Times New Roman" w:cs="Times New Roman"/>
                <w:sz w:val="20"/>
                <w:szCs w:val="20"/>
              </w:rPr>
            </w:pPr>
          </w:p>
        </w:tc>
      </w:tr>
      <w:tr w:rsidR="005A7588" w:rsidRPr="00121DD3" w14:paraId="17D13458" w14:textId="77777777" w:rsidTr="003B79D0">
        <w:tc>
          <w:tcPr>
            <w:tcW w:w="262" w:type="pct"/>
          </w:tcPr>
          <w:p w14:paraId="1454DB25" w14:textId="77777777" w:rsidR="005A7588" w:rsidRPr="00121DD3" w:rsidRDefault="005A7588" w:rsidP="003B79D0">
            <w:pPr>
              <w:rPr>
                <w:rFonts w:ascii="Times New Roman" w:hAnsi="Times New Roman" w:cs="Times New Roman"/>
                <w:sz w:val="20"/>
                <w:szCs w:val="20"/>
              </w:rPr>
            </w:pPr>
          </w:p>
        </w:tc>
        <w:tc>
          <w:tcPr>
            <w:tcW w:w="1029" w:type="pct"/>
          </w:tcPr>
          <w:p w14:paraId="1667CC7F"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Maison d’habitation (résidence principale)</w:t>
            </w:r>
          </w:p>
        </w:tc>
        <w:tc>
          <w:tcPr>
            <w:tcW w:w="1382" w:type="pct"/>
          </w:tcPr>
          <w:p w14:paraId="271CE481" w14:textId="77777777" w:rsidR="005A7588" w:rsidRPr="00121DD3" w:rsidRDefault="005A7588" w:rsidP="003B79D0">
            <w:pPr>
              <w:jc w:val="center"/>
              <w:rPr>
                <w:rFonts w:ascii="Times New Roman" w:hAnsi="Times New Roman" w:cs="Times New Roman"/>
                <w:sz w:val="18"/>
                <w:szCs w:val="18"/>
              </w:rPr>
            </w:pPr>
          </w:p>
        </w:tc>
        <w:tc>
          <w:tcPr>
            <w:tcW w:w="496" w:type="pct"/>
          </w:tcPr>
          <w:p w14:paraId="1A76DD77"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5D1AE556" w14:textId="77777777" w:rsidR="005A7588" w:rsidRPr="00121DD3" w:rsidRDefault="005A7588" w:rsidP="003B79D0">
            <w:pPr>
              <w:rPr>
                <w:rFonts w:ascii="Times New Roman" w:hAnsi="Times New Roman" w:cs="Times New Roman"/>
                <w:sz w:val="20"/>
                <w:szCs w:val="20"/>
              </w:rPr>
            </w:pPr>
          </w:p>
        </w:tc>
        <w:tc>
          <w:tcPr>
            <w:tcW w:w="1163" w:type="pct"/>
          </w:tcPr>
          <w:p w14:paraId="6BDCFC8A" w14:textId="77777777" w:rsidR="005A7588" w:rsidRPr="00121DD3" w:rsidRDefault="005A7588" w:rsidP="003B79D0">
            <w:pPr>
              <w:rPr>
                <w:rFonts w:ascii="Times New Roman" w:hAnsi="Times New Roman" w:cs="Times New Roman"/>
                <w:sz w:val="20"/>
                <w:szCs w:val="20"/>
              </w:rPr>
            </w:pPr>
          </w:p>
        </w:tc>
      </w:tr>
      <w:tr w:rsidR="005A7588" w:rsidRPr="00121DD3" w14:paraId="564936EA" w14:textId="77777777" w:rsidTr="003B79D0">
        <w:tc>
          <w:tcPr>
            <w:tcW w:w="262" w:type="pct"/>
          </w:tcPr>
          <w:p w14:paraId="4FD1D156" w14:textId="77777777" w:rsidR="005A7588" w:rsidRPr="00121DD3" w:rsidRDefault="005A7588" w:rsidP="003B79D0">
            <w:pPr>
              <w:rPr>
                <w:rFonts w:ascii="Times New Roman" w:hAnsi="Times New Roman" w:cs="Times New Roman"/>
                <w:sz w:val="20"/>
                <w:szCs w:val="20"/>
              </w:rPr>
            </w:pPr>
          </w:p>
        </w:tc>
        <w:tc>
          <w:tcPr>
            <w:tcW w:w="1029" w:type="pct"/>
          </w:tcPr>
          <w:p w14:paraId="3F58A104"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Maison en Location</w:t>
            </w:r>
          </w:p>
        </w:tc>
        <w:tc>
          <w:tcPr>
            <w:tcW w:w="1382" w:type="pct"/>
          </w:tcPr>
          <w:p w14:paraId="4625E8F3" w14:textId="77777777" w:rsidR="005A7588" w:rsidRPr="00121DD3" w:rsidRDefault="005A7588" w:rsidP="003B79D0">
            <w:pPr>
              <w:jc w:val="center"/>
              <w:rPr>
                <w:rFonts w:ascii="Times New Roman" w:hAnsi="Times New Roman" w:cs="Times New Roman"/>
                <w:sz w:val="18"/>
                <w:szCs w:val="18"/>
              </w:rPr>
            </w:pPr>
          </w:p>
        </w:tc>
        <w:tc>
          <w:tcPr>
            <w:tcW w:w="496" w:type="pct"/>
          </w:tcPr>
          <w:p w14:paraId="37668B98"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74060D79" w14:textId="77777777" w:rsidR="005A7588" w:rsidRPr="00121DD3" w:rsidRDefault="005A7588" w:rsidP="003B79D0">
            <w:pPr>
              <w:rPr>
                <w:rFonts w:ascii="Times New Roman" w:hAnsi="Times New Roman" w:cs="Times New Roman"/>
                <w:sz w:val="20"/>
                <w:szCs w:val="20"/>
              </w:rPr>
            </w:pPr>
          </w:p>
        </w:tc>
        <w:tc>
          <w:tcPr>
            <w:tcW w:w="1163" w:type="pct"/>
          </w:tcPr>
          <w:p w14:paraId="273FD132" w14:textId="77777777" w:rsidR="005A7588" w:rsidRPr="00121DD3" w:rsidRDefault="005A7588" w:rsidP="003B79D0">
            <w:pPr>
              <w:rPr>
                <w:rFonts w:ascii="Times New Roman" w:hAnsi="Times New Roman" w:cs="Times New Roman"/>
                <w:sz w:val="20"/>
                <w:szCs w:val="20"/>
              </w:rPr>
            </w:pPr>
          </w:p>
        </w:tc>
      </w:tr>
      <w:tr w:rsidR="005A7588" w:rsidRPr="00121DD3" w14:paraId="143B27F3" w14:textId="77777777" w:rsidTr="003B79D0">
        <w:tc>
          <w:tcPr>
            <w:tcW w:w="262" w:type="pct"/>
          </w:tcPr>
          <w:p w14:paraId="51CCA159" w14:textId="77777777" w:rsidR="005A7588" w:rsidRPr="00121DD3" w:rsidRDefault="005A7588" w:rsidP="003B79D0">
            <w:pPr>
              <w:rPr>
                <w:rFonts w:ascii="Times New Roman" w:hAnsi="Times New Roman" w:cs="Times New Roman"/>
                <w:sz w:val="20"/>
                <w:szCs w:val="20"/>
              </w:rPr>
            </w:pPr>
          </w:p>
        </w:tc>
        <w:tc>
          <w:tcPr>
            <w:tcW w:w="1029" w:type="pct"/>
          </w:tcPr>
          <w:p w14:paraId="3256B437"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Boutique</w:t>
            </w:r>
          </w:p>
        </w:tc>
        <w:tc>
          <w:tcPr>
            <w:tcW w:w="1382" w:type="pct"/>
          </w:tcPr>
          <w:p w14:paraId="434C7680" w14:textId="77777777" w:rsidR="005A7588" w:rsidRPr="00121DD3" w:rsidRDefault="005A7588" w:rsidP="003B79D0">
            <w:pPr>
              <w:jc w:val="center"/>
              <w:rPr>
                <w:rFonts w:ascii="Times New Roman" w:hAnsi="Times New Roman" w:cs="Times New Roman"/>
                <w:sz w:val="18"/>
                <w:szCs w:val="18"/>
              </w:rPr>
            </w:pPr>
          </w:p>
        </w:tc>
        <w:tc>
          <w:tcPr>
            <w:tcW w:w="496" w:type="pct"/>
          </w:tcPr>
          <w:p w14:paraId="676AE224"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0A727086" w14:textId="77777777" w:rsidR="005A7588" w:rsidRPr="00121DD3" w:rsidRDefault="005A7588" w:rsidP="003B79D0">
            <w:pPr>
              <w:rPr>
                <w:rFonts w:ascii="Times New Roman" w:hAnsi="Times New Roman" w:cs="Times New Roman"/>
                <w:sz w:val="20"/>
                <w:szCs w:val="20"/>
              </w:rPr>
            </w:pPr>
          </w:p>
        </w:tc>
        <w:tc>
          <w:tcPr>
            <w:tcW w:w="1163" w:type="pct"/>
          </w:tcPr>
          <w:p w14:paraId="6353784E" w14:textId="77777777" w:rsidR="005A7588" w:rsidRPr="00121DD3" w:rsidRDefault="005A7588" w:rsidP="003B79D0">
            <w:pPr>
              <w:rPr>
                <w:rFonts w:ascii="Times New Roman" w:hAnsi="Times New Roman" w:cs="Times New Roman"/>
                <w:sz w:val="20"/>
                <w:szCs w:val="20"/>
              </w:rPr>
            </w:pPr>
          </w:p>
        </w:tc>
      </w:tr>
      <w:tr w:rsidR="005A7588" w:rsidRPr="00121DD3" w14:paraId="24D94862" w14:textId="77777777" w:rsidTr="003B79D0">
        <w:tc>
          <w:tcPr>
            <w:tcW w:w="262" w:type="pct"/>
          </w:tcPr>
          <w:p w14:paraId="3C784010" w14:textId="77777777" w:rsidR="005A7588" w:rsidRPr="00121DD3" w:rsidRDefault="005A7588" w:rsidP="003B79D0">
            <w:pPr>
              <w:rPr>
                <w:rFonts w:ascii="Times New Roman" w:hAnsi="Times New Roman" w:cs="Times New Roman"/>
                <w:sz w:val="20"/>
                <w:szCs w:val="20"/>
              </w:rPr>
            </w:pPr>
          </w:p>
        </w:tc>
        <w:tc>
          <w:tcPr>
            <w:tcW w:w="1029" w:type="pct"/>
          </w:tcPr>
          <w:p w14:paraId="6C3E74C9"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 xml:space="preserve">Hangar </w:t>
            </w:r>
          </w:p>
        </w:tc>
        <w:tc>
          <w:tcPr>
            <w:tcW w:w="1382" w:type="pct"/>
          </w:tcPr>
          <w:p w14:paraId="33132E18" w14:textId="77777777" w:rsidR="005A7588" w:rsidRPr="00121DD3" w:rsidRDefault="005A7588" w:rsidP="003B79D0">
            <w:pPr>
              <w:jc w:val="center"/>
              <w:rPr>
                <w:rFonts w:ascii="Times New Roman" w:hAnsi="Times New Roman" w:cs="Times New Roman"/>
                <w:sz w:val="18"/>
                <w:szCs w:val="18"/>
              </w:rPr>
            </w:pPr>
          </w:p>
        </w:tc>
        <w:tc>
          <w:tcPr>
            <w:tcW w:w="496" w:type="pct"/>
          </w:tcPr>
          <w:p w14:paraId="01DC17EE"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738EA454" w14:textId="77777777" w:rsidR="005A7588" w:rsidRPr="00121DD3" w:rsidRDefault="005A7588" w:rsidP="003B79D0">
            <w:pPr>
              <w:rPr>
                <w:rFonts w:ascii="Times New Roman" w:hAnsi="Times New Roman" w:cs="Times New Roman"/>
                <w:sz w:val="20"/>
                <w:szCs w:val="20"/>
              </w:rPr>
            </w:pPr>
          </w:p>
        </w:tc>
        <w:tc>
          <w:tcPr>
            <w:tcW w:w="1163" w:type="pct"/>
          </w:tcPr>
          <w:p w14:paraId="4243246D" w14:textId="77777777" w:rsidR="005A7588" w:rsidRPr="00121DD3" w:rsidRDefault="005A7588" w:rsidP="003B79D0">
            <w:pPr>
              <w:rPr>
                <w:rFonts w:ascii="Times New Roman" w:hAnsi="Times New Roman" w:cs="Times New Roman"/>
                <w:sz w:val="20"/>
                <w:szCs w:val="20"/>
              </w:rPr>
            </w:pPr>
          </w:p>
        </w:tc>
      </w:tr>
      <w:tr w:rsidR="005A7588" w:rsidRPr="00121DD3" w14:paraId="5BE6245A" w14:textId="77777777" w:rsidTr="003B79D0">
        <w:tc>
          <w:tcPr>
            <w:tcW w:w="262" w:type="pct"/>
          </w:tcPr>
          <w:p w14:paraId="3EBAA8D3" w14:textId="77777777" w:rsidR="005A7588" w:rsidRPr="00121DD3" w:rsidRDefault="005A7588" w:rsidP="003B79D0">
            <w:pPr>
              <w:rPr>
                <w:rFonts w:ascii="Times New Roman" w:hAnsi="Times New Roman" w:cs="Times New Roman"/>
                <w:sz w:val="20"/>
                <w:szCs w:val="20"/>
              </w:rPr>
            </w:pPr>
          </w:p>
        </w:tc>
        <w:tc>
          <w:tcPr>
            <w:tcW w:w="1029" w:type="pct"/>
          </w:tcPr>
          <w:p w14:paraId="19EB7C99"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Clôture</w:t>
            </w:r>
          </w:p>
        </w:tc>
        <w:tc>
          <w:tcPr>
            <w:tcW w:w="1382" w:type="pct"/>
          </w:tcPr>
          <w:p w14:paraId="7A17BA2B" w14:textId="77777777" w:rsidR="005A7588" w:rsidRPr="00121DD3" w:rsidRDefault="005A7588" w:rsidP="003B79D0">
            <w:pPr>
              <w:jc w:val="center"/>
              <w:rPr>
                <w:rFonts w:ascii="Times New Roman" w:hAnsi="Times New Roman" w:cs="Times New Roman"/>
                <w:sz w:val="18"/>
                <w:szCs w:val="18"/>
              </w:rPr>
            </w:pPr>
          </w:p>
        </w:tc>
        <w:tc>
          <w:tcPr>
            <w:tcW w:w="496" w:type="pct"/>
          </w:tcPr>
          <w:p w14:paraId="7B4DF37C"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7882E397" w14:textId="77777777" w:rsidR="005A7588" w:rsidRPr="00121DD3" w:rsidRDefault="005A7588" w:rsidP="003B79D0">
            <w:pPr>
              <w:rPr>
                <w:rFonts w:ascii="Times New Roman" w:hAnsi="Times New Roman" w:cs="Times New Roman"/>
                <w:sz w:val="20"/>
                <w:szCs w:val="20"/>
              </w:rPr>
            </w:pPr>
          </w:p>
        </w:tc>
        <w:tc>
          <w:tcPr>
            <w:tcW w:w="1163" w:type="pct"/>
          </w:tcPr>
          <w:p w14:paraId="50620852" w14:textId="77777777" w:rsidR="005A7588" w:rsidRPr="00121DD3" w:rsidRDefault="005A7588" w:rsidP="003B79D0">
            <w:pPr>
              <w:rPr>
                <w:rFonts w:ascii="Times New Roman" w:hAnsi="Times New Roman" w:cs="Times New Roman"/>
                <w:sz w:val="20"/>
                <w:szCs w:val="20"/>
              </w:rPr>
            </w:pPr>
          </w:p>
        </w:tc>
      </w:tr>
      <w:tr w:rsidR="005A7588" w:rsidRPr="00121DD3" w14:paraId="3D1AB950" w14:textId="77777777" w:rsidTr="003B79D0">
        <w:tc>
          <w:tcPr>
            <w:tcW w:w="262" w:type="pct"/>
          </w:tcPr>
          <w:p w14:paraId="270D867C" w14:textId="77777777" w:rsidR="005A7588" w:rsidRPr="00121DD3" w:rsidRDefault="005A7588" w:rsidP="003B79D0">
            <w:pPr>
              <w:rPr>
                <w:rFonts w:ascii="Times New Roman" w:hAnsi="Times New Roman" w:cs="Times New Roman"/>
                <w:sz w:val="20"/>
                <w:szCs w:val="20"/>
              </w:rPr>
            </w:pPr>
          </w:p>
        </w:tc>
        <w:tc>
          <w:tcPr>
            <w:tcW w:w="1029" w:type="pct"/>
          </w:tcPr>
          <w:p w14:paraId="4CED0B34"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Tombe</w:t>
            </w:r>
          </w:p>
        </w:tc>
        <w:tc>
          <w:tcPr>
            <w:tcW w:w="1382" w:type="pct"/>
          </w:tcPr>
          <w:p w14:paraId="3CD3A0A8" w14:textId="77777777" w:rsidR="005A7588" w:rsidRPr="00121DD3" w:rsidRDefault="005A7588" w:rsidP="003B79D0">
            <w:pPr>
              <w:jc w:val="center"/>
              <w:rPr>
                <w:rFonts w:ascii="Times New Roman" w:hAnsi="Times New Roman" w:cs="Times New Roman"/>
                <w:sz w:val="18"/>
                <w:szCs w:val="18"/>
              </w:rPr>
            </w:pPr>
          </w:p>
        </w:tc>
        <w:tc>
          <w:tcPr>
            <w:tcW w:w="496" w:type="pct"/>
          </w:tcPr>
          <w:p w14:paraId="1DC733E9"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7E1F342D" w14:textId="77777777" w:rsidR="005A7588" w:rsidRPr="00121DD3" w:rsidRDefault="005A7588" w:rsidP="003B79D0">
            <w:pPr>
              <w:rPr>
                <w:rFonts w:ascii="Times New Roman" w:hAnsi="Times New Roman" w:cs="Times New Roman"/>
                <w:sz w:val="20"/>
                <w:szCs w:val="20"/>
              </w:rPr>
            </w:pPr>
          </w:p>
        </w:tc>
        <w:tc>
          <w:tcPr>
            <w:tcW w:w="1163" w:type="pct"/>
          </w:tcPr>
          <w:p w14:paraId="0E21ADF1" w14:textId="77777777" w:rsidR="005A7588" w:rsidRPr="00121DD3" w:rsidRDefault="005A7588" w:rsidP="003B79D0">
            <w:pPr>
              <w:rPr>
                <w:rFonts w:ascii="Times New Roman" w:hAnsi="Times New Roman" w:cs="Times New Roman"/>
                <w:sz w:val="20"/>
                <w:szCs w:val="20"/>
              </w:rPr>
            </w:pPr>
          </w:p>
        </w:tc>
      </w:tr>
      <w:tr w:rsidR="005A7588" w:rsidRPr="00121DD3" w14:paraId="78DF5F0D" w14:textId="77777777" w:rsidTr="003B79D0">
        <w:tc>
          <w:tcPr>
            <w:tcW w:w="262" w:type="pct"/>
          </w:tcPr>
          <w:p w14:paraId="454405D5" w14:textId="77777777" w:rsidR="005A7588" w:rsidRPr="00121DD3" w:rsidRDefault="005A7588" w:rsidP="003B79D0">
            <w:pPr>
              <w:rPr>
                <w:rFonts w:ascii="Times New Roman" w:hAnsi="Times New Roman" w:cs="Times New Roman"/>
                <w:sz w:val="20"/>
                <w:szCs w:val="20"/>
              </w:rPr>
            </w:pPr>
          </w:p>
        </w:tc>
        <w:tc>
          <w:tcPr>
            <w:tcW w:w="1029" w:type="pct"/>
          </w:tcPr>
          <w:p w14:paraId="5DA09910"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Lieu de culte/site sacré </w:t>
            </w:r>
          </w:p>
        </w:tc>
        <w:tc>
          <w:tcPr>
            <w:tcW w:w="1382" w:type="pct"/>
          </w:tcPr>
          <w:p w14:paraId="751CEF19" w14:textId="77777777" w:rsidR="005A7588" w:rsidRPr="00121DD3" w:rsidRDefault="005A7588" w:rsidP="003B79D0">
            <w:pPr>
              <w:jc w:val="center"/>
              <w:rPr>
                <w:rFonts w:ascii="Times New Roman" w:hAnsi="Times New Roman" w:cs="Times New Roman"/>
                <w:sz w:val="18"/>
                <w:szCs w:val="18"/>
              </w:rPr>
            </w:pPr>
          </w:p>
        </w:tc>
        <w:tc>
          <w:tcPr>
            <w:tcW w:w="496" w:type="pct"/>
          </w:tcPr>
          <w:p w14:paraId="720D8EAF"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0D27D27A" w14:textId="77777777" w:rsidR="005A7588" w:rsidRPr="00121DD3" w:rsidRDefault="005A7588" w:rsidP="003B79D0">
            <w:pPr>
              <w:rPr>
                <w:rFonts w:ascii="Times New Roman" w:hAnsi="Times New Roman" w:cs="Times New Roman"/>
                <w:sz w:val="20"/>
                <w:szCs w:val="20"/>
              </w:rPr>
            </w:pPr>
          </w:p>
        </w:tc>
        <w:tc>
          <w:tcPr>
            <w:tcW w:w="1163" w:type="pct"/>
          </w:tcPr>
          <w:p w14:paraId="4BC25262" w14:textId="77777777" w:rsidR="005A7588" w:rsidRPr="00121DD3" w:rsidRDefault="005A7588" w:rsidP="003B79D0">
            <w:pPr>
              <w:rPr>
                <w:rFonts w:ascii="Times New Roman" w:hAnsi="Times New Roman" w:cs="Times New Roman"/>
                <w:sz w:val="20"/>
                <w:szCs w:val="20"/>
              </w:rPr>
            </w:pPr>
          </w:p>
        </w:tc>
      </w:tr>
      <w:tr w:rsidR="005A7588" w:rsidRPr="00121DD3" w14:paraId="3B65DAAA" w14:textId="77777777" w:rsidTr="003B79D0">
        <w:tc>
          <w:tcPr>
            <w:tcW w:w="262" w:type="pct"/>
          </w:tcPr>
          <w:p w14:paraId="2C4E73AE" w14:textId="77777777" w:rsidR="005A7588" w:rsidRPr="00121DD3" w:rsidRDefault="005A7588" w:rsidP="003B79D0">
            <w:pPr>
              <w:rPr>
                <w:rFonts w:ascii="Times New Roman" w:hAnsi="Times New Roman" w:cs="Times New Roman"/>
                <w:sz w:val="20"/>
                <w:szCs w:val="20"/>
              </w:rPr>
            </w:pPr>
          </w:p>
        </w:tc>
        <w:tc>
          <w:tcPr>
            <w:tcW w:w="1029" w:type="pct"/>
          </w:tcPr>
          <w:p w14:paraId="58B89AB9"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Champ en jachère</w:t>
            </w:r>
          </w:p>
        </w:tc>
        <w:tc>
          <w:tcPr>
            <w:tcW w:w="1382" w:type="pct"/>
          </w:tcPr>
          <w:p w14:paraId="3D14941B" w14:textId="77777777" w:rsidR="005A7588" w:rsidRPr="00121DD3" w:rsidRDefault="005A7588" w:rsidP="003B79D0">
            <w:pPr>
              <w:jc w:val="center"/>
              <w:rPr>
                <w:rFonts w:ascii="Times New Roman" w:hAnsi="Times New Roman" w:cs="Times New Roman"/>
                <w:sz w:val="18"/>
                <w:szCs w:val="18"/>
              </w:rPr>
            </w:pPr>
          </w:p>
        </w:tc>
        <w:tc>
          <w:tcPr>
            <w:tcW w:w="496" w:type="pct"/>
          </w:tcPr>
          <w:p w14:paraId="5982B509"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06680353" w14:textId="77777777" w:rsidR="005A7588" w:rsidRPr="00121DD3" w:rsidRDefault="005A7588" w:rsidP="003B79D0">
            <w:pPr>
              <w:rPr>
                <w:rFonts w:ascii="Times New Roman" w:hAnsi="Times New Roman" w:cs="Times New Roman"/>
                <w:sz w:val="20"/>
                <w:szCs w:val="20"/>
              </w:rPr>
            </w:pPr>
          </w:p>
        </w:tc>
        <w:tc>
          <w:tcPr>
            <w:tcW w:w="1163" w:type="pct"/>
          </w:tcPr>
          <w:p w14:paraId="5F542D97" w14:textId="77777777" w:rsidR="005A7588" w:rsidRPr="00121DD3" w:rsidRDefault="005A7588" w:rsidP="003B79D0">
            <w:pPr>
              <w:rPr>
                <w:rFonts w:ascii="Times New Roman" w:hAnsi="Times New Roman" w:cs="Times New Roman"/>
                <w:sz w:val="20"/>
                <w:szCs w:val="20"/>
              </w:rPr>
            </w:pPr>
          </w:p>
        </w:tc>
      </w:tr>
      <w:tr w:rsidR="005A7588" w:rsidRPr="00121DD3" w14:paraId="45532ABA" w14:textId="77777777" w:rsidTr="003B79D0">
        <w:tc>
          <w:tcPr>
            <w:tcW w:w="262" w:type="pct"/>
          </w:tcPr>
          <w:p w14:paraId="4D82794F" w14:textId="77777777" w:rsidR="005A7588" w:rsidRPr="00121DD3" w:rsidRDefault="005A7588" w:rsidP="003B79D0">
            <w:pPr>
              <w:rPr>
                <w:rFonts w:ascii="Times New Roman" w:hAnsi="Times New Roman" w:cs="Times New Roman"/>
                <w:sz w:val="20"/>
                <w:szCs w:val="20"/>
              </w:rPr>
            </w:pPr>
          </w:p>
        </w:tc>
        <w:tc>
          <w:tcPr>
            <w:tcW w:w="1029" w:type="pct"/>
          </w:tcPr>
          <w:p w14:paraId="2174A577"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Ferme d’élevage</w:t>
            </w:r>
          </w:p>
        </w:tc>
        <w:tc>
          <w:tcPr>
            <w:tcW w:w="1382" w:type="pct"/>
          </w:tcPr>
          <w:p w14:paraId="12FC90F0" w14:textId="77777777" w:rsidR="005A7588" w:rsidRPr="00121DD3" w:rsidRDefault="005A7588" w:rsidP="003B79D0">
            <w:pPr>
              <w:jc w:val="center"/>
              <w:rPr>
                <w:rFonts w:ascii="Times New Roman" w:hAnsi="Times New Roman" w:cs="Times New Roman"/>
                <w:sz w:val="18"/>
                <w:szCs w:val="18"/>
              </w:rPr>
            </w:pPr>
          </w:p>
        </w:tc>
        <w:tc>
          <w:tcPr>
            <w:tcW w:w="496" w:type="pct"/>
          </w:tcPr>
          <w:p w14:paraId="7E50FE55"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0439F719" w14:textId="77777777" w:rsidR="005A7588" w:rsidRPr="00121DD3" w:rsidRDefault="005A7588" w:rsidP="003B79D0">
            <w:pPr>
              <w:rPr>
                <w:rFonts w:ascii="Times New Roman" w:hAnsi="Times New Roman" w:cs="Times New Roman"/>
                <w:sz w:val="20"/>
                <w:szCs w:val="20"/>
              </w:rPr>
            </w:pPr>
          </w:p>
        </w:tc>
        <w:tc>
          <w:tcPr>
            <w:tcW w:w="1163" w:type="pct"/>
          </w:tcPr>
          <w:p w14:paraId="3EC92311" w14:textId="77777777" w:rsidR="005A7588" w:rsidRPr="00121DD3" w:rsidRDefault="005A7588" w:rsidP="003B79D0">
            <w:pPr>
              <w:rPr>
                <w:rFonts w:ascii="Times New Roman" w:hAnsi="Times New Roman" w:cs="Times New Roman"/>
                <w:sz w:val="20"/>
                <w:szCs w:val="20"/>
              </w:rPr>
            </w:pPr>
          </w:p>
        </w:tc>
      </w:tr>
      <w:tr w:rsidR="005A7588" w:rsidRPr="00121DD3" w14:paraId="7DEA67A9" w14:textId="77777777" w:rsidTr="003B79D0">
        <w:tc>
          <w:tcPr>
            <w:tcW w:w="262" w:type="pct"/>
          </w:tcPr>
          <w:p w14:paraId="229AFC76" w14:textId="77777777" w:rsidR="005A7588" w:rsidRPr="00121DD3" w:rsidRDefault="005A7588" w:rsidP="003B79D0">
            <w:pPr>
              <w:rPr>
                <w:rFonts w:ascii="Times New Roman" w:hAnsi="Times New Roman" w:cs="Times New Roman"/>
                <w:sz w:val="20"/>
                <w:szCs w:val="20"/>
              </w:rPr>
            </w:pPr>
          </w:p>
        </w:tc>
        <w:tc>
          <w:tcPr>
            <w:tcW w:w="1029" w:type="pct"/>
          </w:tcPr>
          <w:p w14:paraId="2ED3FB02"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Etangs piscicoles</w:t>
            </w:r>
          </w:p>
        </w:tc>
        <w:tc>
          <w:tcPr>
            <w:tcW w:w="1382" w:type="pct"/>
          </w:tcPr>
          <w:p w14:paraId="155141CA" w14:textId="77777777" w:rsidR="005A7588" w:rsidRPr="00121DD3" w:rsidRDefault="005A7588" w:rsidP="003B79D0">
            <w:pPr>
              <w:jc w:val="center"/>
              <w:rPr>
                <w:rFonts w:ascii="Times New Roman" w:hAnsi="Times New Roman" w:cs="Times New Roman"/>
                <w:sz w:val="18"/>
                <w:szCs w:val="18"/>
              </w:rPr>
            </w:pPr>
          </w:p>
        </w:tc>
        <w:tc>
          <w:tcPr>
            <w:tcW w:w="496" w:type="pct"/>
          </w:tcPr>
          <w:p w14:paraId="69558F7D"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126E9597" w14:textId="77777777" w:rsidR="005A7588" w:rsidRPr="00121DD3" w:rsidRDefault="005A7588" w:rsidP="003B79D0">
            <w:pPr>
              <w:rPr>
                <w:rFonts w:ascii="Times New Roman" w:hAnsi="Times New Roman" w:cs="Times New Roman"/>
                <w:sz w:val="20"/>
                <w:szCs w:val="20"/>
              </w:rPr>
            </w:pPr>
          </w:p>
        </w:tc>
        <w:tc>
          <w:tcPr>
            <w:tcW w:w="1163" w:type="pct"/>
          </w:tcPr>
          <w:p w14:paraId="376D79E7" w14:textId="77777777" w:rsidR="005A7588" w:rsidRPr="00121DD3" w:rsidRDefault="005A7588" w:rsidP="003B79D0">
            <w:pPr>
              <w:rPr>
                <w:rFonts w:ascii="Times New Roman" w:hAnsi="Times New Roman" w:cs="Times New Roman"/>
                <w:sz w:val="20"/>
                <w:szCs w:val="20"/>
              </w:rPr>
            </w:pPr>
          </w:p>
        </w:tc>
      </w:tr>
      <w:tr w:rsidR="005A7588" w:rsidRPr="00121DD3" w14:paraId="195D99DE" w14:textId="77777777" w:rsidTr="003B79D0">
        <w:tc>
          <w:tcPr>
            <w:tcW w:w="262" w:type="pct"/>
          </w:tcPr>
          <w:p w14:paraId="2497A8F2" w14:textId="77777777" w:rsidR="005A7588" w:rsidRPr="00121DD3" w:rsidRDefault="005A7588" w:rsidP="003B79D0">
            <w:pPr>
              <w:rPr>
                <w:rFonts w:ascii="Times New Roman" w:hAnsi="Times New Roman" w:cs="Times New Roman"/>
                <w:sz w:val="20"/>
                <w:szCs w:val="20"/>
              </w:rPr>
            </w:pPr>
          </w:p>
        </w:tc>
        <w:tc>
          <w:tcPr>
            <w:tcW w:w="1029" w:type="pct"/>
          </w:tcPr>
          <w:p w14:paraId="69390AC7"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Plantations</w:t>
            </w:r>
          </w:p>
        </w:tc>
        <w:tc>
          <w:tcPr>
            <w:tcW w:w="1382" w:type="pct"/>
          </w:tcPr>
          <w:p w14:paraId="4C5F5D58" w14:textId="77777777" w:rsidR="005A7588" w:rsidRPr="00121DD3" w:rsidRDefault="005A7588" w:rsidP="003B79D0">
            <w:pPr>
              <w:jc w:val="center"/>
              <w:rPr>
                <w:rFonts w:ascii="Times New Roman" w:hAnsi="Times New Roman" w:cs="Times New Roman"/>
                <w:sz w:val="18"/>
                <w:szCs w:val="18"/>
              </w:rPr>
            </w:pPr>
          </w:p>
        </w:tc>
        <w:tc>
          <w:tcPr>
            <w:tcW w:w="496" w:type="pct"/>
          </w:tcPr>
          <w:p w14:paraId="018CC5C6"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108BF761" w14:textId="77777777" w:rsidR="005A7588" w:rsidRPr="00121DD3" w:rsidRDefault="005A7588" w:rsidP="003B79D0">
            <w:pPr>
              <w:rPr>
                <w:rFonts w:ascii="Times New Roman" w:hAnsi="Times New Roman" w:cs="Times New Roman"/>
                <w:sz w:val="20"/>
                <w:szCs w:val="20"/>
              </w:rPr>
            </w:pPr>
          </w:p>
        </w:tc>
        <w:tc>
          <w:tcPr>
            <w:tcW w:w="1163" w:type="pct"/>
          </w:tcPr>
          <w:p w14:paraId="649DEB6D" w14:textId="77777777" w:rsidR="005A7588" w:rsidRPr="00121DD3" w:rsidRDefault="005A7588" w:rsidP="003B79D0">
            <w:pPr>
              <w:rPr>
                <w:rFonts w:ascii="Times New Roman" w:hAnsi="Times New Roman" w:cs="Times New Roman"/>
                <w:sz w:val="20"/>
                <w:szCs w:val="20"/>
              </w:rPr>
            </w:pPr>
          </w:p>
        </w:tc>
      </w:tr>
      <w:tr w:rsidR="005A7588" w:rsidRPr="00121DD3" w14:paraId="35762FC5" w14:textId="77777777" w:rsidTr="003B79D0">
        <w:tc>
          <w:tcPr>
            <w:tcW w:w="262" w:type="pct"/>
          </w:tcPr>
          <w:p w14:paraId="36E48C9A" w14:textId="77777777" w:rsidR="005A7588" w:rsidRPr="00121DD3" w:rsidRDefault="005A7588" w:rsidP="003B79D0">
            <w:pPr>
              <w:rPr>
                <w:rFonts w:ascii="Times New Roman" w:hAnsi="Times New Roman" w:cs="Times New Roman"/>
                <w:sz w:val="20"/>
                <w:szCs w:val="20"/>
              </w:rPr>
            </w:pPr>
          </w:p>
        </w:tc>
        <w:tc>
          <w:tcPr>
            <w:tcW w:w="1029" w:type="pct"/>
          </w:tcPr>
          <w:p w14:paraId="78F2B733"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Cultures :</w:t>
            </w:r>
          </w:p>
        </w:tc>
        <w:tc>
          <w:tcPr>
            <w:tcW w:w="1382" w:type="pct"/>
          </w:tcPr>
          <w:p w14:paraId="126B15C4" w14:textId="77777777" w:rsidR="005A7588" w:rsidRPr="00121DD3" w:rsidRDefault="005A7588" w:rsidP="003B79D0">
            <w:pPr>
              <w:jc w:val="center"/>
              <w:rPr>
                <w:rFonts w:ascii="Times New Roman" w:hAnsi="Times New Roman" w:cs="Times New Roman"/>
                <w:sz w:val="18"/>
                <w:szCs w:val="18"/>
              </w:rPr>
            </w:pPr>
          </w:p>
        </w:tc>
        <w:tc>
          <w:tcPr>
            <w:tcW w:w="496" w:type="pct"/>
          </w:tcPr>
          <w:p w14:paraId="312ECBF5"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6B5341FB" w14:textId="77777777" w:rsidR="005A7588" w:rsidRPr="00121DD3" w:rsidRDefault="005A7588" w:rsidP="003B79D0">
            <w:pPr>
              <w:rPr>
                <w:rFonts w:ascii="Times New Roman" w:hAnsi="Times New Roman" w:cs="Times New Roman"/>
                <w:sz w:val="20"/>
                <w:szCs w:val="20"/>
              </w:rPr>
            </w:pPr>
          </w:p>
        </w:tc>
        <w:tc>
          <w:tcPr>
            <w:tcW w:w="1163" w:type="pct"/>
          </w:tcPr>
          <w:p w14:paraId="74171B10" w14:textId="77777777" w:rsidR="005A7588" w:rsidRPr="00121DD3" w:rsidRDefault="005A7588" w:rsidP="003B79D0">
            <w:pPr>
              <w:rPr>
                <w:rFonts w:ascii="Times New Roman" w:hAnsi="Times New Roman" w:cs="Times New Roman"/>
                <w:sz w:val="20"/>
                <w:szCs w:val="20"/>
              </w:rPr>
            </w:pPr>
          </w:p>
        </w:tc>
      </w:tr>
      <w:tr w:rsidR="005A7588" w:rsidRPr="00121DD3" w14:paraId="51CA3A45" w14:textId="77777777" w:rsidTr="003B79D0">
        <w:tc>
          <w:tcPr>
            <w:tcW w:w="262" w:type="pct"/>
          </w:tcPr>
          <w:p w14:paraId="12137541" w14:textId="77777777" w:rsidR="005A7588" w:rsidRPr="00121DD3" w:rsidRDefault="005A7588" w:rsidP="003B79D0">
            <w:pPr>
              <w:rPr>
                <w:rFonts w:ascii="Times New Roman" w:hAnsi="Times New Roman" w:cs="Times New Roman"/>
                <w:sz w:val="20"/>
                <w:szCs w:val="20"/>
              </w:rPr>
            </w:pPr>
          </w:p>
        </w:tc>
        <w:tc>
          <w:tcPr>
            <w:tcW w:w="1029" w:type="pct"/>
          </w:tcPr>
          <w:p w14:paraId="0F860C8B"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AGR autres que l’agriculture </w:t>
            </w:r>
          </w:p>
        </w:tc>
        <w:tc>
          <w:tcPr>
            <w:tcW w:w="1382" w:type="pct"/>
          </w:tcPr>
          <w:p w14:paraId="249BE061" w14:textId="77777777" w:rsidR="005A7588" w:rsidRPr="00121DD3" w:rsidRDefault="005A7588" w:rsidP="003B79D0">
            <w:pPr>
              <w:jc w:val="center"/>
              <w:rPr>
                <w:rFonts w:ascii="Times New Roman" w:hAnsi="Times New Roman" w:cs="Times New Roman"/>
                <w:sz w:val="18"/>
                <w:szCs w:val="18"/>
              </w:rPr>
            </w:pPr>
          </w:p>
        </w:tc>
        <w:tc>
          <w:tcPr>
            <w:tcW w:w="496" w:type="pct"/>
          </w:tcPr>
          <w:p w14:paraId="0AFB9F57"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668" w:type="pct"/>
          </w:tcPr>
          <w:p w14:paraId="721C85A0" w14:textId="77777777" w:rsidR="005A7588" w:rsidRPr="00121DD3" w:rsidRDefault="005A7588" w:rsidP="003B79D0">
            <w:pPr>
              <w:rPr>
                <w:rFonts w:ascii="Times New Roman" w:hAnsi="Times New Roman" w:cs="Times New Roman"/>
                <w:sz w:val="20"/>
                <w:szCs w:val="20"/>
              </w:rPr>
            </w:pPr>
          </w:p>
        </w:tc>
        <w:tc>
          <w:tcPr>
            <w:tcW w:w="1163" w:type="pct"/>
          </w:tcPr>
          <w:p w14:paraId="4B3F2DBB" w14:textId="77777777" w:rsidR="005A7588" w:rsidRPr="00121DD3" w:rsidRDefault="005A7588" w:rsidP="003B79D0">
            <w:pPr>
              <w:rPr>
                <w:rFonts w:ascii="Times New Roman" w:hAnsi="Times New Roman" w:cs="Times New Roman"/>
                <w:sz w:val="20"/>
                <w:szCs w:val="20"/>
              </w:rPr>
            </w:pPr>
          </w:p>
        </w:tc>
      </w:tr>
      <w:tr w:rsidR="005A7588" w:rsidRPr="00121DD3" w14:paraId="539525BA" w14:textId="77777777" w:rsidTr="003B79D0">
        <w:tc>
          <w:tcPr>
            <w:tcW w:w="3172" w:type="pct"/>
            <w:gridSpan w:val="4"/>
          </w:tcPr>
          <w:p w14:paraId="562A5304" w14:textId="77777777" w:rsidR="005A7588" w:rsidRPr="00121DD3" w:rsidRDefault="005A7588" w:rsidP="003B79D0">
            <w:pPr>
              <w:jc w:val="right"/>
              <w:rPr>
                <w:rFonts w:ascii="Times New Roman" w:hAnsi="Times New Roman" w:cs="Times New Roman"/>
                <w:b/>
                <w:bCs/>
                <w:sz w:val="20"/>
                <w:szCs w:val="20"/>
              </w:rPr>
            </w:pPr>
            <w:r w:rsidRPr="00121DD3">
              <w:rPr>
                <w:rFonts w:ascii="Times New Roman" w:hAnsi="Times New Roman" w:cs="Times New Roman"/>
                <w:b/>
                <w:bCs/>
                <w:sz w:val="20"/>
                <w:szCs w:val="20"/>
              </w:rPr>
              <w:t>Montant total dû à la PAP (y compris la compensation en nature)</w:t>
            </w:r>
          </w:p>
        </w:tc>
        <w:tc>
          <w:tcPr>
            <w:tcW w:w="665" w:type="pct"/>
          </w:tcPr>
          <w:p w14:paraId="30BF9426" w14:textId="77777777" w:rsidR="005A7588" w:rsidRPr="00121DD3" w:rsidRDefault="005A7588" w:rsidP="003B79D0">
            <w:pPr>
              <w:jc w:val="right"/>
              <w:rPr>
                <w:rFonts w:ascii="Times New Roman" w:hAnsi="Times New Roman" w:cs="Times New Roman"/>
                <w:b/>
                <w:bCs/>
                <w:sz w:val="20"/>
                <w:szCs w:val="20"/>
              </w:rPr>
            </w:pPr>
          </w:p>
        </w:tc>
        <w:tc>
          <w:tcPr>
            <w:tcW w:w="1163" w:type="pct"/>
          </w:tcPr>
          <w:p w14:paraId="40A34B86" w14:textId="77777777" w:rsidR="005A7588" w:rsidRPr="00121DD3" w:rsidRDefault="005A7588" w:rsidP="003B79D0">
            <w:pPr>
              <w:rPr>
                <w:rFonts w:ascii="Times New Roman" w:hAnsi="Times New Roman" w:cs="Times New Roman"/>
                <w:sz w:val="20"/>
                <w:szCs w:val="20"/>
              </w:rPr>
            </w:pPr>
          </w:p>
        </w:tc>
      </w:tr>
    </w:tbl>
    <w:p w14:paraId="1BD52671" w14:textId="77777777" w:rsidR="005A7588" w:rsidRPr="00121DD3" w:rsidRDefault="005A7588" w:rsidP="005A7588">
      <w:pPr>
        <w:pStyle w:val="Paragraphedeliste"/>
        <w:spacing w:before="60" w:after="60" w:line="240" w:lineRule="auto"/>
        <w:ind w:left="360"/>
        <w:rPr>
          <w:rFonts w:ascii="Times New Roman" w:hAnsi="Times New Roman" w:cs="Times New Roman"/>
          <w:b/>
          <w:bCs/>
          <w:sz w:val="20"/>
          <w:szCs w:val="20"/>
        </w:rPr>
      </w:pPr>
    </w:p>
    <w:p w14:paraId="5B3076AB" w14:textId="77777777" w:rsidR="005A7588" w:rsidRPr="00121DD3" w:rsidRDefault="005A7588" w:rsidP="00562741">
      <w:pPr>
        <w:pStyle w:val="Paragraphedeliste"/>
        <w:numPr>
          <w:ilvl w:val="0"/>
          <w:numId w:val="74"/>
        </w:numPr>
        <w:spacing w:before="60" w:after="60" w:line="240" w:lineRule="auto"/>
        <w:ind w:left="360"/>
        <w:rPr>
          <w:rFonts w:ascii="Times New Roman" w:hAnsi="Times New Roman" w:cs="Times New Roman"/>
          <w:b/>
          <w:bCs/>
          <w:sz w:val="20"/>
          <w:szCs w:val="20"/>
        </w:rPr>
      </w:pPr>
      <w:r w:rsidRPr="00121DD3">
        <w:rPr>
          <w:rFonts w:ascii="Times New Roman" w:hAnsi="Times New Roman" w:cs="Times New Roman"/>
          <w:b/>
          <w:bCs/>
          <w:sz w:val="20"/>
          <w:szCs w:val="20"/>
        </w:rPr>
        <w:t>Nature de l’assistance apportée à la PAP</w:t>
      </w:r>
    </w:p>
    <w:tbl>
      <w:tblPr>
        <w:tblStyle w:val="Grilledutableau"/>
        <w:tblW w:w="5000" w:type="pct"/>
        <w:tblLook w:val="04A0" w:firstRow="1" w:lastRow="0" w:firstColumn="1" w:lastColumn="0" w:noHBand="0" w:noVBand="1"/>
      </w:tblPr>
      <w:tblGrid>
        <w:gridCol w:w="578"/>
        <w:gridCol w:w="2934"/>
        <w:gridCol w:w="838"/>
        <w:gridCol w:w="1985"/>
        <w:gridCol w:w="2727"/>
      </w:tblGrid>
      <w:tr w:rsidR="005A7588" w:rsidRPr="00121DD3" w14:paraId="3BC94C8B" w14:textId="77777777" w:rsidTr="003B79D0">
        <w:tc>
          <w:tcPr>
            <w:tcW w:w="325" w:type="pct"/>
          </w:tcPr>
          <w:p w14:paraId="6D45721C"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No.</w:t>
            </w:r>
          </w:p>
        </w:tc>
        <w:tc>
          <w:tcPr>
            <w:tcW w:w="1625" w:type="pct"/>
          </w:tcPr>
          <w:p w14:paraId="1C377CE8"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Nature de l’assistance</w:t>
            </w:r>
          </w:p>
        </w:tc>
        <w:tc>
          <w:tcPr>
            <w:tcW w:w="439" w:type="pct"/>
          </w:tcPr>
          <w:p w14:paraId="17BF96F1" w14:textId="77777777" w:rsidR="005A7588" w:rsidRPr="00121DD3" w:rsidRDefault="005A7588" w:rsidP="003B79D0">
            <w:pPr>
              <w:jc w:val="center"/>
              <w:rPr>
                <w:rFonts w:ascii="Times New Roman" w:hAnsi="Times New Roman" w:cs="Times New Roman"/>
                <w:b/>
                <w:bCs/>
                <w:sz w:val="20"/>
                <w:szCs w:val="20"/>
              </w:rPr>
            </w:pPr>
            <w:r w:rsidRPr="00121DD3">
              <w:rPr>
                <w:rFonts w:ascii="Times New Roman" w:hAnsi="Times New Roman" w:cs="Times New Roman"/>
                <w:b/>
                <w:bCs/>
                <w:sz w:val="20"/>
                <w:szCs w:val="20"/>
              </w:rPr>
              <w:t>Cocher</w:t>
            </w:r>
          </w:p>
        </w:tc>
        <w:tc>
          <w:tcPr>
            <w:tcW w:w="1100" w:type="pct"/>
          </w:tcPr>
          <w:p w14:paraId="2C0E5A0B"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Valeur nominale (fcfa)</w:t>
            </w:r>
          </w:p>
        </w:tc>
        <w:tc>
          <w:tcPr>
            <w:tcW w:w="1510" w:type="pct"/>
          </w:tcPr>
          <w:p w14:paraId="3DA11E34"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Compensation convenue</w:t>
            </w:r>
          </w:p>
          <w:p w14:paraId="6910924C" w14:textId="77777777" w:rsidR="005A7588" w:rsidRPr="00121DD3" w:rsidRDefault="005A7588" w:rsidP="003B79D0">
            <w:pPr>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(Valeur réelle et/ou en Nature)</w:t>
            </w:r>
          </w:p>
        </w:tc>
      </w:tr>
      <w:tr w:rsidR="005A7588" w:rsidRPr="00121DD3" w14:paraId="00CA7CFC" w14:textId="77777777" w:rsidTr="003B79D0">
        <w:tc>
          <w:tcPr>
            <w:tcW w:w="325" w:type="pct"/>
          </w:tcPr>
          <w:p w14:paraId="348A4FA8" w14:textId="77777777" w:rsidR="005A7588" w:rsidRPr="00121DD3" w:rsidRDefault="005A7588" w:rsidP="003B79D0">
            <w:pPr>
              <w:rPr>
                <w:rFonts w:ascii="Times New Roman" w:hAnsi="Times New Roman" w:cs="Times New Roman"/>
                <w:sz w:val="20"/>
                <w:szCs w:val="20"/>
              </w:rPr>
            </w:pPr>
          </w:p>
        </w:tc>
        <w:tc>
          <w:tcPr>
            <w:tcW w:w="1625" w:type="pct"/>
          </w:tcPr>
          <w:p w14:paraId="391EADBC"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 xml:space="preserve">Loyer temporaire </w:t>
            </w:r>
          </w:p>
        </w:tc>
        <w:tc>
          <w:tcPr>
            <w:tcW w:w="439" w:type="pct"/>
          </w:tcPr>
          <w:p w14:paraId="68FBC6A2"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1100" w:type="pct"/>
          </w:tcPr>
          <w:p w14:paraId="1E001DAE" w14:textId="77777777" w:rsidR="005A7588" w:rsidRPr="00121DD3" w:rsidRDefault="005A7588" w:rsidP="003B79D0">
            <w:pPr>
              <w:rPr>
                <w:rFonts w:ascii="Times New Roman" w:hAnsi="Times New Roman" w:cs="Times New Roman"/>
                <w:sz w:val="20"/>
                <w:szCs w:val="20"/>
              </w:rPr>
            </w:pPr>
          </w:p>
        </w:tc>
        <w:tc>
          <w:tcPr>
            <w:tcW w:w="1510" w:type="pct"/>
          </w:tcPr>
          <w:p w14:paraId="057F541D" w14:textId="77777777" w:rsidR="005A7588" w:rsidRPr="00121DD3" w:rsidRDefault="005A7588" w:rsidP="003B79D0">
            <w:pPr>
              <w:rPr>
                <w:rFonts w:ascii="Times New Roman" w:hAnsi="Times New Roman" w:cs="Times New Roman"/>
                <w:sz w:val="20"/>
                <w:szCs w:val="20"/>
              </w:rPr>
            </w:pPr>
          </w:p>
        </w:tc>
      </w:tr>
      <w:tr w:rsidR="005A7588" w:rsidRPr="00121DD3" w14:paraId="6ACA70CF" w14:textId="77777777" w:rsidTr="003B79D0">
        <w:tc>
          <w:tcPr>
            <w:tcW w:w="325" w:type="pct"/>
          </w:tcPr>
          <w:p w14:paraId="7329759C" w14:textId="77777777" w:rsidR="005A7588" w:rsidRPr="00121DD3" w:rsidRDefault="005A7588" w:rsidP="003B79D0">
            <w:pPr>
              <w:rPr>
                <w:rFonts w:ascii="Times New Roman" w:hAnsi="Times New Roman" w:cs="Times New Roman"/>
                <w:sz w:val="20"/>
                <w:szCs w:val="20"/>
              </w:rPr>
            </w:pPr>
          </w:p>
        </w:tc>
        <w:tc>
          <w:tcPr>
            <w:tcW w:w="1625" w:type="pct"/>
          </w:tcPr>
          <w:p w14:paraId="1891C601"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Frais de déménagement</w:t>
            </w:r>
          </w:p>
        </w:tc>
        <w:tc>
          <w:tcPr>
            <w:tcW w:w="439" w:type="pct"/>
          </w:tcPr>
          <w:p w14:paraId="2B65DBC6"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1100" w:type="pct"/>
          </w:tcPr>
          <w:p w14:paraId="7DACF260" w14:textId="77777777" w:rsidR="005A7588" w:rsidRPr="00121DD3" w:rsidRDefault="005A7588" w:rsidP="003B79D0">
            <w:pPr>
              <w:rPr>
                <w:rFonts w:ascii="Times New Roman" w:hAnsi="Times New Roman" w:cs="Times New Roman"/>
                <w:sz w:val="20"/>
                <w:szCs w:val="20"/>
              </w:rPr>
            </w:pPr>
          </w:p>
        </w:tc>
        <w:tc>
          <w:tcPr>
            <w:tcW w:w="1510" w:type="pct"/>
          </w:tcPr>
          <w:p w14:paraId="6EDB3699" w14:textId="77777777" w:rsidR="005A7588" w:rsidRPr="00121DD3" w:rsidRDefault="005A7588" w:rsidP="003B79D0">
            <w:pPr>
              <w:rPr>
                <w:rFonts w:ascii="Times New Roman" w:hAnsi="Times New Roman" w:cs="Times New Roman"/>
                <w:sz w:val="20"/>
                <w:szCs w:val="20"/>
              </w:rPr>
            </w:pPr>
          </w:p>
        </w:tc>
      </w:tr>
      <w:tr w:rsidR="005A7588" w:rsidRPr="00121DD3" w14:paraId="33C031C0" w14:textId="77777777" w:rsidTr="003B79D0">
        <w:tc>
          <w:tcPr>
            <w:tcW w:w="325" w:type="pct"/>
          </w:tcPr>
          <w:p w14:paraId="73569E52" w14:textId="77777777" w:rsidR="005A7588" w:rsidRPr="00121DD3" w:rsidRDefault="005A7588" w:rsidP="003B79D0">
            <w:pPr>
              <w:rPr>
                <w:rFonts w:ascii="Times New Roman" w:hAnsi="Times New Roman" w:cs="Times New Roman"/>
                <w:sz w:val="20"/>
                <w:szCs w:val="20"/>
              </w:rPr>
            </w:pPr>
          </w:p>
        </w:tc>
        <w:tc>
          <w:tcPr>
            <w:tcW w:w="1625" w:type="pct"/>
          </w:tcPr>
          <w:p w14:paraId="5D04A9FF"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Renforcement de capacités</w:t>
            </w:r>
          </w:p>
        </w:tc>
        <w:tc>
          <w:tcPr>
            <w:tcW w:w="439" w:type="pct"/>
          </w:tcPr>
          <w:p w14:paraId="16FA7F5E"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1100" w:type="pct"/>
          </w:tcPr>
          <w:p w14:paraId="22F509EC" w14:textId="77777777" w:rsidR="005A7588" w:rsidRPr="00121DD3" w:rsidRDefault="005A7588" w:rsidP="003B79D0">
            <w:pPr>
              <w:rPr>
                <w:rFonts w:ascii="Times New Roman" w:hAnsi="Times New Roman" w:cs="Times New Roman"/>
                <w:sz w:val="20"/>
                <w:szCs w:val="20"/>
              </w:rPr>
            </w:pPr>
          </w:p>
        </w:tc>
        <w:tc>
          <w:tcPr>
            <w:tcW w:w="1510" w:type="pct"/>
          </w:tcPr>
          <w:p w14:paraId="2D8A753B" w14:textId="77777777" w:rsidR="005A7588" w:rsidRPr="00121DD3" w:rsidRDefault="005A7588" w:rsidP="003B79D0">
            <w:pPr>
              <w:rPr>
                <w:rFonts w:ascii="Times New Roman" w:hAnsi="Times New Roman" w:cs="Times New Roman"/>
                <w:sz w:val="20"/>
                <w:szCs w:val="20"/>
              </w:rPr>
            </w:pPr>
          </w:p>
        </w:tc>
      </w:tr>
      <w:tr w:rsidR="005A7588" w:rsidRPr="00121DD3" w14:paraId="71D63068" w14:textId="77777777" w:rsidTr="003B79D0">
        <w:tc>
          <w:tcPr>
            <w:tcW w:w="325" w:type="pct"/>
          </w:tcPr>
          <w:p w14:paraId="6F415A01" w14:textId="77777777" w:rsidR="005A7588" w:rsidRPr="00121DD3" w:rsidRDefault="005A7588" w:rsidP="003B79D0">
            <w:pPr>
              <w:rPr>
                <w:rFonts w:ascii="Times New Roman" w:hAnsi="Times New Roman" w:cs="Times New Roman"/>
                <w:sz w:val="20"/>
                <w:szCs w:val="20"/>
              </w:rPr>
            </w:pPr>
          </w:p>
        </w:tc>
        <w:tc>
          <w:tcPr>
            <w:tcW w:w="1625" w:type="pct"/>
          </w:tcPr>
          <w:p w14:paraId="3926CE9A"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Formation qualifiante</w:t>
            </w:r>
          </w:p>
        </w:tc>
        <w:tc>
          <w:tcPr>
            <w:tcW w:w="439" w:type="pct"/>
          </w:tcPr>
          <w:p w14:paraId="20D0B5B3"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1100" w:type="pct"/>
          </w:tcPr>
          <w:p w14:paraId="01D76002" w14:textId="77777777" w:rsidR="005A7588" w:rsidRPr="00121DD3" w:rsidRDefault="005A7588" w:rsidP="003B79D0">
            <w:pPr>
              <w:rPr>
                <w:rFonts w:ascii="Times New Roman" w:hAnsi="Times New Roman" w:cs="Times New Roman"/>
                <w:sz w:val="20"/>
                <w:szCs w:val="20"/>
              </w:rPr>
            </w:pPr>
          </w:p>
        </w:tc>
        <w:tc>
          <w:tcPr>
            <w:tcW w:w="1510" w:type="pct"/>
          </w:tcPr>
          <w:p w14:paraId="3E8AE73F" w14:textId="77777777" w:rsidR="005A7588" w:rsidRPr="00121DD3" w:rsidRDefault="005A7588" w:rsidP="003B79D0">
            <w:pPr>
              <w:rPr>
                <w:rFonts w:ascii="Times New Roman" w:hAnsi="Times New Roman" w:cs="Times New Roman"/>
                <w:sz w:val="20"/>
                <w:szCs w:val="20"/>
              </w:rPr>
            </w:pPr>
          </w:p>
        </w:tc>
      </w:tr>
      <w:tr w:rsidR="005A7588" w:rsidRPr="00121DD3" w14:paraId="379C7FC2" w14:textId="77777777" w:rsidTr="003B79D0">
        <w:tc>
          <w:tcPr>
            <w:tcW w:w="325" w:type="pct"/>
          </w:tcPr>
          <w:p w14:paraId="410BF26D" w14:textId="77777777" w:rsidR="005A7588" w:rsidRPr="00121DD3" w:rsidRDefault="005A7588" w:rsidP="003B79D0">
            <w:pPr>
              <w:rPr>
                <w:rFonts w:ascii="Times New Roman" w:hAnsi="Times New Roman" w:cs="Times New Roman"/>
                <w:sz w:val="20"/>
                <w:szCs w:val="20"/>
              </w:rPr>
            </w:pPr>
          </w:p>
        </w:tc>
        <w:tc>
          <w:tcPr>
            <w:tcW w:w="1625" w:type="pct"/>
          </w:tcPr>
          <w:p w14:paraId="02602820"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Subvention en nature/intrants</w:t>
            </w:r>
          </w:p>
        </w:tc>
        <w:tc>
          <w:tcPr>
            <w:tcW w:w="439" w:type="pct"/>
          </w:tcPr>
          <w:p w14:paraId="3DF01603" w14:textId="77777777" w:rsidR="005A7588" w:rsidRPr="00121DD3" w:rsidRDefault="005A7588" w:rsidP="003B79D0">
            <w:pPr>
              <w:jc w:val="center"/>
              <w:rPr>
                <w:rFonts w:ascii="Times New Roman" w:hAnsi="Times New Roman" w:cs="Times New Roman"/>
                <w:sz w:val="20"/>
                <w:szCs w:val="20"/>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1100" w:type="pct"/>
          </w:tcPr>
          <w:p w14:paraId="3E894862" w14:textId="77777777" w:rsidR="005A7588" w:rsidRPr="00121DD3" w:rsidRDefault="005A7588" w:rsidP="003B79D0">
            <w:pPr>
              <w:rPr>
                <w:rFonts w:ascii="Times New Roman" w:hAnsi="Times New Roman" w:cs="Times New Roman"/>
                <w:sz w:val="20"/>
                <w:szCs w:val="20"/>
              </w:rPr>
            </w:pPr>
          </w:p>
        </w:tc>
        <w:tc>
          <w:tcPr>
            <w:tcW w:w="1510" w:type="pct"/>
          </w:tcPr>
          <w:p w14:paraId="33AAB989" w14:textId="77777777" w:rsidR="005A7588" w:rsidRPr="00121DD3" w:rsidRDefault="005A7588" w:rsidP="003B79D0">
            <w:pPr>
              <w:rPr>
                <w:rFonts w:ascii="Times New Roman" w:hAnsi="Times New Roman" w:cs="Times New Roman"/>
                <w:sz w:val="20"/>
                <w:szCs w:val="20"/>
              </w:rPr>
            </w:pPr>
          </w:p>
        </w:tc>
      </w:tr>
      <w:tr w:rsidR="005A7588" w:rsidRPr="00121DD3" w14:paraId="3FCF8E5F" w14:textId="77777777" w:rsidTr="003B79D0">
        <w:tc>
          <w:tcPr>
            <w:tcW w:w="325" w:type="pct"/>
          </w:tcPr>
          <w:p w14:paraId="09DDF7CB" w14:textId="77777777" w:rsidR="005A7588" w:rsidRPr="00121DD3" w:rsidRDefault="005A7588" w:rsidP="003B79D0">
            <w:pPr>
              <w:rPr>
                <w:rFonts w:ascii="Times New Roman" w:hAnsi="Times New Roman" w:cs="Times New Roman"/>
                <w:sz w:val="20"/>
                <w:szCs w:val="20"/>
              </w:rPr>
            </w:pPr>
          </w:p>
        </w:tc>
        <w:tc>
          <w:tcPr>
            <w:tcW w:w="1625" w:type="pct"/>
          </w:tcPr>
          <w:p w14:paraId="2377D0B5" w14:textId="77777777" w:rsidR="005A7588" w:rsidRPr="00121DD3" w:rsidRDefault="005A7588" w:rsidP="003B79D0">
            <w:pPr>
              <w:rPr>
                <w:rFonts w:ascii="Times New Roman" w:hAnsi="Times New Roman" w:cs="Times New Roman"/>
                <w:sz w:val="20"/>
                <w:szCs w:val="20"/>
              </w:rPr>
            </w:pPr>
            <w:r w:rsidRPr="00121DD3">
              <w:rPr>
                <w:rFonts w:ascii="Times New Roman" w:hAnsi="Times New Roman" w:cs="Times New Roman"/>
                <w:sz w:val="20"/>
                <w:szCs w:val="20"/>
              </w:rPr>
              <w:t>Autres (préciser)</w:t>
            </w:r>
          </w:p>
        </w:tc>
        <w:tc>
          <w:tcPr>
            <w:tcW w:w="439" w:type="pct"/>
          </w:tcPr>
          <w:p w14:paraId="468E7ECE" w14:textId="77777777" w:rsidR="005A7588" w:rsidRPr="00121DD3" w:rsidRDefault="005A7588" w:rsidP="003B79D0">
            <w:pPr>
              <w:jc w:val="center"/>
              <w:rPr>
                <w:rFonts w:ascii="Times New Roman" w:hAnsi="Times New Roman" w:cs="Times New Roman"/>
                <w:sz w:val="18"/>
                <w:szCs w:val="18"/>
              </w:rPr>
            </w:pPr>
            <w:r w:rsidRPr="00121DD3">
              <w:rPr>
                <w:rFonts w:ascii="Times New Roman" w:hAnsi="Times New Roman" w:cs="Times New Roman"/>
                <w:sz w:val="18"/>
                <w:szCs w:val="18"/>
              </w:rPr>
              <w:fldChar w:fldCharType="begin">
                <w:ffData>
                  <w:name w:val=""/>
                  <w:enabled/>
                  <w:calcOnExit w:val="0"/>
                  <w:checkBox>
                    <w:sizeAuto/>
                    <w:default w:val="0"/>
                  </w:checkBox>
                </w:ffData>
              </w:fldChar>
            </w:r>
            <w:r w:rsidRPr="00121DD3">
              <w:rPr>
                <w:rFonts w:ascii="Times New Roman" w:hAnsi="Times New Roman" w:cs="Times New Roman"/>
                <w:sz w:val="18"/>
                <w:szCs w:val="18"/>
              </w:rPr>
              <w:instrText xml:space="preserve"> FORMCHECKBOX </w:instrText>
            </w:r>
            <w:r w:rsidR="00562741">
              <w:rPr>
                <w:rFonts w:ascii="Times New Roman" w:hAnsi="Times New Roman" w:cs="Times New Roman"/>
                <w:sz w:val="18"/>
                <w:szCs w:val="18"/>
              </w:rPr>
            </w:r>
            <w:r w:rsidR="00562741">
              <w:rPr>
                <w:rFonts w:ascii="Times New Roman" w:hAnsi="Times New Roman" w:cs="Times New Roman"/>
                <w:sz w:val="18"/>
                <w:szCs w:val="18"/>
              </w:rPr>
              <w:fldChar w:fldCharType="separate"/>
            </w:r>
            <w:r w:rsidRPr="00121DD3">
              <w:rPr>
                <w:rFonts w:ascii="Times New Roman" w:hAnsi="Times New Roman" w:cs="Times New Roman"/>
                <w:sz w:val="18"/>
                <w:szCs w:val="18"/>
              </w:rPr>
              <w:fldChar w:fldCharType="end"/>
            </w:r>
          </w:p>
        </w:tc>
        <w:tc>
          <w:tcPr>
            <w:tcW w:w="1100" w:type="pct"/>
          </w:tcPr>
          <w:p w14:paraId="63A37083" w14:textId="77777777" w:rsidR="005A7588" w:rsidRPr="00121DD3" w:rsidRDefault="005A7588" w:rsidP="003B79D0">
            <w:pPr>
              <w:rPr>
                <w:rFonts w:ascii="Times New Roman" w:hAnsi="Times New Roman" w:cs="Times New Roman"/>
                <w:sz w:val="20"/>
                <w:szCs w:val="20"/>
              </w:rPr>
            </w:pPr>
          </w:p>
        </w:tc>
        <w:tc>
          <w:tcPr>
            <w:tcW w:w="1510" w:type="pct"/>
          </w:tcPr>
          <w:p w14:paraId="10203CF7" w14:textId="77777777" w:rsidR="005A7588" w:rsidRPr="00121DD3" w:rsidRDefault="005A7588" w:rsidP="003B79D0">
            <w:pPr>
              <w:rPr>
                <w:rFonts w:ascii="Times New Roman" w:hAnsi="Times New Roman" w:cs="Times New Roman"/>
                <w:sz w:val="20"/>
                <w:szCs w:val="20"/>
              </w:rPr>
            </w:pPr>
          </w:p>
        </w:tc>
      </w:tr>
      <w:tr w:rsidR="005A7588" w:rsidRPr="00121DD3" w14:paraId="3FD5E1D9" w14:textId="77777777" w:rsidTr="003B79D0">
        <w:tc>
          <w:tcPr>
            <w:tcW w:w="3490" w:type="pct"/>
            <w:gridSpan w:val="4"/>
          </w:tcPr>
          <w:p w14:paraId="1895A6A9" w14:textId="77777777" w:rsidR="005A7588" w:rsidRPr="00121DD3" w:rsidRDefault="005A7588" w:rsidP="003B79D0">
            <w:pPr>
              <w:jc w:val="right"/>
              <w:rPr>
                <w:rFonts w:ascii="Times New Roman" w:hAnsi="Times New Roman" w:cs="Times New Roman"/>
                <w:sz w:val="20"/>
                <w:szCs w:val="20"/>
              </w:rPr>
            </w:pPr>
            <w:r w:rsidRPr="00121DD3">
              <w:rPr>
                <w:rFonts w:ascii="Times New Roman" w:hAnsi="Times New Roman" w:cs="Times New Roman"/>
                <w:b/>
                <w:bCs/>
                <w:sz w:val="20"/>
                <w:szCs w:val="20"/>
              </w:rPr>
              <w:t>Montant total dû à la PAP (y compris la compensation en nature)</w:t>
            </w:r>
          </w:p>
        </w:tc>
        <w:tc>
          <w:tcPr>
            <w:tcW w:w="1510" w:type="pct"/>
          </w:tcPr>
          <w:p w14:paraId="40275432" w14:textId="77777777" w:rsidR="005A7588" w:rsidRPr="00121DD3" w:rsidRDefault="005A7588" w:rsidP="003B79D0">
            <w:pPr>
              <w:rPr>
                <w:rFonts w:ascii="Times New Roman" w:hAnsi="Times New Roman" w:cs="Times New Roman"/>
                <w:sz w:val="20"/>
                <w:szCs w:val="20"/>
              </w:rPr>
            </w:pPr>
          </w:p>
        </w:tc>
      </w:tr>
    </w:tbl>
    <w:p w14:paraId="0B4619F4" w14:textId="5DFB49CE" w:rsidR="005A7588" w:rsidRPr="00121DD3" w:rsidRDefault="005A7588" w:rsidP="005A7588">
      <w:pPr>
        <w:spacing w:before="120" w:after="60" w:line="240" w:lineRule="auto"/>
        <w:jc w:val="both"/>
        <w:rPr>
          <w:rFonts w:ascii="Times New Roman" w:hAnsi="Times New Roman" w:cs="Times New Roman"/>
          <w:sz w:val="20"/>
          <w:szCs w:val="20"/>
        </w:rPr>
      </w:pPr>
      <w:r w:rsidRPr="00121DD3">
        <w:rPr>
          <w:rFonts w:ascii="Times New Roman" w:hAnsi="Times New Roman" w:cs="Times New Roman"/>
          <w:sz w:val="20"/>
          <w:szCs w:val="20"/>
        </w:rPr>
        <w:t>Sur la base des évaluations et négociations menées dans le cadre de la réinstallation pour les travaux (aménagement/construction) du projet, et d’un commun accord, la PAP reçoit la somme de …………………… ………………………………………………………………………………………………</w:t>
      </w:r>
      <w:r w:rsidR="005E2E85" w:rsidRPr="00121DD3">
        <w:rPr>
          <w:rFonts w:ascii="Times New Roman" w:hAnsi="Times New Roman" w:cs="Times New Roman"/>
          <w:sz w:val="20"/>
          <w:szCs w:val="20"/>
        </w:rPr>
        <w:t>……</w:t>
      </w:r>
      <w:r w:rsidRPr="00121DD3">
        <w:rPr>
          <w:rFonts w:ascii="Times New Roman" w:hAnsi="Times New Roman" w:cs="Times New Roman"/>
          <w:sz w:val="20"/>
          <w:szCs w:val="20"/>
        </w:rPr>
        <w:t>. [</w:t>
      </w:r>
      <w:r w:rsidRPr="00121DD3">
        <w:rPr>
          <w:rFonts w:ascii="Times New Roman" w:hAnsi="Times New Roman" w:cs="Times New Roman"/>
          <w:b/>
          <w:bCs/>
          <w:i/>
          <w:iCs/>
          <w:sz w:val="20"/>
          <w:szCs w:val="20"/>
        </w:rPr>
        <w:t>montant total général en toutes lettres</w:t>
      </w:r>
      <w:r w:rsidRPr="00121DD3">
        <w:rPr>
          <w:rFonts w:ascii="Times New Roman" w:hAnsi="Times New Roman" w:cs="Times New Roman"/>
          <w:sz w:val="20"/>
          <w:szCs w:val="20"/>
        </w:rPr>
        <w:t>], et/ou …………………………………………………………………………</w:t>
      </w:r>
      <w:r w:rsidR="005E2E85" w:rsidRPr="00121DD3">
        <w:rPr>
          <w:rFonts w:ascii="Times New Roman" w:hAnsi="Times New Roman" w:cs="Times New Roman"/>
          <w:sz w:val="20"/>
          <w:szCs w:val="20"/>
        </w:rPr>
        <w:t>……</w:t>
      </w:r>
      <w:r w:rsidRPr="00121DD3">
        <w:rPr>
          <w:rFonts w:ascii="Times New Roman" w:hAnsi="Times New Roman" w:cs="Times New Roman"/>
          <w:sz w:val="20"/>
          <w:szCs w:val="20"/>
        </w:rPr>
        <w:t xml:space="preserve">. ………………………………………………………………………………………………………………………. ……………………………………………… </w:t>
      </w:r>
      <w:r w:rsidRPr="00121DD3">
        <w:rPr>
          <w:rFonts w:ascii="Times New Roman" w:hAnsi="Times New Roman" w:cs="Times New Roman"/>
          <w:i/>
          <w:sz w:val="20"/>
          <w:szCs w:val="20"/>
        </w:rPr>
        <w:t>[</w:t>
      </w:r>
      <w:r w:rsidRPr="00121DD3">
        <w:rPr>
          <w:rFonts w:ascii="Times New Roman" w:hAnsi="Times New Roman" w:cs="Times New Roman"/>
          <w:i/>
          <w:iCs/>
          <w:sz w:val="20"/>
          <w:szCs w:val="20"/>
        </w:rPr>
        <w:t>les biens/prestations en nature]</w:t>
      </w:r>
      <w:r w:rsidRPr="00121DD3">
        <w:rPr>
          <w:rFonts w:ascii="Times New Roman" w:hAnsi="Times New Roman" w:cs="Times New Roman"/>
          <w:sz w:val="20"/>
          <w:szCs w:val="20"/>
        </w:rPr>
        <w:t xml:space="preserve"> en guise de compensation</w:t>
      </w:r>
      <w:r w:rsidRPr="00121DD3">
        <w:rPr>
          <w:rStyle w:val="Appelnotedebasdep"/>
          <w:rFonts w:ascii="Times New Roman" w:hAnsi="Times New Roman" w:cs="Times New Roman"/>
          <w:b/>
          <w:bCs/>
          <w:color w:val="FF0000"/>
          <w:sz w:val="20"/>
          <w:szCs w:val="20"/>
        </w:rPr>
        <w:footnoteReference w:id="2"/>
      </w:r>
      <w:r w:rsidRPr="00121DD3">
        <w:rPr>
          <w:rFonts w:ascii="Times New Roman" w:hAnsi="Times New Roman" w:cs="Times New Roman"/>
          <w:sz w:val="20"/>
          <w:szCs w:val="20"/>
        </w:rPr>
        <w:t>.</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791"/>
      </w:tblGrid>
      <w:tr w:rsidR="005A7588" w:rsidRPr="00121DD3" w14:paraId="7FB11D3C" w14:textId="77777777" w:rsidTr="003B79D0">
        <w:trPr>
          <w:trHeight w:val="454"/>
        </w:trPr>
        <w:tc>
          <w:tcPr>
            <w:tcW w:w="4991" w:type="dxa"/>
            <w:tcBorders>
              <w:top w:val="single" w:sz="4" w:space="0" w:color="auto"/>
              <w:left w:val="single" w:sz="4" w:space="0" w:color="auto"/>
              <w:bottom w:val="single" w:sz="4" w:space="0" w:color="auto"/>
              <w:right w:val="single" w:sz="4" w:space="0" w:color="auto"/>
            </w:tcBorders>
          </w:tcPr>
          <w:p w14:paraId="1B5E4A22" w14:textId="77777777" w:rsidR="005A7588" w:rsidRPr="00121DD3" w:rsidRDefault="005A7588" w:rsidP="003B79D0">
            <w:pPr>
              <w:spacing w:after="0" w:line="240" w:lineRule="auto"/>
              <w:jc w:val="center"/>
              <w:rPr>
                <w:rFonts w:ascii="Times New Roman" w:hAnsi="Times New Roman" w:cs="Times New Roman"/>
                <w:b/>
                <w:bCs/>
                <w:sz w:val="20"/>
                <w:szCs w:val="20"/>
              </w:rPr>
            </w:pPr>
            <w:r w:rsidRPr="00121DD3">
              <w:rPr>
                <w:rFonts w:ascii="Times New Roman" w:hAnsi="Times New Roman" w:cs="Times New Roman"/>
                <w:b/>
                <w:bCs/>
                <w:sz w:val="20"/>
                <w:szCs w:val="20"/>
              </w:rPr>
              <w:t>Personne Affectée par le Projet (PAP)</w:t>
            </w:r>
          </w:p>
          <w:p w14:paraId="0B4EBF70"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Signature et date</w:t>
            </w:r>
          </w:p>
          <w:p w14:paraId="6712F14B"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Noms et Prénoms</w:t>
            </w:r>
          </w:p>
          <w:p w14:paraId="5CBFC0A2"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434DE064"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1DA6387E"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0CD1FD4A"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EEEA63E"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546C98BA"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52BE951"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0A2A8C8"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5B31F11F"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25FC24C1" w14:textId="77777777" w:rsidR="005A7588" w:rsidRPr="00121DD3" w:rsidRDefault="005A7588" w:rsidP="003B79D0">
            <w:pPr>
              <w:spacing w:after="0" w:line="240" w:lineRule="auto"/>
              <w:rPr>
                <w:rFonts w:ascii="Times New Roman" w:hAnsi="Times New Roman" w:cs="Times New Roman"/>
                <w:sz w:val="20"/>
                <w:szCs w:val="20"/>
              </w:rPr>
            </w:pPr>
          </w:p>
        </w:tc>
        <w:tc>
          <w:tcPr>
            <w:tcW w:w="4791" w:type="dxa"/>
            <w:tcBorders>
              <w:top w:val="single" w:sz="4" w:space="0" w:color="auto"/>
              <w:left w:val="single" w:sz="4" w:space="0" w:color="auto"/>
              <w:bottom w:val="single" w:sz="4" w:space="0" w:color="auto"/>
              <w:right w:val="single" w:sz="4" w:space="0" w:color="auto"/>
            </w:tcBorders>
            <w:hideMark/>
          </w:tcPr>
          <w:p w14:paraId="551AC891" w14:textId="77777777" w:rsidR="005A7588" w:rsidRPr="00121DD3" w:rsidRDefault="005A7588" w:rsidP="003B79D0">
            <w:pPr>
              <w:spacing w:after="0" w:line="240" w:lineRule="auto"/>
              <w:jc w:val="center"/>
              <w:rPr>
                <w:rFonts w:ascii="Times New Roman" w:hAnsi="Times New Roman" w:cs="Times New Roman"/>
                <w:b/>
                <w:bCs/>
                <w:sz w:val="20"/>
                <w:szCs w:val="20"/>
              </w:rPr>
            </w:pPr>
            <w:r w:rsidRPr="00121DD3">
              <w:rPr>
                <w:rFonts w:ascii="Times New Roman" w:hAnsi="Times New Roman" w:cs="Times New Roman"/>
                <w:b/>
                <w:bCs/>
                <w:sz w:val="20"/>
                <w:szCs w:val="20"/>
              </w:rPr>
              <w:t>Promoteur (Autorité expropriante)</w:t>
            </w:r>
          </w:p>
          <w:p w14:paraId="7F8D5550"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Signature et date</w:t>
            </w:r>
          </w:p>
          <w:p w14:paraId="6C0EDAD1" w14:textId="77777777" w:rsidR="005A7588" w:rsidRPr="00121DD3" w:rsidRDefault="005A7588" w:rsidP="003B79D0">
            <w:pPr>
              <w:spacing w:after="0" w:line="240" w:lineRule="auto"/>
              <w:jc w:val="center"/>
              <w:rPr>
                <w:rFonts w:ascii="Times New Roman" w:hAnsi="Times New Roman" w:cs="Times New Roman"/>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Noms - Prénoms, Fonction</w:t>
            </w:r>
          </w:p>
          <w:p w14:paraId="10ED6E67" w14:textId="77777777" w:rsidR="005A7588" w:rsidRPr="00121DD3" w:rsidRDefault="005A7588" w:rsidP="003B79D0">
            <w:pPr>
              <w:spacing w:after="0" w:line="240" w:lineRule="auto"/>
              <w:rPr>
                <w:rFonts w:ascii="Times New Roman" w:hAnsi="Times New Roman" w:cs="Times New Roman"/>
                <w:sz w:val="20"/>
                <w:szCs w:val="20"/>
              </w:rPr>
            </w:pPr>
          </w:p>
        </w:tc>
      </w:tr>
      <w:tr w:rsidR="005A7588" w:rsidRPr="00121DD3" w14:paraId="1CBF6FBC" w14:textId="77777777" w:rsidTr="003B79D0">
        <w:trPr>
          <w:trHeight w:val="454"/>
        </w:trPr>
        <w:tc>
          <w:tcPr>
            <w:tcW w:w="4991" w:type="dxa"/>
            <w:tcBorders>
              <w:top w:val="single" w:sz="4" w:space="0" w:color="auto"/>
              <w:left w:val="single" w:sz="4" w:space="0" w:color="auto"/>
              <w:bottom w:val="single" w:sz="4" w:space="0" w:color="auto"/>
              <w:right w:val="single" w:sz="4" w:space="0" w:color="auto"/>
            </w:tcBorders>
          </w:tcPr>
          <w:p w14:paraId="48BB935D" w14:textId="77777777" w:rsidR="005A7588" w:rsidRPr="00121DD3" w:rsidRDefault="005A7588" w:rsidP="003B79D0">
            <w:pPr>
              <w:spacing w:after="0" w:line="240" w:lineRule="auto"/>
              <w:jc w:val="center"/>
              <w:rPr>
                <w:rFonts w:ascii="Times New Roman" w:hAnsi="Times New Roman" w:cs="Times New Roman"/>
                <w:b/>
                <w:bCs/>
                <w:i/>
                <w:iCs/>
                <w:sz w:val="20"/>
                <w:szCs w:val="20"/>
              </w:rPr>
            </w:pPr>
            <w:bookmarkStart w:id="292" w:name="_Hlk129803688"/>
            <w:r w:rsidRPr="00121DD3">
              <w:rPr>
                <w:rFonts w:ascii="Times New Roman" w:hAnsi="Times New Roman" w:cs="Times New Roman"/>
                <w:b/>
                <w:bCs/>
                <w:i/>
                <w:iCs/>
                <w:sz w:val="20"/>
                <w:szCs w:val="20"/>
              </w:rPr>
              <w:t>Témoin 1 de la PAP</w:t>
            </w:r>
          </w:p>
          <w:bookmarkEnd w:id="292"/>
          <w:p w14:paraId="5F112755"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Signature et date</w:t>
            </w:r>
          </w:p>
          <w:p w14:paraId="301ECBD6"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Noms et Prénoms, Tel., No. Pièce d’identification</w:t>
            </w:r>
          </w:p>
          <w:p w14:paraId="287E900F"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1A695596"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56050F91"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1B3310BC"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1115B4B9"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08C2C812"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33820A1F"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1ECB07DA"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DF8FFB3"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04765723"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4AF99CC6"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5004792" w14:textId="77777777" w:rsidR="005A7588" w:rsidRPr="00121DD3" w:rsidRDefault="005A7588" w:rsidP="003B79D0">
            <w:pPr>
              <w:spacing w:after="0" w:line="240" w:lineRule="auto"/>
              <w:jc w:val="center"/>
              <w:rPr>
                <w:rFonts w:ascii="Times New Roman" w:hAnsi="Times New Roman" w:cs="Times New Roman"/>
                <w:sz w:val="20"/>
                <w:szCs w:val="20"/>
              </w:rPr>
            </w:pPr>
          </w:p>
        </w:tc>
        <w:tc>
          <w:tcPr>
            <w:tcW w:w="4791" w:type="dxa"/>
            <w:tcBorders>
              <w:top w:val="single" w:sz="4" w:space="0" w:color="auto"/>
              <w:left w:val="single" w:sz="4" w:space="0" w:color="auto"/>
              <w:bottom w:val="single" w:sz="4" w:space="0" w:color="auto"/>
              <w:right w:val="single" w:sz="4" w:space="0" w:color="auto"/>
            </w:tcBorders>
          </w:tcPr>
          <w:p w14:paraId="56C69E9A" w14:textId="77777777" w:rsidR="005A7588" w:rsidRPr="00121DD3" w:rsidRDefault="005A7588" w:rsidP="003B79D0">
            <w:pPr>
              <w:spacing w:after="0" w:line="240" w:lineRule="auto"/>
              <w:jc w:val="center"/>
              <w:rPr>
                <w:rFonts w:ascii="Times New Roman" w:hAnsi="Times New Roman" w:cs="Times New Roman"/>
                <w:sz w:val="20"/>
                <w:szCs w:val="20"/>
              </w:rPr>
            </w:pPr>
            <w:r w:rsidRPr="00121DD3">
              <w:rPr>
                <w:rFonts w:ascii="Times New Roman" w:hAnsi="Times New Roman" w:cs="Times New Roman"/>
                <w:sz w:val="20"/>
                <w:szCs w:val="20"/>
              </w:rPr>
              <w:t>Signature/Certification d’un Notaire ou Officier de justice (si possible)</w:t>
            </w:r>
          </w:p>
        </w:tc>
      </w:tr>
      <w:tr w:rsidR="005A7588" w:rsidRPr="00121DD3" w14:paraId="70716F1C" w14:textId="77777777" w:rsidTr="003B79D0">
        <w:trPr>
          <w:trHeight w:val="454"/>
        </w:trPr>
        <w:tc>
          <w:tcPr>
            <w:tcW w:w="4991" w:type="dxa"/>
            <w:tcBorders>
              <w:top w:val="single" w:sz="4" w:space="0" w:color="auto"/>
              <w:left w:val="single" w:sz="4" w:space="0" w:color="auto"/>
              <w:bottom w:val="single" w:sz="4" w:space="0" w:color="auto"/>
              <w:right w:val="single" w:sz="4" w:space="0" w:color="auto"/>
            </w:tcBorders>
          </w:tcPr>
          <w:p w14:paraId="772E4773" w14:textId="77777777" w:rsidR="005A7588" w:rsidRPr="00121DD3" w:rsidRDefault="005A7588" w:rsidP="003B79D0">
            <w:pPr>
              <w:spacing w:after="0" w:line="240" w:lineRule="auto"/>
              <w:jc w:val="center"/>
              <w:rPr>
                <w:rFonts w:ascii="Times New Roman" w:hAnsi="Times New Roman" w:cs="Times New Roman"/>
                <w:b/>
                <w:bCs/>
                <w:i/>
                <w:iCs/>
                <w:sz w:val="20"/>
                <w:szCs w:val="20"/>
              </w:rPr>
            </w:pPr>
            <w:r w:rsidRPr="00121DD3">
              <w:rPr>
                <w:rFonts w:ascii="Times New Roman" w:hAnsi="Times New Roman" w:cs="Times New Roman"/>
                <w:b/>
                <w:bCs/>
                <w:i/>
                <w:iCs/>
                <w:sz w:val="20"/>
                <w:szCs w:val="20"/>
              </w:rPr>
              <w:t>Témoin 2 de la PAP</w:t>
            </w:r>
          </w:p>
          <w:p w14:paraId="457803E8"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Signature et date</w:t>
            </w:r>
          </w:p>
          <w:p w14:paraId="283AC24F" w14:textId="77777777" w:rsidR="005A7588" w:rsidRPr="00121DD3" w:rsidRDefault="005A7588" w:rsidP="003B79D0">
            <w:pPr>
              <w:spacing w:after="0" w:line="240" w:lineRule="auto"/>
              <w:jc w:val="center"/>
              <w:rPr>
                <w:rFonts w:ascii="Times New Roman" w:hAnsi="Times New Roman" w:cs="Times New Roman"/>
                <w:b/>
                <w:bCs/>
                <w:color w:val="1D1B11" w:themeColor="background2" w:themeShade="1A"/>
                <w:sz w:val="20"/>
                <w:szCs w:val="20"/>
              </w:rPr>
            </w:pPr>
            <w:r w:rsidRPr="00121DD3">
              <w:rPr>
                <w:rFonts w:ascii="Times New Roman" w:hAnsi="Times New Roman" w:cs="Times New Roman"/>
                <w:b/>
                <w:bCs/>
                <w:color w:val="1D1B11" w:themeColor="background2" w:themeShade="1A"/>
                <w:sz w:val="20"/>
                <w:szCs w:val="20"/>
              </w:rPr>
              <w:t>Noms et Prénoms, Tel., No. Pièce d’identification</w:t>
            </w:r>
          </w:p>
          <w:p w14:paraId="713D212B"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512E71F8"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7DD720F7"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411896D2"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75ED020"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3B6353A9"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6C8D53C8"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04D41440" w14:textId="77777777" w:rsidR="005A7588" w:rsidRPr="00121DD3" w:rsidRDefault="005A7588" w:rsidP="003B79D0">
            <w:pPr>
              <w:spacing w:after="0" w:line="240" w:lineRule="auto"/>
              <w:jc w:val="center"/>
              <w:rPr>
                <w:rFonts w:ascii="Times New Roman" w:hAnsi="Times New Roman" w:cs="Times New Roman"/>
                <w:b/>
                <w:bCs/>
                <w:sz w:val="20"/>
                <w:szCs w:val="20"/>
              </w:rPr>
            </w:pPr>
          </w:p>
          <w:p w14:paraId="571980A3" w14:textId="77777777" w:rsidR="005A7588" w:rsidRPr="00121DD3" w:rsidRDefault="005A7588" w:rsidP="003B79D0">
            <w:pPr>
              <w:spacing w:after="0" w:line="240" w:lineRule="auto"/>
              <w:jc w:val="center"/>
              <w:rPr>
                <w:rFonts w:ascii="Times New Roman" w:hAnsi="Times New Roman" w:cs="Times New Roman"/>
                <w:sz w:val="20"/>
                <w:szCs w:val="20"/>
              </w:rPr>
            </w:pPr>
          </w:p>
          <w:p w14:paraId="0868DF8F" w14:textId="77777777" w:rsidR="005A7588" w:rsidRPr="00121DD3" w:rsidRDefault="005A7588" w:rsidP="003B79D0">
            <w:pPr>
              <w:spacing w:after="0" w:line="240" w:lineRule="auto"/>
              <w:jc w:val="center"/>
              <w:rPr>
                <w:rFonts w:ascii="Times New Roman" w:hAnsi="Times New Roman" w:cs="Times New Roman"/>
                <w:sz w:val="20"/>
                <w:szCs w:val="20"/>
              </w:rPr>
            </w:pPr>
          </w:p>
        </w:tc>
        <w:tc>
          <w:tcPr>
            <w:tcW w:w="4791" w:type="dxa"/>
            <w:tcBorders>
              <w:top w:val="single" w:sz="4" w:space="0" w:color="auto"/>
              <w:left w:val="single" w:sz="4" w:space="0" w:color="auto"/>
              <w:bottom w:val="nil"/>
              <w:right w:val="nil"/>
            </w:tcBorders>
          </w:tcPr>
          <w:p w14:paraId="3A552B78" w14:textId="77777777" w:rsidR="005A7588" w:rsidRPr="00121DD3" w:rsidRDefault="005A7588" w:rsidP="003B79D0">
            <w:pPr>
              <w:spacing w:line="240" w:lineRule="auto"/>
              <w:rPr>
                <w:rFonts w:ascii="Times New Roman" w:hAnsi="Times New Roman" w:cs="Times New Roman"/>
                <w:sz w:val="20"/>
                <w:szCs w:val="20"/>
              </w:rPr>
            </w:pPr>
          </w:p>
        </w:tc>
      </w:tr>
    </w:tbl>
    <w:p w14:paraId="5642811A" w14:textId="77777777" w:rsidR="00C52482" w:rsidRPr="00121DD3" w:rsidRDefault="00C52482" w:rsidP="00C52482">
      <w:pPr>
        <w:rPr>
          <w:rFonts w:ascii="Times New Roman" w:hAnsi="Times New Roman" w:cs="Times New Roman"/>
        </w:rPr>
      </w:pPr>
    </w:p>
    <w:p w14:paraId="020C2AE4" w14:textId="77777777" w:rsidR="00C52482" w:rsidRPr="00121DD3" w:rsidRDefault="00C52482" w:rsidP="00C52482">
      <w:pPr>
        <w:rPr>
          <w:rFonts w:ascii="Times New Roman" w:hAnsi="Times New Roman" w:cs="Times New Roman"/>
        </w:rPr>
      </w:pPr>
    </w:p>
    <w:p w14:paraId="5AB0D862" w14:textId="77777777" w:rsidR="00C52482" w:rsidRPr="00121DD3" w:rsidRDefault="00C52482" w:rsidP="00C52482">
      <w:pPr>
        <w:rPr>
          <w:rFonts w:ascii="Times New Roman" w:hAnsi="Times New Roman" w:cs="Times New Roman"/>
        </w:rPr>
      </w:pPr>
    </w:p>
    <w:p w14:paraId="77C31257" w14:textId="77777777" w:rsidR="00C52482" w:rsidRPr="00121DD3" w:rsidRDefault="00C52482" w:rsidP="00C52482">
      <w:pPr>
        <w:rPr>
          <w:rFonts w:ascii="Times New Roman" w:hAnsi="Times New Roman" w:cs="Times New Roman"/>
        </w:rPr>
      </w:pPr>
    </w:p>
    <w:p w14:paraId="48BE1CBA" w14:textId="77777777" w:rsidR="00C52482" w:rsidRPr="00121DD3" w:rsidRDefault="00C52482" w:rsidP="00C52482">
      <w:pPr>
        <w:rPr>
          <w:rFonts w:ascii="Times New Roman" w:hAnsi="Times New Roman" w:cs="Times New Roman"/>
        </w:rPr>
      </w:pPr>
    </w:p>
    <w:p w14:paraId="5EC9B046" w14:textId="77777777" w:rsidR="00C52482" w:rsidRPr="00121DD3" w:rsidRDefault="00C52482" w:rsidP="00C52482">
      <w:pPr>
        <w:rPr>
          <w:rFonts w:ascii="Times New Roman" w:hAnsi="Times New Roman" w:cs="Times New Roman"/>
        </w:rPr>
      </w:pPr>
    </w:p>
    <w:p w14:paraId="0F987348" w14:textId="77777777" w:rsidR="00C52482" w:rsidRPr="00121DD3" w:rsidRDefault="00C52482" w:rsidP="00C52482">
      <w:pPr>
        <w:rPr>
          <w:rFonts w:ascii="Times New Roman" w:hAnsi="Times New Roman" w:cs="Times New Roman"/>
        </w:rPr>
      </w:pPr>
    </w:p>
    <w:p w14:paraId="07FD0AB7" w14:textId="77777777" w:rsidR="00C52482" w:rsidRPr="00121DD3" w:rsidRDefault="00C52482" w:rsidP="00C52482">
      <w:pPr>
        <w:rPr>
          <w:rFonts w:ascii="Times New Roman" w:hAnsi="Times New Roman" w:cs="Times New Roman"/>
        </w:rPr>
      </w:pPr>
    </w:p>
    <w:p w14:paraId="7C368599" w14:textId="77777777" w:rsidR="00C52482" w:rsidRPr="00121DD3" w:rsidRDefault="00C52482" w:rsidP="00C52482">
      <w:pPr>
        <w:rPr>
          <w:rFonts w:ascii="Times New Roman" w:hAnsi="Times New Roman" w:cs="Times New Roman"/>
        </w:rPr>
      </w:pPr>
    </w:p>
    <w:p w14:paraId="50651FBF" w14:textId="77777777" w:rsidR="00C52482" w:rsidRPr="00121DD3" w:rsidRDefault="00C52482" w:rsidP="00C52482">
      <w:pPr>
        <w:rPr>
          <w:rFonts w:ascii="Times New Roman" w:hAnsi="Times New Roman" w:cs="Times New Roman"/>
        </w:rPr>
      </w:pPr>
    </w:p>
    <w:p w14:paraId="09ACAB83" w14:textId="77777777" w:rsidR="00C52482" w:rsidRPr="00121DD3" w:rsidRDefault="00C52482" w:rsidP="00C52482">
      <w:pPr>
        <w:rPr>
          <w:rFonts w:ascii="Times New Roman" w:hAnsi="Times New Roman" w:cs="Times New Roman"/>
        </w:rPr>
      </w:pPr>
    </w:p>
    <w:p w14:paraId="6BFB0DCD" w14:textId="77777777" w:rsidR="00C52482" w:rsidRPr="00121DD3" w:rsidRDefault="00C52482" w:rsidP="00C52482">
      <w:pPr>
        <w:rPr>
          <w:rFonts w:ascii="Times New Roman" w:hAnsi="Times New Roman" w:cs="Times New Roman"/>
        </w:rPr>
      </w:pPr>
    </w:p>
    <w:p w14:paraId="732DA9DB" w14:textId="4ADF04F1" w:rsidR="00C52482" w:rsidRPr="00121DD3" w:rsidRDefault="00C52482" w:rsidP="00EA4ABB">
      <w:pPr>
        <w:pStyle w:val="Titre2"/>
        <w:numPr>
          <w:ilvl w:val="0"/>
          <w:numId w:val="0"/>
        </w:numPr>
        <w:ind w:left="1080" w:hanging="720"/>
        <w:jc w:val="center"/>
        <w:rPr>
          <w:rFonts w:ascii="Times New Roman" w:hAnsi="Times New Roman"/>
          <w:color w:val="auto"/>
          <w:sz w:val="24"/>
          <w:szCs w:val="24"/>
        </w:rPr>
      </w:pPr>
      <w:bookmarkStart w:id="293" w:name="_Toc191283546"/>
      <w:bookmarkStart w:id="294" w:name="_Toc205987985"/>
      <w:r w:rsidRPr="00121DD3">
        <w:rPr>
          <w:rFonts w:ascii="Times New Roman" w:hAnsi="Times New Roman"/>
          <w:color w:val="auto"/>
          <w:sz w:val="24"/>
          <w:szCs w:val="24"/>
        </w:rPr>
        <w:t xml:space="preserve">Annexe </w:t>
      </w:r>
      <w:r w:rsidR="004C3803" w:rsidRPr="00121DD3">
        <w:rPr>
          <w:rFonts w:ascii="Times New Roman" w:hAnsi="Times New Roman"/>
          <w:color w:val="auto"/>
          <w:sz w:val="24"/>
          <w:szCs w:val="24"/>
        </w:rPr>
        <w:t>9</w:t>
      </w:r>
      <w:r w:rsidRPr="00121DD3">
        <w:rPr>
          <w:rFonts w:ascii="Times New Roman" w:hAnsi="Times New Roman"/>
          <w:color w:val="auto"/>
          <w:sz w:val="24"/>
          <w:szCs w:val="24"/>
        </w:rPr>
        <w:t> : Déclaration d’Utilité Publique (D.U.P.)</w:t>
      </w:r>
      <w:bookmarkEnd w:id="293"/>
      <w:bookmarkEnd w:id="294"/>
    </w:p>
    <w:p w14:paraId="4508673E" w14:textId="77777777" w:rsidR="00C52482" w:rsidRPr="00121DD3" w:rsidRDefault="00C52482" w:rsidP="00C52482">
      <w:pPr>
        <w:pStyle w:val="Titre2"/>
        <w:numPr>
          <w:ilvl w:val="0"/>
          <w:numId w:val="0"/>
        </w:numPr>
        <w:ind w:left="1080" w:hanging="720"/>
        <w:rPr>
          <w:rFonts w:ascii="Times New Roman" w:hAnsi="Times New Roman"/>
          <w:color w:val="auto"/>
          <w:sz w:val="24"/>
          <w:szCs w:val="24"/>
        </w:rPr>
        <w:sectPr w:rsidR="00C52482" w:rsidRPr="00121DD3">
          <w:pgSz w:w="11906" w:h="16838"/>
          <w:pgMar w:top="1417" w:right="1417" w:bottom="1417" w:left="1417" w:header="708" w:footer="708" w:gutter="0"/>
          <w:cols w:space="708"/>
          <w:docGrid w:linePitch="360"/>
        </w:sectPr>
      </w:pPr>
    </w:p>
    <w:p w14:paraId="61E30C86" w14:textId="15BC88F4" w:rsidR="0098455C" w:rsidRPr="00121DD3" w:rsidRDefault="0098455C" w:rsidP="0098455C">
      <w:pPr>
        <w:spacing w:after="0"/>
        <w:rPr>
          <w:rFonts w:ascii="Times New Roman" w:hAnsi="Times New Roman" w:cs="Times New Roman"/>
          <w:lang w:val="en-US"/>
        </w:rPr>
      </w:pPr>
      <w:r w:rsidRPr="00121DD3">
        <w:rPr>
          <w:rFonts w:ascii="Times New Roman" w:hAnsi="Times New Roman" w:cs="Times New Roman"/>
          <w:noProof/>
        </w:rPr>
        <w:lastRenderedPageBreak/>
        <w:drawing>
          <wp:inline distT="0" distB="0" distL="0" distR="0" wp14:anchorId="0FA256A7" wp14:editId="3BC419C8">
            <wp:extent cx="5657850" cy="8864292"/>
            <wp:effectExtent l="0" t="0" r="0" b="0"/>
            <wp:docPr id="138449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674371" cy="8890176"/>
                    </a:xfrm>
                    <a:prstGeom prst="rect">
                      <a:avLst/>
                    </a:prstGeom>
                    <a:noFill/>
                    <a:ln>
                      <a:noFill/>
                    </a:ln>
                    <a:extLst>
                      <a:ext uri="{53640926-AAD7-44D8-BBD7-CCE9431645EC}">
                        <a14:shadowObscured xmlns:a14="http://schemas.microsoft.com/office/drawing/2010/main"/>
                      </a:ext>
                    </a:extLst>
                  </pic:spPr>
                </pic:pic>
              </a:graphicData>
            </a:graphic>
          </wp:inline>
        </w:drawing>
      </w:r>
    </w:p>
    <w:p w14:paraId="0DEBD051" w14:textId="77777777" w:rsidR="0074714F" w:rsidRPr="00121DD3" w:rsidRDefault="0074714F" w:rsidP="0074714F">
      <w:pPr>
        <w:rPr>
          <w:rFonts w:ascii="Times New Roman" w:hAnsi="Times New Roman" w:cs="Times New Roman"/>
        </w:rPr>
        <w:sectPr w:rsidR="0074714F" w:rsidRPr="00121DD3">
          <w:pgSz w:w="11906" w:h="16838"/>
          <w:pgMar w:top="1417" w:right="1417" w:bottom="1417" w:left="1417" w:header="708" w:footer="708" w:gutter="0"/>
          <w:cols w:space="708"/>
          <w:docGrid w:linePitch="360"/>
        </w:sectPr>
      </w:pPr>
    </w:p>
    <w:p w14:paraId="18BE0D74" w14:textId="6C41F85A" w:rsidR="0098455C" w:rsidRPr="00121DD3" w:rsidRDefault="0098455C" w:rsidP="0098455C">
      <w:pPr>
        <w:rPr>
          <w:rFonts w:ascii="Times New Roman" w:hAnsi="Times New Roman" w:cs="Times New Roman"/>
          <w:lang w:val="en-US"/>
        </w:rPr>
      </w:pPr>
      <w:r w:rsidRPr="00121DD3">
        <w:rPr>
          <w:rFonts w:ascii="Times New Roman" w:hAnsi="Times New Roman" w:cs="Times New Roman"/>
          <w:noProof/>
        </w:rPr>
        <w:lastRenderedPageBreak/>
        <w:drawing>
          <wp:inline distT="0" distB="0" distL="0" distR="0" wp14:anchorId="7044C171" wp14:editId="1AE67C7A">
            <wp:extent cx="5708650" cy="4965065"/>
            <wp:effectExtent l="0" t="0" r="6350" b="6985"/>
            <wp:docPr id="1754373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724311" cy="4978686"/>
                    </a:xfrm>
                    <a:prstGeom prst="rect">
                      <a:avLst/>
                    </a:prstGeom>
                    <a:noFill/>
                    <a:ln>
                      <a:noFill/>
                    </a:ln>
                    <a:extLst>
                      <a:ext uri="{53640926-AAD7-44D8-BBD7-CCE9431645EC}">
                        <a14:shadowObscured xmlns:a14="http://schemas.microsoft.com/office/drawing/2010/main"/>
                      </a:ext>
                    </a:extLst>
                  </pic:spPr>
                </pic:pic>
              </a:graphicData>
            </a:graphic>
          </wp:inline>
        </w:drawing>
      </w:r>
    </w:p>
    <w:p w14:paraId="6F73E5D3" w14:textId="77777777" w:rsidR="0074714F" w:rsidRPr="00121DD3" w:rsidRDefault="0074714F" w:rsidP="0074714F">
      <w:pPr>
        <w:rPr>
          <w:rFonts w:ascii="Times New Roman" w:hAnsi="Times New Roman" w:cs="Times New Roman"/>
        </w:rPr>
      </w:pPr>
    </w:p>
    <w:p w14:paraId="02ED4417" w14:textId="77777777" w:rsidR="0074714F" w:rsidRPr="00121DD3" w:rsidRDefault="0074714F" w:rsidP="0074714F">
      <w:pPr>
        <w:rPr>
          <w:rFonts w:ascii="Times New Roman" w:hAnsi="Times New Roman" w:cs="Times New Roman"/>
        </w:rPr>
      </w:pPr>
    </w:p>
    <w:p w14:paraId="0A28E4FF" w14:textId="77777777" w:rsidR="0074714F" w:rsidRPr="00121DD3" w:rsidRDefault="0074714F" w:rsidP="0074714F">
      <w:pPr>
        <w:rPr>
          <w:rFonts w:ascii="Times New Roman" w:hAnsi="Times New Roman" w:cs="Times New Roman"/>
        </w:rPr>
      </w:pPr>
    </w:p>
    <w:p w14:paraId="503A0189" w14:textId="77777777" w:rsidR="0074714F" w:rsidRPr="00121DD3" w:rsidRDefault="0074714F" w:rsidP="0074714F">
      <w:pPr>
        <w:rPr>
          <w:rFonts w:ascii="Times New Roman" w:hAnsi="Times New Roman" w:cs="Times New Roman"/>
        </w:rPr>
      </w:pPr>
    </w:p>
    <w:p w14:paraId="7C259EFE" w14:textId="77777777" w:rsidR="0074714F" w:rsidRPr="00121DD3" w:rsidRDefault="0074714F" w:rsidP="0074714F">
      <w:pPr>
        <w:rPr>
          <w:rFonts w:ascii="Times New Roman" w:hAnsi="Times New Roman" w:cs="Times New Roman"/>
        </w:rPr>
      </w:pPr>
    </w:p>
    <w:p w14:paraId="31D93C77" w14:textId="77777777" w:rsidR="0074714F" w:rsidRPr="00121DD3" w:rsidRDefault="0074714F" w:rsidP="0074714F">
      <w:pPr>
        <w:rPr>
          <w:rFonts w:ascii="Times New Roman" w:hAnsi="Times New Roman" w:cs="Times New Roman"/>
        </w:rPr>
      </w:pPr>
    </w:p>
    <w:p w14:paraId="4B059EFB" w14:textId="77777777" w:rsidR="0074714F" w:rsidRPr="00121DD3" w:rsidRDefault="0074714F" w:rsidP="0074714F">
      <w:pPr>
        <w:rPr>
          <w:rFonts w:ascii="Times New Roman" w:hAnsi="Times New Roman" w:cs="Times New Roman"/>
        </w:rPr>
      </w:pPr>
    </w:p>
    <w:p w14:paraId="67C3105E" w14:textId="77777777" w:rsidR="0074714F" w:rsidRPr="00121DD3" w:rsidRDefault="0074714F" w:rsidP="0074714F">
      <w:pPr>
        <w:rPr>
          <w:rFonts w:ascii="Times New Roman" w:hAnsi="Times New Roman" w:cs="Times New Roman"/>
        </w:rPr>
      </w:pPr>
    </w:p>
    <w:p w14:paraId="637AA462" w14:textId="77777777" w:rsidR="0074714F" w:rsidRPr="00121DD3" w:rsidRDefault="0074714F" w:rsidP="0074714F">
      <w:pPr>
        <w:rPr>
          <w:rFonts w:ascii="Times New Roman" w:hAnsi="Times New Roman" w:cs="Times New Roman"/>
        </w:rPr>
      </w:pPr>
    </w:p>
    <w:p w14:paraId="108D9ECA" w14:textId="77777777" w:rsidR="0074714F" w:rsidRPr="00121DD3" w:rsidRDefault="0074714F" w:rsidP="0074714F">
      <w:pPr>
        <w:rPr>
          <w:rFonts w:ascii="Times New Roman" w:hAnsi="Times New Roman" w:cs="Times New Roman"/>
        </w:rPr>
      </w:pPr>
    </w:p>
    <w:p w14:paraId="4B53D9DE" w14:textId="77777777" w:rsidR="0074714F" w:rsidRPr="00121DD3" w:rsidRDefault="0074714F" w:rsidP="0074714F">
      <w:pPr>
        <w:rPr>
          <w:rFonts w:ascii="Times New Roman" w:hAnsi="Times New Roman" w:cs="Times New Roman"/>
        </w:rPr>
      </w:pPr>
    </w:p>
    <w:p w14:paraId="460897F6" w14:textId="77777777" w:rsidR="0074714F" w:rsidRPr="00121DD3" w:rsidRDefault="0074714F" w:rsidP="0074714F">
      <w:pPr>
        <w:rPr>
          <w:rFonts w:ascii="Times New Roman" w:hAnsi="Times New Roman" w:cs="Times New Roman"/>
        </w:rPr>
      </w:pPr>
    </w:p>
    <w:p w14:paraId="68724F61" w14:textId="77777777" w:rsidR="00782BCD" w:rsidRPr="00121DD3" w:rsidRDefault="00782BCD" w:rsidP="00782BCD">
      <w:pPr>
        <w:rPr>
          <w:rFonts w:ascii="Times New Roman" w:hAnsi="Times New Roman" w:cs="Times New Roman"/>
        </w:rPr>
      </w:pPr>
      <w:bookmarkStart w:id="295" w:name="_Hlk187425235"/>
    </w:p>
    <w:p w14:paraId="28B943AA" w14:textId="77777777" w:rsidR="00782BCD" w:rsidRPr="00121DD3" w:rsidRDefault="00782BCD" w:rsidP="00782BCD">
      <w:pPr>
        <w:rPr>
          <w:rFonts w:ascii="Times New Roman" w:hAnsi="Times New Roman" w:cs="Times New Roman"/>
        </w:rPr>
      </w:pPr>
    </w:p>
    <w:p w14:paraId="444AC0F8" w14:textId="77777777" w:rsidR="00782BCD" w:rsidRPr="00121DD3" w:rsidRDefault="00782BCD" w:rsidP="00782BCD">
      <w:pPr>
        <w:rPr>
          <w:rFonts w:ascii="Times New Roman" w:hAnsi="Times New Roman" w:cs="Times New Roman"/>
        </w:rPr>
      </w:pPr>
    </w:p>
    <w:p w14:paraId="7583CD69" w14:textId="77777777" w:rsidR="00782BCD" w:rsidRPr="00121DD3" w:rsidRDefault="00782BCD" w:rsidP="00782BCD">
      <w:pPr>
        <w:rPr>
          <w:rFonts w:ascii="Times New Roman" w:hAnsi="Times New Roman" w:cs="Times New Roman"/>
        </w:rPr>
      </w:pPr>
    </w:p>
    <w:p w14:paraId="3B959F0C" w14:textId="77777777" w:rsidR="00782BCD" w:rsidRPr="00121DD3" w:rsidRDefault="00782BCD" w:rsidP="00782BCD">
      <w:pPr>
        <w:rPr>
          <w:rFonts w:ascii="Times New Roman" w:hAnsi="Times New Roman" w:cs="Times New Roman"/>
        </w:rPr>
      </w:pPr>
    </w:p>
    <w:p w14:paraId="79389A1B" w14:textId="77777777" w:rsidR="00782BCD" w:rsidRPr="00121DD3" w:rsidRDefault="00782BCD" w:rsidP="00782BCD">
      <w:pPr>
        <w:rPr>
          <w:rFonts w:ascii="Times New Roman" w:hAnsi="Times New Roman" w:cs="Times New Roman"/>
        </w:rPr>
      </w:pPr>
    </w:p>
    <w:p w14:paraId="533B2114" w14:textId="77777777" w:rsidR="00782BCD" w:rsidRPr="00121DD3" w:rsidRDefault="00782BCD" w:rsidP="00782BCD">
      <w:pPr>
        <w:rPr>
          <w:rFonts w:ascii="Times New Roman" w:hAnsi="Times New Roman" w:cs="Times New Roman"/>
        </w:rPr>
      </w:pPr>
    </w:p>
    <w:p w14:paraId="6D8A10AC" w14:textId="77777777" w:rsidR="00782BCD" w:rsidRPr="00121DD3" w:rsidRDefault="00782BCD" w:rsidP="00782BCD">
      <w:pPr>
        <w:rPr>
          <w:rFonts w:ascii="Times New Roman" w:hAnsi="Times New Roman" w:cs="Times New Roman"/>
        </w:rPr>
      </w:pPr>
    </w:p>
    <w:p w14:paraId="1593353F" w14:textId="77777777" w:rsidR="00782BCD" w:rsidRPr="00121DD3" w:rsidRDefault="00782BCD" w:rsidP="00782BCD">
      <w:pPr>
        <w:rPr>
          <w:rFonts w:ascii="Times New Roman" w:hAnsi="Times New Roman" w:cs="Times New Roman"/>
        </w:rPr>
      </w:pPr>
    </w:p>
    <w:p w14:paraId="66A08208" w14:textId="77777777" w:rsidR="00782BCD" w:rsidRPr="00121DD3" w:rsidRDefault="00782BCD" w:rsidP="00782BCD">
      <w:pPr>
        <w:rPr>
          <w:rFonts w:ascii="Times New Roman" w:hAnsi="Times New Roman" w:cs="Times New Roman"/>
        </w:rPr>
      </w:pPr>
    </w:p>
    <w:p w14:paraId="6029FC7C" w14:textId="77777777" w:rsidR="00782BCD" w:rsidRPr="00121DD3" w:rsidRDefault="00782BCD" w:rsidP="00782BCD">
      <w:pPr>
        <w:rPr>
          <w:rFonts w:ascii="Times New Roman" w:hAnsi="Times New Roman" w:cs="Times New Roman"/>
        </w:rPr>
      </w:pPr>
    </w:p>
    <w:p w14:paraId="39DA3AE2" w14:textId="68CD71D5" w:rsidR="00C52482" w:rsidRPr="00121DD3" w:rsidRDefault="0074714F" w:rsidP="00EA4ABB">
      <w:pPr>
        <w:pStyle w:val="Titre2"/>
        <w:numPr>
          <w:ilvl w:val="0"/>
          <w:numId w:val="0"/>
        </w:numPr>
        <w:ind w:left="1080" w:hanging="720"/>
        <w:jc w:val="center"/>
        <w:rPr>
          <w:rFonts w:ascii="Times New Roman" w:hAnsi="Times New Roman"/>
          <w:color w:val="auto"/>
          <w:sz w:val="24"/>
          <w:szCs w:val="24"/>
        </w:rPr>
      </w:pPr>
      <w:bookmarkStart w:id="296" w:name="_Toc191283547"/>
      <w:bookmarkStart w:id="297" w:name="_Toc205987986"/>
      <w:r w:rsidRPr="00121DD3">
        <w:rPr>
          <w:rFonts w:ascii="Times New Roman" w:hAnsi="Times New Roman"/>
          <w:color w:val="auto"/>
          <w:sz w:val="24"/>
          <w:szCs w:val="24"/>
        </w:rPr>
        <w:t xml:space="preserve">Annexe </w:t>
      </w:r>
      <w:r w:rsidR="004C3803" w:rsidRPr="00121DD3">
        <w:rPr>
          <w:rFonts w:ascii="Times New Roman" w:hAnsi="Times New Roman"/>
          <w:color w:val="auto"/>
          <w:sz w:val="24"/>
          <w:szCs w:val="24"/>
        </w:rPr>
        <w:t>10</w:t>
      </w:r>
      <w:r w:rsidRPr="00121DD3">
        <w:rPr>
          <w:rFonts w:ascii="Times New Roman" w:hAnsi="Times New Roman"/>
          <w:color w:val="auto"/>
          <w:sz w:val="24"/>
          <w:szCs w:val="24"/>
        </w:rPr>
        <w:t xml:space="preserve"> : </w:t>
      </w:r>
      <w:r w:rsidR="00C52482" w:rsidRPr="00121DD3">
        <w:rPr>
          <w:rFonts w:ascii="Times New Roman" w:hAnsi="Times New Roman"/>
          <w:color w:val="auto"/>
          <w:sz w:val="24"/>
          <w:szCs w:val="24"/>
        </w:rPr>
        <w:t>Termes de Références</w:t>
      </w:r>
      <w:bookmarkEnd w:id="296"/>
      <w:bookmarkEnd w:id="297"/>
    </w:p>
    <w:p w14:paraId="2AA36F85" w14:textId="77777777" w:rsidR="0074714F" w:rsidRPr="00121DD3" w:rsidRDefault="0074714F" w:rsidP="0074714F">
      <w:pPr>
        <w:pStyle w:val="Titre2"/>
        <w:numPr>
          <w:ilvl w:val="0"/>
          <w:numId w:val="0"/>
        </w:numPr>
        <w:ind w:left="1080" w:hanging="720"/>
        <w:rPr>
          <w:rFonts w:ascii="Times New Roman" w:hAnsi="Times New Roman"/>
          <w:color w:val="auto"/>
          <w:sz w:val="24"/>
          <w:szCs w:val="24"/>
        </w:rPr>
        <w:sectPr w:rsidR="0074714F" w:rsidRPr="00121DD3">
          <w:pgSz w:w="11906" w:h="16838"/>
          <w:pgMar w:top="1417" w:right="1417" w:bottom="1417" w:left="1417" w:header="708" w:footer="708" w:gutter="0"/>
          <w:cols w:space="708"/>
          <w:docGrid w:linePitch="360"/>
        </w:sectPr>
      </w:pPr>
    </w:p>
    <w:p w14:paraId="4AC0812E" w14:textId="58EC8B93" w:rsidR="00DD6CA0" w:rsidRPr="00121DD3" w:rsidRDefault="00564CB8" w:rsidP="0080417D">
      <w:pPr>
        <w:rPr>
          <w:rFonts w:ascii="Times New Roman" w:hAnsi="Times New Roman" w:cs="Times New Roman"/>
          <w:lang w:val="fr-CM"/>
        </w:rPr>
      </w:pPr>
      <w:r w:rsidRPr="00121DD3">
        <w:rPr>
          <w:rFonts w:ascii="Times New Roman" w:hAnsi="Times New Roman" w:cs="Times New Roman"/>
          <w:noProof/>
        </w:rPr>
        <w:lastRenderedPageBreak/>
        <w:drawing>
          <wp:inline distT="0" distB="0" distL="0" distR="0" wp14:anchorId="48C78A40" wp14:editId="50474345">
            <wp:extent cx="5759450" cy="8667750"/>
            <wp:effectExtent l="0" t="0" r="0" b="0"/>
            <wp:docPr id="632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8667750"/>
                    </a:xfrm>
                    <a:prstGeom prst="rect">
                      <a:avLst/>
                    </a:prstGeom>
                    <a:noFill/>
                    <a:ln>
                      <a:noFill/>
                    </a:ln>
                  </pic:spPr>
                </pic:pic>
              </a:graphicData>
            </a:graphic>
          </wp:inline>
        </w:drawing>
      </w:r>
    </w:p>
    <w:p w14:paraId="56288CDD" w14:textId="6A109D2C"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2C6DDF14" wp14:editId="12127B4B">
            <wp:extent cx="5734050" cy="8826500"/>
            <wp:effectExtent l="0" t="0" r="0" b="0"/>
            <wp:docPr id="773763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4050" cy="8826500"/>
                    </a:xfrm>
                    <a:prstGeom prst="rect">
                      <a:avLst/>
                    </a:prstGeom>
                    <a:noFill/>
                    <a:ln>
                      <a:noFill/>
                    </a:ln>
                  </pic:spPr>
                </pic:pic>
              </a:graphicData>
            </a:graphic>
          </wp:inline>
        </w:drawing>
      </w:r>
    </w:p>
    <w:p w14:paraId="6CB0DB3D" w14:textId="10B17FB6"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1D1B2BDA" wp14:editId="48FC435F">
            <wp:extent cx="5734050" cy="8559800"/>
            <wp:effectExtent l="0" t="0" r="0" b="0"/>
            <wp:docPr id="1750912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4050" cy="8559800"/>
                    </a:xfrm>
                    <a:prstGeom prst="rect">
                      <a:avLst/>
                    </a:prstGeom>
                    <a:noFill/>
                    <a:ln>
                      <a:noFill/>
                    </a:ln>
                  </pic:spPr>
                </pic:pic>
              </a:graphicData>
            </a:graphic>
          </wp:inline>
        </w:drawing>
      </w:r>
    </w:p>
    <w:p w14:paraId="57D7B502" w14:textId="77777777" w:rsidR="00DD6CA0" w:rsidRPr="00121DD3" w:rsidRDefault="00DD6CA0" w:rsidP="0080417D">
      <w:pPr>
        <w:rPr>
          <w:rFonts w:ascii="Times New Roman" w:hAnsi="Times New Roman" w:cs="Times New Roman"/>
        </w:rPr>
      </w:pPr>
    </w:p>
    <w:p w14:paraId="094805B1" w14:textId="0E0C2DA8"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ECE9932" wp14:editId="0F461123">
            <wp:extent cx="5734050" cy="8877300"/>
            <wp:effectExtent l="0" t="0" r="0" b="0"/>
            <wp:docPr id="625519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4050" cy="8877300"/>
                    </a:xfrm>
                    <a:prstGeom prst="rect">
                      <a:avLst/>
                    </a:prstGeom>
                    <a:noFill/>
                    <a:ln>
                      <a:noFill/>
                    </a:ln>
                  </pic:spPr>
                </pic:pic>
              </a:graphicData>
            </a:graphic>
          </wp:inline>
        </w:drawing>
      </w:r>
    </w:p>
    <w:p w14:paraId="2B0F035C" w14:textId="40C913C9"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304C6695" wp14:editId="02EC5D6F">
            <wp:extent cx="5734050" cy="8801100"/>
            <wp:effectExtent l="0" t="0" r="0" b="0"/>
            <wp:docPr id="927509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4050" cy="8801100"/>
                    </a:xfrm>
                    <a:prstGeom prst="rect">
                      <a:avLst/>
                    </a:prstGeom>
                    <a:noFill/>
                    <a:ln>
                      <a:noFill/>
                    </a:ln>
                  </pic:spPr>
                </pic:pic>
              </a:graphicData>
            </a:graphic>
          </wp:inline>
        </w:drawing>
      </w:r>
    </w:p>
    <w:p w14:paraId="7A00B2C4" w14:textId="36C2ECF2"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163EDD00" wp14:editId="128C987F">
            <wp:extent cx="5711190" cy="8892540"/>
            <wp:effectExtent l="0" t="0" r="3810" b="0"/>
            <wp:docPr id="8470843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11190" cy="8892540"/>
                    </a:xfrm>
                    <a:prstGeom prst="rect">
                      <a:avLst/>
                    </a:prstGeom>
                    <a:noFill/>
                    <a:ln>
                      <a:noFill/>
                    </a:ln>
                  </pic:spPr>
                </pic:pic>
              </a:graphicData>
            </a:graphic>
          </wp:inline>
        </w:drawing>
      </w:r>
    </w:p>
    <w:p w14:paraId="07D6FAF3" w14:textId="19B1225A"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78B9B144" wp14:editId="2275BBC4">
            <wp:extent cx="5734050" cy="8832850"/>
            <wp:effectExtent l="0" t="0" r="0" b="0"/>
            <wp:docPr id="517433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4050" cy="8832850"/>
                    </a:xfrm>
                    <a:prstGeom prst="rect">
                      <a:avLst/>
                    </a:prstGeom>
                    <a:noFill/>
                    <a:ln>
                      <a:noFill/>
                    </a:ln>
                  </pic:spPr>
                </pic:pic>
              </a:graphicData>
            </a:graphic>
          </wp:inline>
        </w:drawing>
      </w:r>
    </w:p>
    <w:p w14:paraId="5D65E590" w14:textId="05FEC7BD"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7B783D53" wp14:editId="49B6D463">
            <wp:extent cx="5734050" cy="8890000"/>
            <wp:effectExtent l="0" t="0" r="0" b="0"/>
            <wp:docPr id="20136879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34050" cy="8890000"/>
                    </a:xfrm>
                    <a:prstGeom prst="rect">
                      <a:avLst/>
                    </a:prstGeom>
                    <a:noFill/>
                    <a:ln>
                      <a:noFill/>
                    </a:ln>
                  </pic:spPr>
                </pic:pic>
              </a:graphicData>
            </a:graphic>
          </wp:inline>
        </w:drawing>
      </w:r>
    </w:p>
    <w:p w14:paraId="2924A260" w14:textId="7A1789B5"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015F3D70" wp14:editId="2844FFD6">
            <wp:extent cx="5734050" cy="8813800"/>
            <wp:effectExtent l="0" t="0" r="0" b="0"/>
            <wp:docPr id="1295823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4050" cy="8813800"/>
                    </a:xfrm>
                    <a:prstGeom prst="rect">
                      <a:avLst/>
                    </a:prstGeom>
                    <a:noFill/>
                    <a:ln>
                      <a:noFill/>
                    </a:ln>
                  </pic:spPr>
                </pic:pic>
              </a:graphicData>
            </a:graphic>
          </wp:inline>
        </w:drawing>
      </w:r>
    </w:p>
    <w:p w14:paraId="7D760746" w14:textId="145EA6B7" w:rsidR="00DD6CA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7FBE7A4C" wp14:editId="734C2469">
            <wp:extent cx="5685051" cy="8738484"/>
            <wp:effectExtent l="0" t="0" r="0" b="0"/>
            <wp:docPr id="1142661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88560" cy="8743878"/>
                    </a:xfrm>
                    <a:prstGeom prst="rect">
                      <a:avLst/>
                    </a:prstGeom>
                    <a:noFill/>
                    <a:ln>
                      <a:noFill/>
                    </a:ln>
                  </pic:spPr>
                </pic:pic>
              </a:graphicData>
            </a:graphic>
          </wp:inline>
        </w:drawing>
      </w:r>
    </w:p>
    <w:p w14:paraId="340216CB" w14:textId="5578965A" w:rsidR="003B79D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4DE566E9" wp14:editId="102E261B">
            <wp:extent cx="5734050" cy="8769350"/>
            <wp:effectExtent l="0" t="0" r="0" b="0"/>
            <wp:docPr id="419486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4050" cy="8769350"/>
                    </a:xfrm>
                    <a:prstGeom prst="rect">
                      <a:avLst/>
                    </a:prstGeom>
                    <a:noFill/>
                    <a:ln>
                      <a:noFill/>
                    </a:ln>
                  </pic:spPr>
                </pic:pic>
              </a:graphicData>
            </a:graphic>
          </wp:inline>
        </w:drawing>
      </w:r>
    </w:p>
    <w:p w14:paraId="4F314815" w14:textId="7F705D74" w:rsidR="003B79D0" w:rsidRPr="00121DD3" w:rsidRDefault="00564CB8"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72A223E6" wp14:editId="0B0CA707">
            <wp:extent cx="5734050" cy="8661400"/>
            <wp:effectExtent l="0" t="0" r="0" b="0"/>
            <wp:docPr id="562247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4050" cy="8661400"/>
                    </a:xfrm>
                    <a:prstGeom prst="rect">
                      <a:avLst/>
                    </a:prstGeom>
                    <a:noFill/>
                    <a:ln>
                      <a:noFill/>
                    </a:ln>
                  </pic:spPr>
                </pic:pic>
              </a:graphicData>
            </a:graphic>
          </wp:inline>
        </w:drawing>
      </w:r>
    </w:p>
    <w:p w14:paraId="197BD588" w14:textId="1BC21E33" w:rsidR="00564CB8" w:rsidRPr="00121DD3" w:rsidRDefault="00906A95"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2729693E" wp14:editId="6F75F843">
            <wp:extent cx="5734050" cy="5251450"/>
            <wp:effectExtent l="0" t="0" r="0" b="0"/>
            <wp:docPr id="12376292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4050" cy="5251450"/>
                    </a:xfrm>
                    <a:prstGeom prst="rect">
                      <a:avLst/>
                    </a:prstGeom>
                    <a:noFill/>
                    <a:ln>
                      <a:noFill/>
                    </a:ln>
                  </pic:spPr>
                </pic:pic>
              </a:graphicData>
            </a:graphic>
          </wp:inline>
        </w:drawing>
      </w:r>
    </w:p>
    <w:p w14:paraId="3781BE72" w14:textId="77777777" w:rsidR="00906A95" w:rsidRPr="00121DD3" w:rsidRDefault="00906A95" w:rsidP="0080417D">
      <w:pPr>
        <w:rPr>
          <w:rFonts w:ascii="Times New Roman" w:hAnsi="Times New Roman" w:cs="Times New Roman"/>
        </w:rPr>
        <w:sectPr w:rsidR="00906A95" w:rsidRPr="00121DD3">
          <w:pgSz w:w="11906" w:h="16838"/>
          <w:pgMar w:top="1417" w:right="1417" w:bottom="1417" w:left="1417" w:header="708" w:footer="708" w:gutter="0"/>
          <w:cols w:space="708"/>
          <w:docGrid w:linePitch="360"/>
        </w:sectPr>
      </w:pPr>
    </w:p>
    <w:p w14:paraId="75862D38" w14:textId="1C219038" w:rsidR="00906A95" w:rsidRPr="00121DD3" w:rsidRDefault="00906A95"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1571B40E" wp14:editId="6AB0CFD2">
            <wp:extent cx="5759450" cy="8737600"/>
            <wp:effectExtent l="0" t="0" r="0" b="0"/>
            <wp:docPr id="960462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8737600"/>
                    </a:xfrm>
                    <a:prstGeom prst="rect">
                      <a:avLst/>
                    </a:prstGeom>
                    <a:noFill/>
                    <a:ln>
                      <a:noFill/>
                    </a:ln>
                  </pic:spPr>
                </pic:pic>
              </a:graphicData>
            </a:graphic>
          </wp:inline>
        </w:drawing>
      </w:r>
    </w:p>
    <w:p w14:paraId="64C3A89A" w14:textId="1F1AB7BB" w:rsidR="00906A95" w:rsidRPr="00121DD3" w:rsidRDefault="00906A95"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352D8407" wp14:editId="00D24E83">
            <wp:extent cx="5734050" cy="6788150"/>
            <wp:effectExtent l="0" t="0" r="0" b="0"/>
            <wp:docPr id="5620288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4050" cy="6788150"/>
                    </a:xfrm>
                    <a:prstGeom prst="rect">
                      <a:avLst/>
                    </a:prstGeom>
                    <a:noFill/>
                    <a:ln>
                      <a:noFill/>
                    </a:ln>
                  </pic:spPr>
                </pic:pic>
              </a:graphicData>
            </a:graphic>
          </wp:inline>
        </w:drawing>
      </w:r>
    </w:p>
    <w:p w14:paraId="41750950" w14:textId="77777777" w:rsidR="00906A95" w:rsidRPr="00121DD3" w:rsidRDefault="00906A95" w:rsidP="0080417D">
      <w:pPr>
        <w:rPr>
          <w:rFonts w:ascii="Times New Roman" w:hAnsi="Times New Roman" w:cs="Times New Roman"/>
        </w:rPr>
        <w:sectPr w:rsidR="00906A95" w:rsidRPr="00121DD3">
          <w:pgSz w:w="11906" w:h="16838"/>
          <w:pgMar w:top="1417" w:right="1417" w:bottom="1417" w:left="1417" w:header="708" w:footer="708" w:gutter="0"/>
          <w:cols w:space="708"/>
          <w:docGrid w:linePitch="360"/>
        </w:sectPr>
      </w:pPr>
    </w:p>
    <w:p w14:paraId="353B5D3F" w14:textId="48A1DC3A" w:rsidR="00906A95" w:rsidRPr="00121DD3" w:rsidRDefault="00906A95"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447D4AB0" wp14:editId="515518B6">
            <wp:extent cx="5734050" cy="8864600"/>
            <wp:effectExtent l="0" t="0" r="0" b="0"/>
            <wp:docPr id="17785128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4050" cy="8864600"/>
                    </a:xfrm>
                    <a:prstGeom prst="rect">
                      <a:avLst/>
                    </a:prstGeom>
                    <a:noFill/>
                    <a:ln>
                      <a:noFill/>
                    </a:ln>
                  </pic:spPr>
                </pic:pic>
              </a:graphicData>
            </a:graphic>
          </wp:inline>
        </w:drawing>
      </w:r>
    </w:p>
    <w:p w14:paraId="02196949" w14:textId="77777777" w:rsidR="00906A95" w:rsidRPr="00121DD3" w:rsidRDefault="00906A95" w:rsidP="0080417D">
      <w:pPr>
        <w:rPr>
          <w:rFonts w:ascii="Times New Roman" w:hAnsi="Times New Roman" w:cs="Times New Roman"/>
        </w:rPr>
        <w:sectPr w:rsidR="00906A95" w:rsidRPr="00121DD3">
          <w:pgSz w:w="11906" w:h="16838"/>
          <w:pgMar w:top="1417" w:right="1417" w:bottom="1417" w:left="1417" w:header="708" w:footer="708" w:gutter="0"/>
          <w:cols w:space="708"/>
          <w:docGrid w:linePitch="360"/>
        </w:sectPr>
      </w:pPr>
      <w:r w:rsidRPr="00121DD3">
        <w:rPr>
          <w:rFonts w:ascii="Times New Roman" w:hAnsi="Times New Roman" w:cs="Times New Roman"/>
          <w:noProof/>
        </w:rPr>
        <w:lastRenderedPageBreak/>
        <w:drawing>
          <wp:inline distT="0" distB="0" distL="0" distR="0" wp14:anchorId="7966F596" wp14:editId="73DBE8A6">
            <wp:extent cx="5759450" cy="8890000"/>
            <wp:effectExtent l="0" t="0" r="0" b="6350"/>
            <wp:docPr id="21170306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9450" cy="8890000"/>
                    </a:xfrm>
                    <a:prstGeom prst="rect">
                      <a:avLst/>
                    </a:prstGeom>
                    <a:noFill/>
                    <a:ln>
                      <a:noFill/>
                    </a:ln>
                  </pic:spPr>
                </pic:pic>
              </a:graphicData>
            </a:graphic>
          </wp:inline>
        </w:drawing>
      </w:r>
    </w:p>
    <w:bookmarkEnd w:id="295"/>
    <w:p w14:paraId="4FCF9101" w14:textId="4F4C06EA" w:rsidR="00906A95" w:rsidRPr="00121DD3" w:rsidRDefault="00906A95" w:rsidP="0080417D">
      <w:pPr>
        <w:rPr>
          <w:rFonts w:ascii="Times New Roman" w:hAnsi="Times New Roman" w:cs="Times New Roman"/>
        </w:rPr>
      </w:pPr>
      <w:r w:rsidRPr="00121DD3">
        <w:rPr>
          <w:rFonts w:ascii="Times New Roman" w:hAnsi="Times New Roman" w:cs="Times New Roman"/>
          <w:noProof/>
        </w:rPr>
        <w:lastRenderedPageBreak/>
        <w:drawing>
          <wp:inline distT="0" distB="0" distL="0" distR="0" wp14:anchorId="4BE46D78" wp14:editId="1326B720">
            <wp:extent cx="5734050" cy="2114550"/>
            <wp:effectExtent l="0" t="0" r="0" b="0"/>
            <wp:docPr id="8051739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4050" cy="2114550"/>
                    </a:xfrm>
                    <a:prstGeom prst="rect">
                      <a:avLst/>
                    </a:prstGeom>
                    <a:noFill/>
                    <a:ln>
                      <a:noFill/>
                    </a:ln>
                  </pic:spPr>
                </pic:pic>
              </a:graphicData>
            </a:graphic>
          </wp:inline>
        </w:drawing>
      </w:r>
    </w:p>
    <w:p w14:paraId="3259C071" w14:textId="77777777" w:rsidR="004932DE" w:rsidRPr="00121DD3" w:rsidRDefault="004932DE" w:rsidP="0080417D">
      <w:pPr>
        <w:rPr>
          <w:rFonts w:ascii="Times New Roman" w:hAnsi="Times New Roman" w:cs="Times New Roman"/>
        </w:rPr>
        <w:sectPr w:rsidR="004932DE" w:rsidRPr="00121DD3">
          <w:pgSz w:w="11906" w:h="16838"/>
          <w:pgMar w:top="1417" w:right="1417" w:bottom="1417" w:left="1417" w:header="708" w:footer="708" w:gutter="0"/>
          <w:cols w:space="708"/>
          <w:docGrid w:linePitch="360"/>
        </w:sectPr>
      </w:pPr>
    </w:p>
    <w:p w14:paraId="038E5370" w14:textId="77777777" w:rsidR="004932DE" w:rsidRPr="00121DD3" w:rsidRDefault="004932DE" w:rsidP="004932DE">
      <w:pPr>
        <w:jc w:val="both"/>
        <w:rPr>
          <w:rFonts w:ascii="Times New Roman" w:hAnsi="Times New Roman" w:cs="Times New Roman"/>
        </w:rPr>
      </w:pPr>
    </w:p>
    <w:p w14:paraId="0F7B4C69" w14:textId="77777777" w:rsidR="004932DE" w:rsidRPr="00121DD3" w:rsidRDefault="004932DE" w:rsidP="004932DE">
      <w:pPr>
        <w:jc w:val="both"/>
        <w:rPr>
          <w:rFonts w:ascii="Times New Roman" w:hAnsi="Times New Roman" w:cs="Times New Roman"/>
        </w:rPr>
      </w:pPr>
    </w:p>
    <w:p w14:paraId="58A3FE7A" w14:textId="77777777" w:rsidR="004932DE" w:rsidRPr="00121DD3" w:rsidRDefault="004932DE" w:rsidP="004932DE">
      <w:pPr>
        <w:jc w:val="both"/>
        <w:rPr>
          <w:rFonts w:ascii="Times New Roman" w:hAnsi="Times New Roman" w:cs="Times New Roman"/>
        </w:rPr>
      </w:pPr>
    </w:p>
    <w:p w14:paraId="7FD709DC" w14:textId="77777777" w:rsidR="004932DE" w:rsidRPr="00121DD3" w:rsidRDefault="004932DE" w:rsidP="004932DE">
      <w:pPr>
        <w:jc w:val="both"/>
        <w:rPr>
          <w:rFonts w:ascii="Times New Roman" w:hAnsi="Times New Roman" w:cs="Times New Roman"/>
        </w:rPr>
      </w:pPr>
    </w:p>
    <w:p w14:paraId="6C0CD3FD" w14:textId="77777777" w:rsidR="004932DE" w:rsidRPr="00121DD3" w:rsidRDefault="004932DE" w:rsidP="004932DE">
      <w:pPr>
        <w:jc w:val="both"/>
        <w:rPr>
          <w:rFonts w:ascii="Times New Roman" w:hAnsi="Times New Roman" w:cs="Times New Roman"/>
        </w:rPr>
      </w:pPr>
    </w:p>
    <w:p w14:paraId="2DDE31F1" w14:textId="77777777" w:rsidR="004932DE" w:rsidRPr="00121DD3" w:rsidRDefault="004932DE" w:rsidP="004932DE">
      <w:pPr>
        <w:jc w:val="both"/>
        <w:rPr>
          <w:rFonts w:ascii="Times New Roman" w:hAnsi="Times New Roman" w:cs="Times New Roman"/>
        </w:rPr>
      </w:pPr>
    </w:p>
    <w:p w14:paraId="026D34CA" w14:textId="77777777" w:rsidR="004932DE" w:rsidRPr="00121DD3" w:rsidRDefault="004932DE" w:rsidP="004932DE">
      <w:pPr>
        <w:jc w:val="both"/>
        <w:rPr>
          <w:rFonts w:ascii="Times New Roman" w:hAnsi="Times New Roman" w:cs="Times New Roman"/>
        </w:rPr>
      </w:pPr>
    </w:p>
    <w:p w14:paraId="48C6F4B2" w14:textId="77777777" w:rsidR="004932DE" w:rsidRPr="00121DD3" w:rsidRDefault="004932DE" w:rsidP="004932DE">
      <w:pPr>
        <w:jc w:val="both"/>
        <w:rPr>
          <w:rFonts w:ascii="Times New Roman" w:hAnsi="Times New Roman" w:cs="Times New Roman"/>
        </w:rPr>
      </w:pPr>
    </w:p>
    <w:p w14:paraId="2272F0F7" w14:textId="77777777" w:rsidR="004932DE" w:rsidRPr="00121DD3" w:rsidRDefault="004932DE" w:rsidP="004932DE">
      <w:pPr>
        <w:jc w:val="both"/>
        <w:rPr>
          <w:rFonts w:ascii="Times New Roman" w:hAnsi="Times New Roman" w:cs="Times New Roman"/>
        </w:rPr>
      </w:pPr>
    </w:p>
    <w:p w14:paraId="132FB6DF" w14:textId="77777777" w:rsidR="004932DE" w:rsidRPr="00121DD3" w:rsidRDefault="004932DE" w:rsidP="004932DE">
      <w:pPr>
        <w:jc w:val="both"/>
        <w:rPr>
          <w:rFonts w:ascii="Times New Roman" w:hAnsi="Times New Roman" w:cs="Times New Roman"/>
        </w:rPr>
      </w:pPr>
    </w:p>
    <w:p w14:paraId="4CBF720F" w14:textId="77777777" w:rsidR="004932DE" w:rsidRPr="00121DD3" w:rsidRDefault="004932DE" w:rsidP="004932DE">
      <w:pPr>
        <w:jc w:val="both"/>
        <w:rPr>
          <w:rFonts w:ascii="Times New Roman" w:hAnsi="Times New Roman" w:cs="Times New Roman"/>
        </w:rPr>
      </w:pPr>
    </w:p>
    <w:p w14:paraId="1B3781BD" w14:textId="77777777" w:rsidR="004932DE" w:rsidRPr="00121DD3" w:rsidRDefault="004932DE" w:rsidP="004932DE">
      <w:pPr>
        <w:jc w:val="both"/>
        <w:rPr>
          <w:rFonts w:ascii="Times New Roman" w:hAnsi="Times New Roman" w:cs="Times New Roman"/>
        </w:rPr>
      </w:pPr>
    </w:p>
    <w:p w14:paraId="7EE8E12D" w14:textId="766BA8CC" w:rsidR="00F65A05" w:rsidRPr="00121DD3" w:rsidRDefault="004932DE" w:rsidP="00E02EAD">
      <w:pPr>
        <w:pStyle w:val="Titre2"/>
        <w:numPr>
          <w:ilvl w:val="0"/>
          <w:numId w:val="0"/>
        </w:numPr>
        <w:ind w:left="1080" w:hanging="720"/>
        <w:jc w:val="center"/>
        <w:rPr>
          <w:rFonts w:ascii="Times New Roman" w:hAnsi="Times New Roman"/>
          <w:sz w:val="24"/>
          <w:szCs w:val="24"/>
        </w:rPr>
        <w:sectPr w:rsidR="00F65A05" w:rsidRPr="00121DD3">
          <w:pgSz w:w="11906" w:h="16838"/>
          <w:pgMar w:top="1417" w:right="1417" w:bottom="1417" w:left="1417" w:header="708" w:footer="708" w:gutter="0"/>
          <w:cols w:space="708"/>
          <w:docGrid w:linePitch="360"/>
        </w:sectPr>
      </w:pPr>
      <w:bookmarkStart w:id="298" w:name="_Toc205987987"/>
      <w:r w:rsidRPr="00121DD3">
        <w:rPr>
          <w:rFonts w:ascii="Times New Roman" w:hAnsi="Times New Roman"/>
          <w:color w:val="auto"/>
          <w:sz w:val="24"/>
          <w:szCs w:val="24"/>
        </w:rPr>
        <w:t>ANNEXE 10 : Eléments à ressortir dans le cadre de l’audit du PAR</w:t>
      </w:r>
      <w:bookmarkEnd w:id="298"/>
      <w:r w:rsidRPr="00121DD3">
        <w:rPr>
          <w:rFonts w:ascii="Times New Roman" w:hAnsi="Times New Roman"/>
          <w:color w:val="auto"/>
          <w:sz w:val="24"/>
          <w:szCs w:val="24"/>
        </w:rPr>
        <w:t xml:space="preserve"> </w:t>
      </w:r>
    </w:p>
    <w:p w14:paraId="779CD1E3" w14:textId="77777777" w:rsidR="004932DE" w:rsidRPr="00121DD3" w:rsidRDefault="004932DE" w:rsidP="004932DE">
      <w:pPr>
        <w:jc w:val="both"/>
        <w:rPr>
          <w:rFonts w:ascii="Times New Roman" w:hAnsi="Times New Roman" w:cs="Times New Roman"/>
        </w:rPr>
      </w:pPr>
      <w:r w:rsidRPr="00121DD3">
        <w:rPr>
          <w:rFonts w:ascii="Times New Roman" w:hAnsi="Times New Roman" w:cs="Times New Roman"/>
        </w:rPr>
        <w:lastRenderedPageBreak/>
        <w:t>Les éléments à ressortir dans le cadre de l’audit du PAR sont présentés comme suit :</w:t>
      </w:r>
    </w:p>
    <w:p w14:paraId="562CE6E0" w14:textId="77777777" w:rsidR="004932DE" w:rsidRPr="00121DD3" w:rsidRDefault="004932DE" w:rsidP="004932DE">
      <w:pPr>
        <w:spacing w:after="120"/>
        <w:jc w:val="both"/>
        <w:rPr>
          <w:rFonts w:ascii="Times New Roman" w:hAnsi="Times New Roman" w:cs="Times New Roman"/>
          <w:b/>
        </w:rPr>
      </w:pPr>
      <w:r w:rsidRPr="00121DD3">
        <w:rPr>
          <w:rFonts w:ascii="Times New Roman" w:hAnsi="Times New Roman" w:cs="Times New Roman"/>
          <w:b/>
        </w:rPr>
        <w:t xml:space="preserve">La présentation du contexte : </w:t>
      </w:r>
    </w:p>
    <w:p w14:paraId="13A2117E"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Calendrier des différentes composantes de la réinstallation ;</w:t>
      </w:r>
    </w:p>
    <w:p w14:paraId="4B85DAC0"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Ampleur du déplacement ;</w:t>
      </w:r>
    </w:p>
    <w:p w14:paraId="6925D8A1"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Brève description du processus de suivi mis en place ;</w:t>
      </w:r>
    </w:p>
    <w:p w14:paraId="6BF4935E"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Principaux impacts sur les moyens d’existence ;</w:t>
      </w:r>
    </w:p>
    <w:p w14:paraId="20C67928"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 xml:space="preserve">Cadre juridique et réglementaire ; </w:t>
      </w:r>
    </w:p>
    <w:p w14:paraId="7922BEAE"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Droits et critères d’éligibilité ;</w:t>
      </w:r>
    </w:p>
    <w:p w14:paraId="44FA2088"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Activités de compensation et de réinstallation ;</w:t>
      </w:r>
    </w:p>
    <w:p w14:paraId="4ABEDD0B"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Indemnisations et autres appuis accordés ;</w:t>
      </w:r>
    </w:p>
    <w:p w14:paraId="1732CE75" w14:textId="77777777" w:rsidR="004932DE" w:rsidRPr="00121DD3" w:rsidRDefault="004932DE" w:rsidP="00562741">
      <w:pPr>
        <w:pStyle w:val="Paragraphedeliste"/>
        <w:numPr>
          <w:ilvl w:val="0"/>
          <w:numId w:val="59"/>
        </w:numPr>
        <w:jc w:val="both"/>
        <w:rPr>
          <w:rFonts w:ascii="Times New Roman" w:hAnsi="Times New Roman" w:cs="Times New Roman"/>
        </w:rPr>
      </w:pPr>
      <w:r w:rsidRPr="00121DD3">
        <w:rPr>
          <w:rFonts w:ascii="Times New Roman" w:hAnsi="Times New Roman" w:cs="Times New Roman"/>
        </w:rPr>
        <w:t>Mesures d’assistance mises en œuvre ;</w:t>
      </w:r>
    </w:p>
    <w:p w14:paraId="132721B8" w14:textId="77777777" w:rsidR="004932DE" w:rsidRPr="00121DD3" w:rsidRDefault="004932DE" w:rsidP="00562741">
      <w:pPr>
        <w:pStyle w:val="Paragraphedeliste"/>
        <w:numPr>
          <w:ilvl w:val="0"/>
          <w:numId w:val="59"/>
        </w:numPr>
        <w:jc w:val="both"/>
      </w:pPr>
      <w:r w:rsidRPr="00121DD3">
        <w:rPr>
          <w:rFonts w:ascii="Times New Roman" w:hAnsi="Times New Roman" w:cs="Times New Roman"/>
        </w:rPr>
        <w:t>Principales questions ou principaux griefs émis par les personnes affectées et autres parties prenantes</w:t>
      </w:r>
    </w:p>
    <w:p w14:paraId="5F4540B2" w14:textId="77777777" w:rsidR="004932DE" w:rsidRPr="00121DD3" w:rsidRDefault="004932DE" w:rsidP="004932DE">
      <w:pPr>
        <w:jc w:val="both"/>
        <w:rPr>
          <w:rFonts w:ascii="Times New Roman" w:hAnsi="Times New Roman" w:cs="Times New Roman"/>
          <w:b/>
        </w:rPr>
      </w:pPr>
      <w:r w:rsidRPr="00121DD3">
        <w:rPr>
          <w:rFonts w:ascii="Times New Roman" w:hAnsi="Times New Roman" w:cs="Times New Roman"/>
          <w:b/>
        </w:rPr>
        <w:t xml:space="preserve">Objectifs de l’évaluation : </w:t>
      </w:r>
    </w:p>
    <w:p w14:paraId="7ECFD6FC" w14:textId="77777777" w:rsidR="004932DE" w:rsidRPr="00121DD3" w:rsidRDefault="004932DE" w:rsidP="00562741">
      <w:pPr>
        <w:pStyle w:val="Paragraphedeliste"/>
        <w:numPr>
          <w:ilvl w:val="0"/>
          <w:numId w:val="60"/>
        </w:numPr>
        <w:jc w:val="both"/>
        <w:rPr>
          <w:rFonts w:ascii="Times New Roman" w:hAnsi="Times New Roman" w:cs="Times New Roman"/>
        </w:rPr>
      </w:pPr>
      <w:r w:rsidRPr="00121DD3">
        <w:rPr>
          <w:rFonts w:ascii="Times New Roman" w:hAnsi="Times New Roman" w:cs="Times New Roman"/>
        </w:rPr>
        <w:t xml:space="preserve">Aperçu des principaux objectifs du PAR </w:t>
      </w:r>
    </w:p>
    <w:p w14:paraId="06777816" w14:textId="77777777" w:rsidR="004932DE" w:rsidRPr="00121DD3" w:rsidRDefault="004932DE" w:rsidP="00562741">
      <w:pPr>
        <w:pStyle w:val="Paragraphedeliste"/>
        <w:numPr>
          <w:ilvl w:val="0"/>
          <w:numId w:val="60"/>
        </w:numPr>
        <w:jc w:val="both"/>
        <w:rPr>
          <w:rFonts w:ascii="Times New Roman" w:hAnsi="Times New Roman" w:cs="Times New Roman"/>
        </w:rPr>
      </w:pPr>
      <w:r w:rsidRPr="00121DD3">
        <w:rPr>
          <w:rFonts w:ascii="Times New Roman" w:hAnsi="Times New Roman" w:cs="Times New Roman"/>
        </w:rPr>
        <w:t xml:space="preserve">Résumé des études et activités menées pour la mise en œuvre du PAR </w:t>
      </w:r>
    </w:p>
    <w:p w14:paraId="3046A542" w14:textId="77777777" w:rsidR="004932DE" w:rsidRPr="00121DD3" w:rsidRDefault="004932DE" w:rsidP="00562741">
      <w:pPr>
        <w:pStyle w:val="Paragraphedeliste"/>
        <w:numPr>
          <w:ilvl w:val="0"/>
          <w:numId w:val="60"/>
        </w:numPr>
        <w:jc w:val="both"/>
        <w:rPr>
          <w:rFonts w:ascii="Times New Roman" w:hAnsi="Times New Roman" w:cs="Times New Roman"/>
        </w:rPr>
      </w:pPr>
      <w:r w:rsidRPr="00121DD3">
        <w:rPr>
          <w:rFonts w:ascii="Times New Roman" w:hAnsi="Times New Roman" w:cs="Times New Roman"/>
        </w:rPr>
        <w:t xml:space="preserve">Évaluation du processus et des résultats </w:t>
      </w:r>
    </w:p>
    <w:p w14:paraId="213E9079" w14:textId="77777777" w:rsidR="004932DE" w:rsidRPr="00121DD3" w:rsidRDefault="004932DE" w:rsidP="004932DE">
      <w:pPr>
        <w:jc w:val="both"/>
        <w:rPr>
          <w:rFonts w:ascii="Times New Roman" w:hAnsi="Times New Roman" w:cs="Times New Roman"/>
          <w:b/>
        </w:rPr>
      </w:pPr>
      <w:r w:rsidRPr="00121DD3">
        <w:rPr>
          <w:rFonts w:ascii="Times New Roman" w:hAnsi="Times New Roman" w:cs="Times New Roman"/>
          <w:b/>
        </w:rPr>
        <w:t xml:space="preserve">Principaux résultats : </w:t>
      </w:r>
    </w:p>
    <w:p w14:paraId="78392DF9"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Étendue de l'information et de la consultation publiques préalablement à la mise en œuvre du PAR et adéquation de la démarche ; </w:t>
      </w:r>
    </w:p>
    <w:p w14:paraId="44A59641"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Niveau de participation des personnes affectées dans les décisions relatives aux taux d’indemnisation et options de réinstallation ; </w:t>
      </w:r>
    </w:p>
    <w:p w14:paraId="1F820B90"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Types d’indemnisation et de compensation prévues et adéquation aux attentes des personnes affectées ; </w:t>
      </w:r>
    </w:p>
    <w:p w14:paraId="5B0265E2"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Efficacité de la mise en œuvre des mesures du PAR ; </w:t>
      </w:r>
    </w:p>
    <w:p w14:paraId="060B6F63"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Pertinence et efficacité des mesures prises pour aider les personnes et groupes vulnérables ; </w:t>
      </w:r>
    </w:p>
    <w:p w14:paraId="7FBCEC19"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Adéquation du mécanisme de gestion et règlement des plaintes et résultats ; </w:t>
      </w:r>
    </w:p>
    <w:p w14:paraId="0DBA71B2"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 xml:space="preserve">Processus de suivi et d'évaluation et résultats. </w:t>
      </w:r>
    </w:p>
    <w:p w14:paraId="44A881D2"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Pourcentage de PAP ayant retrouvé ou amélioré leur niveau de vie antérieur.</w:t>
      </w:r>
    </w:p>
    <w:p w14:paraId="0F892C0F"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Taux de satisfaction des PAP concernant les compensations reçues et la réinstallation.</w:t>
      </w:r>
    </w:p>
    <w:p w14:paraId="1C6BFBF7" w14:textId="77777777" w:rsidR="004932DE" w:rsidRPr="00121DD3" w:rsidRDefault="004932DE" w:rsidP="00562741">
      <w:pPr>
        <w:pStyle w:val="Paragraphedeliste"/>
        <w:numPr>
          <w:ilvl w:val="0"/>
          <w:numId w:val="61"/>
        </w:numPr>
        <w:jc w:val="both"/>
        <w:rPr>
          <w:rFonts w:ascii="Times New Roman" w:hAnsi="Times New Roman" w:cs="Times New Roman"/>
        </w:rPr>
      </w:pPr>
      <w:r w:rsidRPr="00121DD3">
        <w:rPr>
          <w:rFonts w:ascii="Times New Roman" w:hAnsi="Times New Roman" w:cs="Times New Roman"/>
        </w:rPr>
        <w:t>Nombre de plaintes résolues en lien avec le processus de réinstallation.</w:t>
      </w:r>
    </w:p>
    <w:p w14:paraId="75ADF544" w14:textId="77777777" w:rsidR="004932DE" w:rsidRPr="00121DD3" w:rsidRDefault="004932DE" w:rsidP="004932DE">
      <w:pPr>
        <w:jc w:val="both"/>
        <w:rPr>
          <w:rFonts w:ascii="Times New Roman" w:hAnsi="Times New Roman" w:cs="Times New Roman"/>
        </w:rPr>
      </w:pPr>
      <w:r w:rsidRPr="00121DD3">
        <w:rPr>
          <w:rFonts w:ascii="Times New Roman" w:hAnsi="Times New Roman" w:cs="Times New Roman"/>
          <w:b/>
        </w:rPr>
        <w:t>Mesures correctives et conclusion :</w:t>
      </w:r>
      <w:r w:rsidRPr="00121DD3">
        <w:rPr>
          <w:rFonts w:ascii="Times New Roman" w:hAnsi="Times New Roman" w:cs="Times New Roman"/>
        </w:rPr>
        <w:t xml:space="preserve"> </w:t>
      </w:r>
    </w:p>
    <w:p w14:paraId="2DA716EF" w14:textId="77777777" w:rsidR="004932DE" w:rsidRPr="00121DD3" w:rsidRDefault="004932DE" w:rsidP="00562741">
      <w:pPr>
        <w:pStyle w:val="Paragraphedeliste"/>
        <w:numPr>
          <w:ilvl w:val="0"/>
          <w:numId w:val="62"/>
        </w:numPr>
        <w:jc w:val="both"/>
        <w:rPr>
          <w:rFonts w:ascii="Times New Roman" w:hAnsi="Times New Roman" w:cs="Times New Roman"/>
        </w:rPr>
      </w:pPr>
      <w:r w:rsidRPr="00121DD3">
        <w:rPr>
          <w:rFonts w:ascii="Times New Roman" w:hAnsi="Times New Roman" w:cs="Times New Roman"/>
        </w:rPr>
        <w:t>Mesures correctives</w:t>
      </w:r>
    </w:p>
    <w:p w14:paraId="7E279195" w14:textId="77777777" w:rsidR="004932DE" w:rsidRPr="00121DD3" w:rsidRDefault="004932DE" w:rsidP="00562741">
      <w:pPr>
        <w:pStyle w:val="Paragraphedeliste"/>
        <w:numPr>
          <w:ilvl w:val="0"/>
          <w:numId w:val="62"/>
        </w:numPr>
        <w:jc w:val="both"/>
        <w:rPr>
          <w:rFonts w:ascii="Times New Roman" w:hAnsi="Times New Roman" w:cs="Times New Roman"/>
        </w:rPr>
      </w:pPr>
      <w:r w:rsidRPr="00121DD3">
        <w:rPr>
          <w:rFonts w:ascii="Times New Roman" w:hAnsi="Times New Roman" w:cs="Times New Roman"/>
        </w:rPr>
        <w:t xml:space="preserve">Résumé concis des conclusions et des recommandations, et pour toute lacune ou question en suspens, </w:t>
      </w:r>
    </w:p>
    <w:p w14:paraId="4F08FB43" w14:textId="77777777" w:rsidR="004932DE" w:rsidRPr="00121DD3" w:rsidRDefault="004932DE" w:rsidP="00562741">
      <w:pPr>
        <w:pStyle w:val="Paragraphedeliste"/>
        <w:numPr>
          <w:ilvl w:val="0"/>
          <w:numId w:val="62"/>
        </w:numPr>
        <w:jc w:val="both"/>
        <w:rPr>
          <w:rFonts w:ascii="Times New Roman" w:hAnsi="Times New Roman" w:cs="Times New Roman"/>
        </w:rPr>
      </w:pPr>
      <w:r w:rsidRPr="00121DD3">
        <w:rPr>
          <w:rFonts w:ascii="Times New Roman" w:hAnsi="Times New Roman" w:cs="Times New Roman"/>
        </w:rPr>
        <w:t>Fournir un Plan d’action limité dans le temps et contenant les actions clés, les ressources humaines nécessaires et un calendrier de réalisation et un budget</w:t>
      </w:r>
    </w:p>
    <w:bookmarkEnd w:id="0"/>
    <w:p w14:paraId="05A869E2" w14:textId="77777777" w:rsidR="004932DE" w:rsidRPr="00E02EAD" w:rsidRDefault="004932DE" w:rsidP="0080417D">
      <w:pPr>
        <w:rPr>
          <w:rFonts w:ascii="Times New Roman" w:hAnsi="Times New Roman" w:cs="Times New Roman"/>
        </w:rPr>
      </w:pPr>
    </w:p>
    <w:sectPr w:rsidR="004932DE" w:rsidRPr="00E02E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6F035" w14:textId="77777777" w:rsidR="00562741" w:rsidRPr="00325BB5" w:rsidRDefault="00562741">
      <w:pPr>
        <w:spacing w:after="0" w:line="240" w:lineRule="auto"/>
      </w:pPr>
      <w:r w:rsidRPr="00325BB5">
        <w:separator/>
      </w:r>
    </w:p>
  </w:endnote>
  <w:endnote w:type="continuationSeparator" w:id="0">
    <w:p w14:paraId="2359E93A" w14:textId="77777777" w:rsidR="00562741" w:rsidRPr="00325BB5" w:rsidRDefault="00562741">
      <w:pPr>
        <w:spacing w:after="0" w:line="240" w:lineRule="auto"/>
      </w:pPr>
      <w:r w:rsidRPr="00325B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TradeGothi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EOEJG+Arial,Bold">
    <w:altName w:val="Arial"/>
    <w:panose1 w:val="00000000000000000000"/>
    <w:charset w:val="00"/>
    <w:family w:val="swiss"/>
    <w:notTrueType/>
    <w:pitch w:val="default"/>
    <w:sig w:usb0="00000003" w:usb1="00000000" w:usb2="00000000" w:usb3="00000000" w:csb0="00000001" w:csb1="00000000"/>
  </w:font>
  <w:font w:name="Arial Gras">
    <w:altName w:val="Arial"/>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Optima">
    <w:panose1 w:val="00000000000000000000"/>
    <w:charset w:val="00"/>
    <w:family w:val="auto"/>
    <w:notTrueType/>
    <w:pitch w:val="variable"/>
    <w:sig w:usb0="8000006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w:altName w:val="Calibri"/>
    <w:panose1 w:val="00000000000000000000"/>
    <w:charset w:val="00"/>
    <w:family w:val="swiss"/>
    <w:notTrueType/>
    <w:pitch w:val="variable"/>
    <w:sig w:usb0="00000003" w:usb1="00000000" w:usb2="00000000" w:usb3="00000000" w:csb0="00000001" w:csb1="00000000"/>
  </w:font>
  <w:font w:name="Frutiger LT Std 45 Light">
    <w:altName w:val="Arial"/>
    <w:panose1 w:val="00000000000000000000"/>
    <w:charset w:val="00"/>
    <w:family w:val="swiss"/>
    <w:notTrueType/>
    <w:pitch w:val="variable"/>
    <w:sig w:usb0="800000AF" w:usb1="4000204A"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Browallia New">
    <w:altName w:val="Leelawadee UI"/>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273828"/>
      <w:docPartObj>
        <w:docPartGallery w:val="Page Numbers (Bottom of Page)"/>
        <w:docPartUnique/>
      </w:docPartObj>
    </w:sdtPr>
    <w:sdtEndPr/>
    <w:sdtContent>
      <w:p w14:paraId="0D19C1A7" w14:textId="0462D066" w:rsidR="00487DBE" w:rsidRPr="00325BB5" w:rsidRDefault="00487DBE">
        <w:pPr>
          <w:pStyle w:val="Pieddepage"/>
          <w:jc w:val="right"/>
        </w:pPr>
        <w:r w:rsidRPr="00325BB5">
          <w:fldChar w:fldCharType="begin"/>
        </w:r>
        <w:r w:rsidRPr="00325BB5">
          <w:instrText>PAGE   \* MERGEFORMAT</w:instrText>
        </w:r>
        <w:r w:rsidRPr="00325BB5">
          <w:fldChar w:fldCharType="separate"/>
        </w:r>
        <w:r w:rsidR="00EB0643">
          <w:rPr>
            <w:noProof/>
          </w:rPr>
          <w:t>4</w:t>
        </w:r>
        <w:r w:rsidRPr="00325BB5">
          <w:fldChar w:fldCharType="end"/>
        </w:r>
      </w:p>
    </w:sdtContent>
  </w:sdt>
  <w:p w14:paraId="3026D293" w14:textId="77777777" w:rsidR="003B79D0" w:rsidRPr="00325BB5" w:rsidRDefault="003B79D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D8E98" w14:textId="77777777" w:rsidR="003B79D0" w:rsidRPr="00325BB5" w:rsidRDefault="003B79D0">
    <w:pPr>
      <w:pStyle w:val="Pieddepage"/>
      <w:jc w:val="right"/>
    </w:pPr>
  </w:p>
  <w:p w14:paraId="65543AF4" w14:textId="77777777" w:rsidR="003B79D0" w:rsidRPr="00325BB5" w:rsidRDefault="003B79D0">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sz w:val="18"/>
        <w:szCs w:val="18"/>
      </w:rPr>
      <w:id w:val="203452603"/>
      <w:docPartObj>
        <w:docPartGallery w:val="Page Numbers (Bottom of Page)"/>
        <w:docPartUnique/>
      </w:docPartObj>
    </w:sdtPr>
    <w:sdtEndPr>
      <w:rPr>
        <w:b w:val="0"/>
        <w:i w:val="0"/>
        <w:sz w:val="24"/>
        <w:szCs w:val="24"/>
      </w:rPr>
    </w:sdtEndPr>
    <w:sdtContent>
      <w:p w14:paraId="62FFF2EA" w14:textId="207D8B91" w:rsidR="003B79D0" w:rsidRPr="00325BB5" w:rsidRDefault="003B79D0" w:rsidP="0025734C">
        <w:pPr>
          <w:pStyle w:val="Pieddepage"/>
        </w:pPr>
        <w:r w:rsidRPr="00325BB5">
          <w:rPr>
            <w:rFonts w:ascii="Cambria" w:hAnsi="Cambria"/>
            <w:b/>
            <w:i/>
            <w:color w:val="4A442A" w:themeColor="background2" w:themeShade="40"/>
            <w:sz w:val="18"/>
            <w:szCs w:val="18"/>
          </w:rPr>
          <w:t>PAR_PEMVEP_Poli</w:t>
        </w:r>
        <w:r w:rsidRPr="00325BB5">
          <w:rPr>
            <w:b/>
            <w:i/>
            <w:color w:val="4A442A" w:themeColor="background2" w:themeShade="40"/>
            <w:sz w:val="18"/>
            <w:szCs w:val="18"/>
          </w:rPr>
          <w:t xml:space="preserve"> </w:t>
        </w:r>
        <w:r w:rsidRPr="00325BB5">
          <w:rPr>
            <w:b/>
            <w:i/>
            <w:sz w:val="18"/>
            <w:szCs w:val="18"/>
          </w:rPr>
          <w:tab/>
        </w:r>
        <w:r w:rsidRPr="00325BB5">
          <w:tab/>
        </w:r>
        <w:r w:rsidRPr="00325BB5">
          <w:tab/>
        </w:r>
        <w:r w:rsidRPr="00325BB5">
          <w:fldChar w:fldCharType="begin"/>
        </w:r>
        <w:r w:rsidRPr="00325BB5">
          <w:instrText>PAGE   \* MERGEFORMAT</w:instrText>
        </w:r>
        <w:r w:rsidRPr="00325BB5">
          <w:fldChar w:fldCharType="separate"/>
        </w:r>
        <w:r w:rsidR="00EB0643">
          <w:rPr>
            <w:noProof/>
          </w:rPr>
          <w:t>168</w:t>
        </w:r>
        <w:r w:rsidRPr="00325BB5">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169500"/>
      <w:docPartObj>
        <w:docPartGallery w:val="Page Numbers (Bottom of Page)"/>
        <w:docPartUnique/>
      </w:docPartObj>
    </w:sdtPr>
    <w:sdtEndPr/>
    <w:sdtContent>
      <w:p w14:paraId="6C8D67E0" w14:textId="7395D165" w:rsidR="003B79D0" w:rsidRPr="00325BB5" w:rsidRDefault="003B79D0">
        <w:pPr>
          <w:pStyle w:val="Pieddepage"/>
          <w:jc w:val="right"/>
        </w:pPr>
        <w:r w:rsidRPr="00325BB5">
          <w:fldChar w:fldCharType="begin"/>
        </w:r>
        <w:r w:rsidRPr="00325BB5">
          <w:instrText>PAGE   \* MERGEFORMAT</w:instrText>
        </w:r>
        <w:r w:rsidRPr="00325BB5">
          <w:fldChar w:fldCharType="separate"/>
        </w:r>
        <w:r w:rsidR="00EB0643">
          <w:rPr>
            <w:noProof/>
          </w:rPr>
          <w:t>195</w:t>
        </w:r>
        <w:r w:rsidRPr="00325BB5">
          <w:fldChar w:fldCharType="end"/>
        </w:r>
      </w:p>
    </w:sdtContent>
  </w:sdt>
  <w:p w14:paraId="07D6DE3C" w14:textId="77777777" w:rsidR="003B79D0" w:rsidRPr="00325BB5" w:rsidRDefault="003B79D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E0E0B" w14:textId="77777777" w:rsidR="00562741" w:rsidRPr="00325BB5" w:rsidRDefault="00562741">
      <w:pPr>
        <w:spacing w:after="0" w:line="240" w:lineRule="auto"/>
      </w:pPr>
      <w:r w:rsidRPr="00325BB5">
        <w:separator/>
      </w:r>
    </w:p>
  </w:footnote>
  <w:footnote w:type="continuationSeparator" w:id="0">
    <w:p w14:paraId="3C78087F" w14:textId="77777777" w:rsidR="00562741" w:rsidRPr="00325BB5" w:rsidRDefault="00562741">
      <w:pPr>
        <w:spacing w:after="0" w:line="240" w:lineRule="auto"/>
      </w:pPr>
      <w:r w:rsidRPr="00325BB5">
        <w:continuationSeparator/>
      </w:r>
    </w:p>
  </w:footnote>
  <w:footnote w:id="1">
    <w:p w14:paraId="3581BC27" w14:textId="77777777" w:rsidR="003B79D0" w:rsidRPr="00325BB5" w:rsidRDefault="003B79D0" w:rsidP="005A7588">
      <w:pPr>
        <w:pStyle w:val="Notedebasdepage"/>
        <w:rPr>
          <w:color w:val="C4BC96" w:themeColor="background2" w:themeShade="BF"/>
          <w:sz w:val="16"/>
          <w:szCs w:val="16"/>
        </w:rPr>
      </w:pPr>
      <w:r w:rsidRPr="00325BB5">
        <w:rPr>
          <w:rStyle w:val="Appelnotedebasdep"/>
          <w:color w:val="C4BC96" w:themeColor="background2" w:themeShade="BF"/>
          <w:sz w:val="16"/>
          <w:szCs w:val="16"/>
        </w:rPr>
        <w:footnoteRef/>
      </w:r>
      <w:r w:rsidRPr="00325BB5">
        <w:rPr>
          <w:color w:val="C4BC96" w:themeColor="background2" w:themeShade="BF"/>
          <w:sz w:val="16"/>
          <w:szCs w:val="16"/>
        </w:rPr>
        <w:t xml:space="preserve"> Le remplacement est assuré en nature pour : </w:t>
      </w:r>
      <w:r w:rsidRPr="00325BB5">
        <w:rPr>
          <w:b/>
          <w:bCs/>
          <w:color w:val="C4BC96" w:themeColor="background2" w:themeShade="BF"/>
          <w:sz w:val="16"/>
          <w:szCs w:val="16"/>
        </w:rPr>
        <w:t>(i)</w:t>
      </w:r>
      <w:r w:rsidRPr="00325BB5">
        <w:rPr>
          <w:color w:val="C4BC96" w:themeColor="background2" w:themeShade="BF"/>
          <w:sz w:val="16"/>
          <w:szCs w:val="16"/>
        </w:rPr>
        <w:t xml:space="preserve"> la résidence primaire et unique et </w:t>
      </w:r>
      <w:r w:rsidRPr="00325BB5">
        <w:rPr>
          <w:b/>
          <w:bCs/>
          <w:color w:val="C4BC96" w:themeColor="background2" w:themeShade="BF"/>
          <w:sz w:val="16"/>
          <w:szCs w:val="16"/>
        </w:rPr>
        <w:t>(ii)</w:t>
      </w:r>
      <w:r w:rsidRPr="00325BB5">
        <w:rPr>
          <w:color w:val="C4BC96" w:themeColor="background2" w:themeShade="BF"/>
          <w:sz w:val="16"/>
          <w:szCs w:val="16"/>
        </w:rPr>
        <w:t xml:space="preserve"> les champs de production vivrière de subsistance. Le paiement de numéraire/cash à la PAP n’est pas recommandée dans ces deux cas.</w:t>
      </w:r>
    </w:p>
  </w:footnote>
  <w:footnote w:id="2">
    <w:p w14:paraId="4D1BF77D" w14:textId="77777777" w:rsidR="003B79D0" w:rsidRPr="00BE15FD" w:rsidRDefault="003B79D0" w:rsidP="005A7588">
      <w:pPr>
        <w:pStyle w:val="Notedebasdepage"/>
        <w:jc w:val="both"/>
        <w:rPr>
          <w:i/>
          <w:iCs/>
          <w:color w:val="C4BC96" w:themeColor="background2" w:themeShade="BF"/>
          <w:sz w:val="16"/>
          <w:szCs w:val="16"/>
        </w:rPr>
      </w:pPr>
      <w:r w:rsidRPr="00325BB5">
        <w:rPr>
          <w:rStyle w:val="Appelnotedebasdep"/>
          <w:b/>
          <w:bCs/>
          <w:color w:val="C4BC96" w:themeColor="background2" w:themeShade="BF"/>
          <w:sz w:val="16"/>
          <w:szCs w:val="16"/>
        </w:rPr>
        <w:footnoteRef/>
      </w:r>
      <w:r w:rsidRPr="00325BB5">
        <w:rPr>
          <w:b/>
          <w:bCs/>
          <w:color w:val="C4BC96" w:themeColor="background2" w:themeShade="BF"/>
          <w:sz w:val="16"/>
          <w:szCs w:val="16"/>
        </w:rPr>
        <w:t xml:space="preserve"> </w:t>
      </w:r>
      <w:r w:rsidRPr="00325BB5">
        <w:rPr>
          <w:i/>
          <w:iCs/>
          <w:color w:val="C4BC96" w:themeColor="background2" w:themeShade="BF"/>
          <w:sz w:val="16"/>
          <w:szCs w:val="16"/>
        </w:rPr>
        <w:t>Tout comme l’identification et l’évaluation des biens et dommages subis dus au projet, cet accord a été signé sans aucune contrainte ni menace de représailles à l’endroit de la personne affectée, et en toute connaissance de cause des implications et effets des signatures apposées.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F7BCB" w14:textId="7822F5FA" w:rsidR="007E2C1E" w:rsidRPr="00872CDB" w:rsidRDefault="007E2C1E" w:rsidP="007E2C1E">
    <w:pPr>
      <w:tabs>
        <w:tab w:val="center" w:pos="4536"/>
        <w:tab w:val="right" w:pos="9072"/>
      </w:tabs>
      <w:spacing w:after="0" w:line="240" w:lineRule="auto"/>
      <w:jc w:val="right"/>
      <w:rPr>
        <w:b/>
        <w:bCs/>
        <w:i/>
        <w:iCs/>
        <w:sz w:val="16"/>
        <w:szCs w:val="16"/>
      </w:rPr>
    </w:pPr>
    <w:r w:rsidRPr="007E2C1E">
      <w:rPr>
        <w:b/>
        <w:bCs/>
        <w:i/>
        <w:iCs/>
        <w:sz w:val="16"/>
        <w:szCs w:val="16"/>
      </w:rPr>
      <w:t>PLAN D’ACTION DE REINSTALLATION</w:t>
    </w:r>
    <w:r w:rsidRPr="00872CDB">
      <w:rPr>
        <w:b/>
        <w:bCs/>
        <w:i/>
        <w:iCs/>
        <w:sz w:val="16"/>
        <w:szCs w:val="16"/>
      </w:rPr>
      <w:t xml:space="preserve">| </w:t>
    </w:r>
    <w:r w:rsidRPr="007E2C1E">
      <w:rPr>
        <w:i/>
        <w:iCs/>
        <w:sz w:val="16"/>
        <w:szCs w:val="16"/>
      </w:rPr>
      <w:t>Site de Barkehi</w:t>
    </w:r>
  </w:p>
  <w:p w14:paraId="014CE3CE" w14:textId="77777777" w:rsidR="007E2C1E" w:rsidRPr="00872CDB" w:rsidRDefault="007E2C1E" w:rsidP="007E2C1E">
    <w:pPr>
      <w:tabs>
        <w:tab w:val="center" w:pos="4536"/>
        <w:tab w:val="right" w:pos="9072"/>
      </w:tabs>
      <w:spacing w:after="0" w:line="240" w:lineRule="auto"/>
      <w:jc w:val="right"/>
      <w:rPr>
        <w:b/>
        <w:bCs/>
        <w:i/>
        <w:iCs/>
        <w:sz w:val="16"/>
        <w:szCs w:val="16"/>
      </w:rPr>
    </w:pPr>
    <w:r w:rsidRPr="00872CDB">
      <w:rPr>
        <w:b/>
        <w:bCs/>
        <w:i/>
        <w:iCs/>
        <w:sz w:val="16"/>
        <w:szCs w:val="16"/>
      </w:rPr>
      <w:t xml:space="preserve"> PEMVEP</w:t>
    </w:r>
  </w:p>
  <w:p w14:paraId="27066B00" w14:textId="2B31672A" w:rsidR="003B79D0" w:rsidRPr="007E2C1E" w:rsidRDefault="003B79D0" w:rsidP="007E2C1E">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5CF7" w14:textId="77777777" w:rsidR="003B79D0" w:rsidRPr="00325BB5" w:rsidRDefault="003B79D0" w:rsidP="0025734C">
    <w:pPr>
      <w:spacing w:after="0" w:line="240" w:lineRule="auto"/>
      <w:jc w:val="right"/>
      <w:rPr>
        <w:rFonts w:cs="Browallia New"/>
        <w:b/>
        <w:i/>
        <w:sz w:val="16"/>
        <w:szCs w:val="16"/>
      </w:rPr>
    </w:pPr>
    <w:r w:rsidRPr="00325BB5">
      <w:rPr>
        <w:rFonts w:cs="Browallia New"/>
        <w:b/>
        <w:i/>
        <w:sz w:val="16"/>
        <w:szCs w:val="16"/>
      </w:rPr>
      <w:t>Plan de Gestion Environnementale et Sociale</w:t>
    </w:r>
  </w:p>
  <w:p w14:paraId="5CB35183" w14:textId="77777777" w:rsidR="003B79D0" w:rsidRPr="00325BB5" w:rsidRDefault="003B79D0" w:rsidP="0025734C">
    <w:pPr>
      <w:pBdr>
        <w:bottom w:val="single" w:sz="4" w:space="1" w:color="auto"/>
      </w:pBdr>
      <w:spacing w:after="0" w:line="240" w:lineRule="auto"/>
      <w:ind w:left="4956" w:firstLine="708"/>
      <w:jc w:val="right"/>
      <w:rPr>
        <w:rFonts w:cs="Browallia New"/>
        <w:b/>
        <w:i/>
        <w:color w:val="4A442A" w:themeColor="background2" w:themeShade="40"/>
        <w:sz w:val="14"/>
        <w:szCs w:val="14"/>
      </w:rPr>
    </w:pPr>
    <w:r w:rsidRPr="00325BB5">
      <w:rPr>
        <w:b/>
        <w:i/>
        <w:color w:val="4A442A" w:themeColor="background2" w:themeShade="40"/>
        <w:sz w:val="14"/>
        <w:szCs w:val="14"/>
      </w:rPr>
      <w:t>Projet d’étude de mobilisation et de valorisation des eaux pluviales à travers des retenues collinaires dans la Région du Nord</w:t>
    </w:r>
    <w:r w:rsidRPr="00325BB5">
      <w:rPr>
        <w:b/>
        <w:i/>
        <w:color w:val="4A442A" w:themeColor="background2" w:themeShade="40"/>
        <w:sz w:val="14"/>
        <w:szCs w:val="14"/>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4A01" w14:textId="77777777" w:rsidR="003B79D0" w:rsidRPr="00325BB5" w:rsidRDefault="003B79D0" w:rsidP="004E7887">
    <w:pPr>
      <w:pBdr>
        <w:bottom w:val="single" w:sz="4" w:space="1" w:color="auto"/>
      </w:pBdr>
      <w:spacing w:after="0" w:line="240" w:lineRule="auto"/>
      <w:jc w:val="both"/>
      <w:rPr>
        <w:color w:val="4A442A" w:themeColor="background2" w:themeShade="40"/>
        <w:sz w:val="20"/>
        <w:szCs w:val="20"/>
      </w:rPr>
    </w:pPr>
    <w:r w:rsidRPr="00325BB5">
      <w:rPr>
        <w:b/>
        <w:color w:val="4A442A" w:themeColor="background2" w:themeShade="40"/>
        <w:sz w:val="20"/>
        <w:szCs w:val="20"/>
      </w:rPr>
      <w:t>Fiche de collecte des données sur les équipements communautaires</w:t>
    </w:r>
    <w:r w:rsidRPr="00325BB5">
      <w:rPr>
        <w:b/>
        <w:color w:val="4A442A" w:themeColor="background2" w:themeShade="40"/>
        <w:sz w:val="20"/>
        <w:szCs w:val="20"/>
      </w:rPr>
      <w:tab/>
    </w:r>
    <w:r w:rsidRPr="00325BB5">
      <w:rPr>
        <w:b/>
        <w:color w:val="4A442A" w:themeColor="background2" w:themeShade="40"/>
        <w:sz w:val="20"/>
        <w:szCs w:val="20"/>
      </w:rPr>
      <w:tab/>
      <w:t xml:space="preserve">                 PEMVEP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1F0"/>
    <w:multiLevelType w:val="hybridMultilevel"/>
    <w:tmpl w:val="60D65D5C"/>
    <w:lvl w:ilvl="0" w:tplc="96141A92">
      <w:start w:val="1"/>
      <w:numFmt w:val="bullet"/>
      <w:pStyle w:val="Style21"/>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40B2"/>
    <w:multiLevelType w:val="hybridMultilevel"/>
    <w:tmpl w:val="7F42A87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813B7"/>
    <w:multiLevelType w:val="hybridMultilevel"/>
    <w:tmpl w:val="17E4FCD2"/>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8552DE"/>
    <w:multiLevelType w:val="hybridMultilevel"/>
    <w:tmpl w:val="CB6EE710"/>
    <w:lvl w:ilvl="0" w:tplc="999A322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D3C74"/>
    <w:multiLevelType w:val="hybridMultilevel"/>
    <w:tmpl w:val="4F747BBC"/>
    <w:lvl w:ilvl="0" w:tplc="052A6A6A">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6D2D67"/>
    <w:multiLevelType w:val="singleLevel"/>
    <w:tmpl w:val="97A66A1C"/>
    <w:lvl w:ilvl="0">
      <w:start w:val="1"/>
      <w:numFmt w:val="lowerLetter"/>
      <w:pStyle w:val="ec"/>
      <w:lvlText w:val="%1)"/>
      <w:lvlJc w:val="left"/>
      <w:pPr>
        <w:tabs>
          <w:tab w:val="num" w:pos="360"/>
        </w:tabs>
        <w:ind w:left="360" w:hanging="360"/>
      </w:pPr>
      <w:rPr>
        <w:rFonts w:hint="default"/>
      </w:rPr>
    </w:lvl>
  </w:abstractNum>
  <w:abstractNum w:abstractNumId="6" w15:restartNumberingAfterBreak="0">
    <w:nsid w:val="03C41D8C"/>
    <w:multiLevelType w:val="hybridMultilevel"/>
    <w:tmpl w:val="31B20626"/>
    <w:lvl w:ilvl="0" w:tplc="999A3222">
      <w:numFmt w:val="bullet"/>
      <w:lvlText w:val="-"/>
      <w:lvlJc w:val="left"/>
      <w:pPr>
        <w:ind w:left="720" w:hanging="360"/>
      </w:pPr>
      <w:rPr>
        <w:rFonts w:ascii="Calibri" w:eastAsia="Calibri"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541EB7"/>
    <w:multiLevelType w:val="hybridMultilevel"/>
    <w:tmpl w:val="1D4C4C76"/>
    <w:lvl w:ilvl="0" w:tplc="040C0019">
      <w:start w:val="1"/>
      <w:numFmt w:val="lowerLetter"/>
      <w:lvlText w:val="%1."/>
      <w:lvlJc w:val="left"/>
      <w:pPr>
        <w:ind w:left="720" w:hanging="360"/>
      </w:pPr>
    </w:lvl>
    <w:lvl w:ilvl="1" w:tplc="CF86D43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55F35E0"/>
    <w:multiLevelType w:val="hybridMultilevel"/>
    <w:tmpl w:val="26C49A00"/>
    <w:lvl w:ilvl="0" w:tplc="0426791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BF085E"/>
    <w:multiLevelType w:val="multilevel"/>
    <w:tmpl w:val="6794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480283"/>
    <w:multiLevelType w:val="hybridMultilevel"/>
    <w:tmpl w:val="DE96A780"/>
    <w:lvl w:ilvl="0" w:tplc="040C0001">
      <w:start w:val="1"/>
      <w:numFmt w:val="bullet"/>
      <w:lvlText w:val="-"/>
      <w:lvlJc w:val="left"/>
      <w:pPr>
        <w:tabs>
          <w:tab w:val="num" w:pos="360"/>
        </w:tabs>
        <w:ind w:left="360" w:hanging="360"/>
      </w:pPr>
      <w:rPr>
        <w:rFonts w:hAnsi="Courier New" w:hint="default"/>
      </w:rPr>
    </w:lvl>
    <w:lvl w:ilvl="1" w:tplc="040C0003">
      <w:numFmt w:val="bullet"/>
      <w:pStyle w:val="RapEIS"/>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9C703D"/>
    <w:multiLevelType w:val="multilevel"/>
    <w:tmpl w:val="2A345A4E"/>
    <w:lvl w:ilvl="0">
      <w:start w:val="1"/>
      <w:numFmt w:val="bullet"/>
      <w:lvlText w:val="▪"/>
      <w:lvlJc w:val="left"/>
      <w:pPr>
        <w:ind w:left="862"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15:restartNumberingAfterBreak="0">
    <w:nsid w:val="10C873F9"/>
    <w:multiLevelType w:val="hybridMultilevel"/>
    <w:tmpl w:val="AD063E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1E542C"/>
    <w:multiLevelType w:val="hybridMultilevel"/>
    <w:tmpl w:val="D57C98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28B19CE"/>
    <w:multiLevelType w:val="hybridMultilevel"/>
    <w:tmpl w:val="339A0A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27437C"/>
    <w:multiLevelType w:val="hybridMultilevel"/>
    <w:tmpl w:val="7F2634D8"/>
    <w:lvl w:ilvl="0" w:tplc="0EF2A38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F63CCF"/>
    <w:multiLevelType w:val="hybridMultilevel"/>
    <w:tmpl w:val="413E4F72"/>
    <w:lvl w:ilvl="0" w:tplc="473C164A">
      <w:start w:val="1"/>
      <w:numFmt w:val="lowerLetter"/>
      <w:lvlText w:val="%1)"/>
      <w:lvlJc w:val="left"/>
      <w:pPr>
        <w:tabs>
          <w:tab w:val="num" w:pos="720"/>
        </w:tabs>
        <w:ind w:left="720" w:hanging="360"/>
      </w:pPr>
    </w:lvl>
    <w:lvl w:ilvl="1" w:tplc="564862FA" w:tentative="1">
      <w:start w:val="1"/>
      <w:numFmt w:val="lowerLetter"/>
      <w:lvlText w:val="%2)"/>
      <w:lvlJc w:val="left"/>
      <w:pPr>
        <w:tabs>
          <w:tab w:val="num" w:pos="1440"/>
        </w:tabs>
        <w:ind w:left="1440" w:hanging="360"/>
      </w:pPr>
    </w:lvl>
    <w:lvl w:ilvl="2" w:tplc="B036B5E0" w:tentative="1">
      <w:start w:val="1"/>
      <w:numFmt w:val="lowerLetter"/>
      <w:lvlText w:val="%3)"/>
      <w:lvlJc w:val="left"/>
      <w:pPr>
        <w:tabs>
          <w:tab w:val="num" w:pos="2160"/>
        </w:tabs>
        <w:ind w:left="2160" w:hanging="360"/>
      </w:pPr>
    </w:lvl>
    <w:lvl w:ilvl="3" w:tplc="C588A97E" w:tentative="1">
      <w:start w:val="1"/>
      <w:numFmt w:val="lowerLetter"/>
      <w:lvlText w:val="%4)"/>
      <w:lvlJc w:val="left"/>
      <w:pPr>
        <w:tabs>
          <w:tab w:val="num" w:pos="2880"/>
        </w:tabs>
        <w:ind w:left="2880" w:hanging="360"/>
      </w:pPr>
    </w:lvl>
    <w:lvl w:ilvl="4" w:tplc="C47071B8" w:tentative="1">
      <w:start w:val="1"/>
      <w:numFmt w:val="lowerLetter"/>
      <w:lvlText w:val="%5)"/>
      <w:lvlJc w:val="left"/>
      <w:pPr>
        <w:tabs>
          <w:tab w:val="num" w:pos="3600"/>
        </w:tabs>
        <w:ind w:left="3600" w:hanging="360"/>
      </w:pPr>
    </w:lvl>
    <w:lvl w:ilvl="5" w:tplc="0C0A2532" w:tentative="1">
      <w:start w:val="1"/>
      <w:numFmt w:val="lowerLetter"/>
      <w:lvlText w:val="%6)"/>
      <w:lvlJc w:val="left"/>
      <w:pPr>
        <w:tabs>
          <w:tab w:val="num" w:pos="4320"/>
        </w:tabs>
        <w:ind w:left="4320" w:hanging="360"/>
      </w:pPr>
    </w:lvl>
    <w:lvl w:ilvl="6" w:tplc="5F72360E" w:tentative="1">
      <w:start w:val="1"/>
      <w:numFmt w:val="lowerLetter"/>
      <w:lvlText w:val="%7)"/>
      <w:lvlJc w:val="left"/>
      <w:pPr>
        <w:tabs>
          <w:tab w:val="num" w:pos="5040"/>
        </w:tabs>
        <w:ind w:left="5040" w:hanging="360"/>
      </w:pPr>
    </w:lvl>
    <w:lvl w:ilvl="7" w:tplc="33E2CD92" w:tentative="1">
      <w:start w:val="1"/>
      <w:numFmt w:val="lowerLetter"/>
      <w:lvlText w:val="%8)"/>
      <w:lvlJc w:val="left"/>
      <w:pPr>
        <w:tabs>
          <w:tab w:val="num" w:pos="5760"/>
        </w:tabs>
        <w:ind w:left="5760" w:hanging="360"/>
      </w:pPr>
    </w:lvl>
    <w:lvl w:ilvl="8" w:tplc="CF48B5B8" w:tentative="1">
      <w:start w:val="1"/>
      <w:numFmt w:val="lowerLetter"/>
      <w:lvlText w:val="%9)"/>
      <w:lvlJc w:val="left"/>
      <w:pPr>
        <w:tabs>
          <w:tab w:val="num" w:pos="6480"/>
        </w:tabs>
        <w:ind w:left="6480" w:hanging="360"/>
      </w:pPr>
    </w:lvl>
  </w:abstractNum>
  <w:abstractNum w:abstractNumId="17" w15:restartNumberingAfterBreak="0">
    <w:nsid w:val="1ADB0553"/>
    <w:multiLevelType w:val="hybridMultilevel"/>
    <w:tmpl w:val="C58070A0"/>
    <w:lvl w:ilvl="0" w:tplc="DEF647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2B6593"/>
    <w:multiLevelType w:val="hybridMultilevel"/>
    <w:tmpl w:val="170C727A"/>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E901BF"/>
    <w:multiLevelType w:val="multilevel"/>
    <w:tmpl w:val="C046D9C4"/>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1B116A"/>
    <w:multiLevelType w:val="multilevel"/>
    <w:tmpl w:val="45B46360"/>
    <w:lvl w:ilvl="0">
      <w:start w:val="1"/>
      <w:numFmt w:val="decimal"/>
      <w:lvlText w:val="%1"/>
      <w:lvlJc w:val="left"/>
      <w:pPr>
        <w:tabs>
          <w:tab w:val="num" w:pos="792"/>
        </w:tabs>
        <w:ind w:left="792" w:hanging="432"/>
      </w:pPr>
      <w:rPr>
        <w:rFonts w:hint="default"/>
        <w:b w:val="0"/>
        <w:i w:val="0"/>
        <w:sz w:val="20"/>
      </w:rPr>
    </w:lvl>
    <w:lvl w:ilvl="1">
      <w:start w:val="1"/>
      <w:numFmt w:val="decimal"/>
      <w:pStyle w:val="StyleStyleTitre2JustifiBasPasdebordureNonGras"/>
      <w:lvlText w:val="%1. %2"/>
      <w:lvlJc w:val="left"/>
      <w:pPr>
        <w:tabs>
          <w:tab w:val="num" w:pos="1080"/>
        </w:tabs>
        <w:ind w:left="814" w:hanging="454"/>
      </w:pPr>
      <w:rPr>
        <w:rFonts w:hint="default"/>
        <w:color w:val="auto"/>
      </w:rPr>
    </w:lvl>
    <w:lvl w:ilvl="2">
      <w:start w:val="1"/>
      <w:numFmt w:val="decimal"/>
      <w:pStyle w:val="StyleTitre3Avant0cm"/>
      <w:lvlText w:val="I.%2.%3"/>
      <w:lvlJc w:val="left"/>
      <w:pPr>
        <w:tabs>
          <w:tab w:val="num" w:pos="1440"/>
        </w:tabs>
        <w:ind w:left="1080" w:hanging="720"/>
      </w:pPr>
      <w:rPr>
        <w:rFonts w:hint="default"/>
      </w:rPr>
    </w:lvl>
    <w:lvl w:ilvl="3">
      <w:start w:val="1"/>
      <w:numFmt w:val="decimal"/>
      <w:lvlText w:val="%1%2.%3.%4"/>
      <w:lvlJc w:val="left"/>
      <w:pPr>
        <w:tabs>
          <w:tab w:val="num" w:pos="1800"/>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1" w15:restartNumberingAfterBreak="0">
    <w:nsid w:val="1F8C78B2"/>
    <w:multiLevelType w:val="singleLevel"/>
    <w:tmpl w:val="1C8A2ADC"/>
    <w:lvl w:ilvl="0">
      <w:start w:val="1"/>
      <w:numFmt w:val="bullet"/>
      <w:pStyle w:val="eb"/>
      <w:lvlText w:val=""/>
      <w:lvlJc w:val="left"/>
      <w:pPr>
        <w:tabs>
          <w:tab w:val="num" w:pos="360"/>
        </w:tabs>
        <w:ind w:left="360" w:hanging="360"/>
      </w:pPr>
      <w:rPr>
        <w:rFonts w:ascii="Symbol" w:hAnsi="Symbol" w:hint="default"/>
        <w:sz w:val="16"/>
      </w:rPr>
    </w:lvl>
  </w:abstractNum>
  <w:abstractNum w:abstractNumId="22" w15:restartNumberingAfterBreak="0">
    <w:nsid w:val="21573272"/>
    <w:multiLevelType w:val="hybridMultilevel"/>
    <w:tmpl w:val="EF343B7C"/>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4F56DA"/>
    <w:multiLevelType w:val="hybridMultilevel"/>
    <w:tmpl w:val="878ED03E"/>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39378C3"/>
    <w:multiLevelType w:val="multilevel"/>
    <w:tmpl w:val="512C93A8"/>
    <w:lvl w:ilvl="0">
      <w:start w:val="1"/>
      <w:numFmt w:val="bullet"/>
      <w:lvlText w:val="-"/>
      <w:lvlJc w:val="left"/>
      <w:pPr>
        <w:ind w:left="720" w:hanging="360"/>
      </w:pPr>
      <w:rPr>
        <w:rFonts w:ascii="Calibri" w:eastAsiaTheme="minorHAnsi" w:hAnsi="Calibri" w:cstheme="minorBid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4482089"/>
    <w:multiLevelType w:val="hybridMultilevel"/>
    <w:tmpl w:val="DD7EB2A0"/>
    <w:lvl w:ilvl="0" w:tplc="EF2637D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58E68E9"/>
    <w:multiLevelType w:val="hybridMultilevel"/>
    <w:tmpl w:val="4A96E0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6FA6E7F"/>
    <w:multiLevelType w:val="multilevel"/>
    <w:tmpl w:val="99CA4BC6"/>
    <w:lvl w:ilvl="0">
      <w:start w:val="9"/>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A92062"/>
    <w:multiLevelType w:val="hybridMultilevel"/>
    <w:tmpl w:val="00C49CEE"/>
    <w:lvl w:ilvl="0" w:tplc="DEF647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905613C"/>
    <w:multiLevelType w:val="hybridMultilevel"/>
    <w:tmpl w:val="054A2338"/>
    <w:lvl w:ilvl="0" w:tplc="B9F45D56">
      <w:start w:val="3"/>
      <w:numFmt w:val="bullet"/>
      <w:lvlText w:val="-"/>
      <w:lvlJc w:val="left"/>
      <w:pPr>
        <w:ind w:left="720" w:hanging="360"/>
      </w:pPr>
      <w:rPr>
        <w:rFonts w:ascii="Cambria" w:eastAsiaTheme="minorEastAsia" w:hAnsi="Cambria" w:cs="Tahoma" w:hint="default"/>
        <w:b/>
        <w:i/>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711D56"/>
    <w:multiLevelType w:val="hybridMultilevel"/>
    <w:tmpl w:val="339A0A3E"/>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2D177793"/>
    <w:multiLevelType w:val="multilevel"/>
    <w:tmpl w:val="C9369EEA"/>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2E31AB"/>
    <w:multiLevelType w:val="hybridMultilevel"/>
    <w:tmpl w:val="08B8BC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05D178B"/>
    <w:multiLevelType w:val="hybridMultilevel"/>
    <w:tmpl w:val="D9E8408E"/>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0B247F7"/>
    <w:multiLevelType w:val="hybridMultilevel"/>
    <w:tmpl w:val="131EBC08"/>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3101C11"/>
    <w:multiLevelType w:val="hybridMultilevel"/>
    <w:tmpl w:val="DBF49D96"/>
    <w:lvl w:ilvl="0" w:tplc="999A322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3383418"/>
    <w:multiLevelType w:val="multilevel"/>
    <w:tmpl w:val="9A00694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3A74792"/>
    <w:multiLevelType w:val="singleLevel"/>
    <w:tmpl w:val="1C96ED9C"/>
    <w:lvl w:ilvl="0">
      <w:start w:val="1996"/>
      <w:numFmt w:val="bullet"/>
      <w:pStyle w:val="EB0"/>
      <w:lvlText w:val="-"/>
      <w:lvlJc w:val="left"/>
      <w:pPr>
        <w:tabs>
          <w:tab w:val="num" w:pos="2345"/>
        </w:tabs>
        <w:ind w:left="2345" w:hanging="360"/>
      </w:pPr>
      <w:rPr>
        <w:rFonts w:hint="default"/>
      </w:rPr>
    </w:lvl>
  </w:abstractNum>
  <w:abstractNum w:abstractNumId="38" w15:restartNumberingAfterBreak="0">
    <w:nsid w:val="34AF4CCF"/>
    <w:multiLevelType w:val="hybridMultilevel"/>
    <w:tmpl w:val="413E4F72"/>
    <w:lvl w:ilvl="0" w:tplc="473C164A">
      <w:start w:val="1"/>
      <w:numFmt w:val="lowerLetter"/>
      <w:lvlText w:val="%1)"/>
      <w:lvlJc w:val="left"/>
      <w:pPr>
        <w:tabs>
          <w:tab w:val="num" w:pos="720"/>
        </w:tabs>
        <w:ind w:left="720" w:hanging="360"/>
      </w:pPr>
    </w:lvl>
    <w:lvl w:ilvl="1" w:tplc="564862FA" w:tentative="1">
      <w:start w:val="1"/>
      <w:numFmt w:val="lowerLetter"/>
      <w:lvlText w:val="%2)"/>
      <w:lvlJc w:val="left"/>
      <w:pPr>
        <w:tabs>
          <w:tab w:val="num" w:pos="1440"/>
        </w:tabs>
        <w:ind w:left="1440" w:hanging="360"/>
      </w:pPr>
    </w:lvl>
    <w:lvl w:ilvl="2" w:tplc="B036B5E0" w:tentative="1">
      <w:start w:val="1"/>
      <w:numFmt w:val="lowerLetter"/>
      <w:lvlText w:val="%3)"/>
      <w:lvlJc w:val="left"/>
      <w:pPr>
        <w:tabs>
          <w:tab w:val="num" w:pos="2160"/>
        </w:tabs>
        <w:ind w:left="2160" w:hanging="360"/>
      </w:pPr>
    </w:lvl>
    <w:lvl w:ilvl="3" w:tplc="C588A97E" w:tentative="1">
      <w:start w:val="1"/>
      <w:numFmt w:val="lowerLetter"/>
      <w:lvlText w:val="%4)"/>
      <w:lvlJc w:val="left"/>
      <w:pPr>
        <w:tabs>
          <w:tab w:val="num" w:pos="2880"/>
        </w:tabs>
        <w:ind w:left="2880" w:hanging="360"/>
      </w:pPr>
    </w:lvl>
    <w:lvl w:ilvl="4" w:tplc="C47071B8" w:tentative="1">
      <w:start w:val="1"/>
      <w:numFmt w:val="lowerLetter"/>
      <w:lvlText w:val="%5)"/>
      <w:lvlJc w:val="left"/>
      <w:pPr>
        <w:tabs>
          <w:tab w:val="num" w:pos="3600"/>
        </w:tabs>
        <w:ind w:left="3600" w:hanging="360"/>
      </w:pPr>
    </w:lvl>
    <w:lvl w:ilvl="5" w:tplc="0C0A2532" w:tentative="1">
      <w:start w:val="1"/>
      <w:numFmt w:val="lowerLetter"/>
      <w:lvlText w:val="%6)"/>
      <w:lvlJc w:val="left"/>
      <w:pPr>
        <w:tabs>
          <w:tab w:val="num" w:pos="4320"/>
        </w:tabs>
        <w:ind w:left="4320" w:hanging="360"/>
      </w:pPr>
    </w:lvl>
    <w:lvl w:ilvl="6" w:tplc="5F72360E" w:tentative="1">
      <w:start w:val="1"/>
      <w:numFmt w:val="lowerLetter"/>
      <w:lvlText w:val="%7)"/>
      <w:lvlJc w:val="left"/>
      <w:pPr>
        <w:tabs>
          <w:tab w:val="num" w:pos="5040"/>
        </w:tabs>
        <w:ind w:left="5040" w:hanging="360"/>
      </w:pPr>
    </w:lvl>
    <w:lvl w:ilvl="7" w:tplc="33E2CD92" w:tentative="1">
      <w:start w:val="1"/>
      <w:numFmt w:val="lowerLetter"/>
      <w:lvlText w:val="%8)"/>
      <w:lvlJc w:val="left"/>
      <w:pPr>
        <w:tabs>
          <w:tab w:val="num" w:pos="5760"/>
        </w:tabs>
        <w:ind w:left="5760" w:hanging="360"/>
      </w:pPr>
    </w:lvl>
    <w:lvl w:ilvl="8" w:tplc="CF48B5B8" w:tentative="1">
      <w:start w:val="1"/>
      <w:numFmt w:val="lowerLetter"/>
      <w:lvlText w:val="%9)"/>
      <w:lvlJc w:val="left"/>
      <w:pPr>
        <w:tabs>
          <w:tab w:val="num" w:pos="6480"/>
        </w:tabs>
        <w:ind w:left="6480" w:hanging="360"/>
      </w:pPr>
    </w:lvl>
  </w:abstractNum>
  <w:abstractNum w:abstractNumId="39" w15:restartNumberingAfterBreak="0">
    <w:nsid w:val="35AB0E64"/>
    <w:multiLevelType w:val="hybridMultilevel"/>
    <w:tmpl w:val="05D63AC8"/>
    <w:lvl w:ilvl="0" w:tplc="FFFFFFFF">
      <w:start w:val="1"/>
      <w:numFmt w:val="decimal"/>
      <w:pStyle w:val="Paragraphenumrot"/>
      <w:lvlText w:val="%1."/>
      <w:lvlJc w:val="left"/>
      <w:pPr>
        <w:ind w:left="502" w:hanging="360"/>
      </w:pPr>
      <w:rPr>
        <w:rFonts w:cs="Times New Roman"/>
      </w:rPr>
    </w:lvl>
    <w:lvl w:ilvl="1" w:tplc="FFFFFFFF">
      <w:start w:val="1"/>
      <w:numFmt w:val="lowerRoman"/>
      <w:lvlText w:val="%2)"/>
      <w:lvlJc w:val="left"/>
      <w:pPr>
        <w:ind w:left="1800" w:hanging="720"/>
      </w:pPr>
      <w:rPr>
        <w:rFonts w:cs="Times New Roman" w:hint="default"/>
      </w:rPr>
    </w:lvl>
    <w:lvl w:ilvl="2" w:tplc="FFFFFFFF">
      <w:start w:val="1"/>
      <w:numFmt w:val="lowerRoman"/>
      <w:lvlText w:val="%3."/>
      <w:lvlJc w:val="right"/>
      <w:pPr>
        <w:ind w:left="2160" w:hanging="180"/>
      </w:pPr>
      <w:rPr>
        <w:rFonts w:cs="Times New Roman"/>
      </w:rPr>
    </w:lvl>
    <w:lvl w:ilvl="3" w:tplc="FFFFFFFF">
      <w:start w:val="1"/>
      <w:numFmt w:val="lowerRoman"/>
      <w:lvlText w:val="(%4)"/>
      <w:lvlJc w:val="left"/>
      <w:pPr>
        <w:ind w:left="3240" w:hanging="720"/>
      </w:pPr>
      <w:rPr>
        <w:rFonts w:cs="Times New Roman" w:hint="default"/>
      </w:rPr>
    </w:lvl>
    <w:lvl w:ilvl="4" w:tplc="FFFFFFFF">
      <w:numFmt w:val="bullet"/>
      <w:lvlText w:val=""/>
      <w:lvlJc w:val="left"/>
      <w:pPr>
        <w:ind w:left="3960" w:hanging="720"/>
      </w:pPr>
      <w:rPr>
        <w:rFonts w:ascii="Symbol" w:eastAsia="Times New Roman" w:hAnsi="Symbol" w:cs="Times New Roman" w:hint="default"/>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384910C2"/>
    <w:multiLevelType w:val="hybridMultilevel"/>
    <w:tmpl w:val="2110EAEA"/>
    <w:lvl w:ilvl="0" w:tplc="6DA2821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DA15F3"/>
    <w:multiLevelType w:val="hybridMultilevel"/>
    <w:tmpl w:val="5B5A052C"/>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ADC4176"/>
    <w:multiLevelType w:val="hybridMultilevel"/>
    <w:tmpl w:val="A696527C"/>
    <w:lvl w:ilvl="0" w:tplc="9A52DC28">
      <w:start w:val="1"/>
      <w:numFmt w:val="bullet"/>
      <w:pStyle w:val="puce"/>
      <w:lvlText w:val=""/>
      <w:lvlJc w:val="left"/>
      <w:pPr>
        <w:tabs>
          <w:tab w:val="num" w:pos="786"/>
        </w:tabs>
        <w:ind w:left="766" w:hanging="340"/>
      </w:pPr>
      <w:rPr>
        <w:rFonts w:ascii="Symbol" w:hAnsi="Symbol" w:hint="default"/>
      </w:rPr>
    </w:lvl>
    <w:lvl w:ilvl="1" w:tplc="43068A8C">
      <w:start w:val="1"/>
      <w:numFmt w:val="bullet"/>
      <w:lvlText w:val="-"/>
      <w:lvlJc w:val="left"/>
      <w:pPr>
        <w:tabs>
          <w:tab w:val="num" w:pos="984"/>
        </w:tabs>
        <w:ind w:left="907" w:hanging="283"/>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772252"/>
    <w:multiLevelType w:val="hybridMultilevel"/>
    <w:tmpl w:val="9CA4E556"/>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1C1590A"/>
    <w:multiLevelType w:val="hybridMultilevel"/>
    <w:tmpl w:val="3E86E5D8"/>
    <w:lvl w:ilvl="0" w:tplc="04267918">
      <w:start w:val="1"/>
      <w:numFmt w:val="bullet"/>
      <w:lvlText w:val="-"/>
      <w:lvlJc w:val="left"/>
      <w:pPr>
        <w:ind w:left="770" w:hanging="360"/>
      </w:pPr>
      <w:rPr>
        <w:rFonts w:ascii="Tahoma" w:hAnsi="Tahoma"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42CF51F7"/>
    <w:multiLevelType w:val="hybridMultilevel"/>
    <w:tmpl w:val="8526AA70"/>
    <w:lvl w:ilvl="0" w:tplc="5B02ED1C">
      <w:start w:val="1"/>
      <w:numFmt w:val="bullet"/>
      <w:pStyle w:val="ea"/>
      <w:lvlText w:val=""/>
      <w:lvlJc w:val="left"/>
      <w:pPr>
        <w:tabs>
          <w:tab w:val="num" w:pos="340"/>
        </w:tabs>
        <w:ind w:left="340" w:hanging="340"/>
      </w:pPr>
      <w:rPr>
        <w:rFonts w:ascii="Wingdings 3" w:hAnsi="Wingdings 3" w:hint="default"/>
        <w:sz w:val="20"/>
      </w:rPr>
    </w:lvl>
    <w:lvl w:ilvl="1" w:tplc="06E4D1E0">
      <w:start w:val="1"/>
      <w:numFmt w:val="bullet"/>
      <w:lvlText w:val="o"/>
      <w:lvlJc w:val="left"/>
      <w:pPr>
        <w:tabs>
          <w:tab w:val="num" w:pos="1440"/>
        </w:tabs>
        <w:ind w:left="1440" w:hanging="360"/>
      </w:pPr>
      <w:rPr>
        <w:rFonts w:ascii="Courier New" w:hAnsi="Courier New" w:cs="Courier New" w:hint="default"/>
      </w:rPr>
    </w:lvl>
    <w:lvl w:ilvl="2" w:tplc="089A652E" w:tentative="1">
      <w:start w:val="1"/>
      <w:numFmt w:val="bullet"/>
      <w:lvlText w:val=""/>
      <w:lvlJc w:val="left"/>
      <w:pPr>
        <w:tabs>
          <w:tab w:val="num" w:pos="2160"/>
        </w:tabs>
        <w:ind w:left="2160" w:hanging="360"/>
      </w:pPr>
      <w:rPr>
        <w:rFonts w:ascii="Wingdings" w:hAnsi="Wingdings" w:hint="default"/>
      </w:rPr>
    </w:lvl>
    <w:lvl w:ilvl="3" w:tplc="F788D7FC" w:tentative="1">
      <w:start w:val="1"/>
      <w:numFmt w:val="bullet"/>
      <w:lvlText w:val=""/>
      <w:lvlJc w:val="left"/>
      <w:pPr>
        <w:tabs>
          <w:tab w:val="num" w:pos="2880"/>
        </w:tabs>
        <w:ind w:left="2880" w:hanging="360"/>
      </w:pPr>
      <w:rPr>
        <w:rFonts w:ascii="Symbol" w:hAnsi="Symbol" w:hint="default"/>
      </w:rPr>
    </w:lvl>
    <w:lvl w:ilvl="4" w:tplc="798ECFC0" w:tentative="1">
      <w:start w:val="1"/>
      <w:numFmt w:val="bullet"/>
      <w:lvlText w:val="o"/>
      <w:lvlJc w:val="left"/>
      <w:pPr>
        <w:tabs>
          <w:tab w:val="num" w:pos="3600"/>
        </w:tabs>
        <w:ind w:left="3600" w:hanging="360"/>
      </w:pPr>
      <w:rPr>
        <w:rFonts w:ascii="Courier New" w:hAnsi="Courier New" w:cs="Courier New" w:hint="default"/>
      </w:rPr>
    </w:lvl>
    <w:lvl w:ilvl="5" w:tplc="A6D6FDFA" w:tentative="1">
      <w:start w:val="1"/>
      <w:numFmt w:val="bullet"/>
      <w:lvlText w:val=""/>
      <w:lvlJc w:val="left"/>
      <w:pPr>
        <w:tabs>
          <w:tab w:val="num" w:pos="4320"/>
        </w:tabs>
        <w:ind w:left="4320" w:hanging="360"/>
      </w:pPr>
      <w:rPr>
        <w:rFonts w:ascii="Wingdings" w:hAnsi="Wingdings" w:hint="default"/>
      </w:rPr>
    </w:lvl>
    <w:lvl w:ilvl="6" w:tplc="0D8ABA6A" w:tentative="1">
      <w:start w:val="1"/>
      <w:numFmt w:val="bullet"/>
      <w:lvlText w:val=""/>
      <w:lvlJc w:val="left"/>
      <w:pPr>
        <w:tabs>
          <w:tab w:val="num" w:pos="5040"/>
        </w:tabs>
        <w:ind w:left="5040" w:hanging="360"/>
      </w:pPr>
      <w:rPr>
        <w:rFonts w:ascii="Symbol" w:hAnsi="Symbol" w:hint="default"/>
      </w:rPr>
    </w:lvl>
    <w:lvl w:ilvl="7" w:tplc="00503A40" w:tentative="1">
      <w:start w:val="1"/>
      <w:numFmt w:val="bullet"/>
      <w:lvlText w:val="o"/>
      <w:lvlJc w:val="left"/>
      <w:pPr>
        <w:tabs>
          <w:tab w:val="num" w:pos="5760"/>
        </w:tabs>
        <w:ind w:left="5760" w:hanging="360"/>
      </w:pPr>
      <w:rPr>
        <w:rFonts w:ascii="Courier New" w:hAnsi="Courier New" w:cs="Courier New" w:hint="default"/>
      </w:rPr>
    </w:lvl>
    <w:lvl w:ilvl="8" w:tplc="2526711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1826F9"/>
    <w:multiLevelType w:val="multilevel"/>
    <w:tmpl w:val="0CDA5158"/>
    <w:lvl w:ilvl="0">
      <w:start w:val="1"/>
      <w:numFmt w:val="decimal"/>
      <w:lvlText w:val="%1."/>
      <w:lvlJc w:val="left"/>
      <w:pPr>
        <w:ind w:left="720" w:hanging="360"/>
      </w:pPr>
      <w:rPr>
        <w:rFonts w:eastAsia="Times New Roman" w:hint="default"/>
        <w:b/>
      </w:rPr>
    </w:lvl>
    <w:lvl w:ilvl="1">
      <w:start w:val="4"/>
      <w:numFmt w:val="decimal"/>
      <w:isLgl/>
      <w:lvlText w:val="%1.%2."/>
      <w:lvlJc w:val="left"/>
      <w:pPr>
        <w:ind w:left="720" w:hanging="360"/>
      </w:pPr>
      <w:rPr>
        <w:rFonts w:asciiTheme="minorHAnsi" w:hAnsiTheme="minorHAnsi" w:hint="default"/>
      </w:rPr>
    </w:lvl>
    <w:lvl w:ilvl="2">
      <w:start w:val="1"/>
      <w:numFmt w:val="decimal"/>
      <w:isLgl/>
      <w:lvlText w:val="%1.%2.%3."/>
      <w:lvlJc w:val="left"/>
      <w:pPr>
        <w:ind w:left="1080" w:hanging="720"/>
      </w:pPr>
      <w:rPr>
        <w:rFonts w:asciiTheme="minorHAnsi" w:hAnsiTheme="minorHAnsi" w:hint="default"/>
      </w:rPr>
    </w:lvl>
    <w:lvl w:ilvl="3">
      <w:start w:val="1"/>
      <w:numFmt w:val="decimal"/>
      <w:isLgl/>
      <w:lvlText w:val="%1.%2.%3.%4."/>
      <w:lvlJc w:val="left"/>
      <w:pPr>
        <w:ind w:left="1080" w:hanging="720"/>
      </w:pPr>
      <w:rPr>
        <w:rFonts w:asciiTheme="minorHAnsi" w:hAnsiTheme="minorHAnsi" w:hint="default"/>
      </w:rPr>
    </w:lvl>
    <w:lvl w:ilvl="4">
      <w:start w:val="1"/>
      <w:numFmt w:val="decimal"/>
      <w:isLgl/>
      <w:lvlText w:val="%1.%2.%3.%4.%5."/>
      <w:lvlJc w:val="left"/>
      <w:pPr>
        <w:ind w:left="1080" w:hanging="720"/>
      </w:pPr>
      <w:rPr>
        <w:rFonts w:asciiTheme="minorHAnsi" w:hAnsiTheme="minorHAnsi" w:hint="default"/>
      </w:rPr>
    </w:lvl>
    <w:lvl w:ilvl="5">
      <w:start w:val="1"/>
      <w:numFmt w:val="decimal"/>
      <w:isLgl/>
      <w:lvlText w:val="%1.%2.%3.%4.%5.%6."/>
      <w:lvlJc w:val="left"/>
      <w:pPr>
        <w:ind w:left="1440" w:hanging="1080"/>
      </w:pPr>
      <w:rPr>
        <w:rFonts w:asciiTheme="minorHAnsi" w:hAnsiTheme="minorHAnsi" w:hint="default"/>
      </w:rPr>
    </w:lvl>
    <w:lvl w:ilvl="6">
      <w:start w:val="1"/>
      <w:numFmt w:val="decimal"/>
      <w:isLgl/>
      <w:lvlText w:val="%1.%2.%3.%4.%5.%6.%7."/>
      <w:lvlJc w:val="left"/>
      <w:pPr>
        <w:ind w:left="1440" w:hanging="1080"/>
      </w:pPr>
      <w:rPr>
        <w:rFonts w:asciiTheme="minorHAnsi" w:hAnsiTheme="minorHAnsi" w:hint="default"/>
      </w:rPr>
    </w:lvl>
    <w:lvl w:ilvl="7">
      <w:start w:val="1"/>
      <w:numFmt w:val="decimal"/>
      <w:isLgl/>
      <w:lvlText w:val="%1.%2.%3.%4.%5.%6.%7.%8."/>
      <w:lvlJc w:val="left"/>
      <w:pPr>
        <w:ind w:left="1440" w:hanging="1080"/>
      </w:pPr>
      <w:rPr>
        <w:rFonts w:asciiTheme="minorHAnsi" w:hAnsiTheme="minorHAnsi" w:hint="default"/>
      </w:rPr>
    </w:lvl>
    <w:lvl w:ilvl="8">
      <w:start w:val="1"/>
      <w:numFmt w:val="decimal"/>
      <w:isLgl/>
      <w:lvlText w:val="%1.%2.%3.%4.%5.%6.%7.%8.%9."/>
      <w:lvlJc w:val="left"/>
      <w:pPr>
        <w:ind w:left="1800" w:hanging="1440"/>
      </w:pPr>
      <w:rPr>
        <w:rFonts w:asciiTheme="minorHAnsi" w:hAnsiTheme="minorHAnsi" w:hint="default"/>
      </w:rPr>
    </w:lvl>
  </w:abstractNum>
  <w:abstractNum w:abstractNumId="47" w15:restartNumberingAfterBreak="0">
    <w:nsid w:val="43182E4D"/>
    <w:multiLevelType w:val="multilevel"/>
    <w:tmpl w:val="CE52BEA2"/>
    <w:lvl w:ilvl="0">
      <w:start w:val="2"/>
      <w:numFmt w:val="decimal"/>
      <w:lvlText w:val="%1."/>
      <w:lvlJc w:val="left"/>
      <w:pPr>
        <w:tabs>
          <w:tab w:val="num" w:pos="1440"/>
        </w:tabs>
        <w:ind w:left="1440" w:hanging="360"/>
      </w:pPr>
      <w:rPr>
        <w:rFonts w:hint="default"/>
      </w:rPr>
    </w:lvl>
    <w:lvl w:ilvl="1">
      <w:start w:val="11"/>
      <w:numFmt w:val="decimal"/>
      <w:isLgl/>
      <w:lvlText w:val="%1.%2."/>
      <w:lvlJc w:val="left"/>
      <w:pPr>
        <w:tabs>
          <w:tab w:val="num" w:pos="1872"/>
        </w:tabs>
        <w:ind w:left="1872" w:hanging="432"/>
      </w:pPr>
      <w:rPr>
        <w:rFonts w:hint="default"/>
      </w:rPr>
    </w:lvl>
    <w:lvl w:ilvl="2">
      <w:start w:val="1"/>
      <w:numFmt w:val="decimal"/>
      <w:pStyle w:val="StyleTitre3"/>
      <w:lvlText w:val="%1.%2.%3."/>
      <w:lvlJc w:val="left"/>
      <w:pPr>
        <w:tabs>
          <w:tab w:val="num" w:pos="2520"/>
        </w:tabs>
        <w:ind w:left="2304" w:hanging="504"/>
      </w:pPr>
      <w:rPr>
        <w:rFonts w:hint="default"/>
      </w:rPr>
    </w:lvl>
    <w:lvl w:ilvl="3">
      <w:start w:val="1"/>
      <w:numFmt w:val="decimal"/>
      <w:isLgl/>
      <w:lvlText w:val="%1.%2.%3.%4."/>
      <w:lvlJc w:val="left"/>
      <w:pPr>
        <w:tabs>
          <w:tab w:val="num" w:pos="3240"/>
        </w:tabs>
        <w:ind w:left="2808" w:hanging="648"/>
      </w:pPr>
      <w:rPr>
        <w:rFonts w:hint="default"/>
      </w:rPr>
    </w:lvl>
    <w:lvl w:ilvl="4">
      <w:start w:val="1"/>
      <w:numFmt w:val="decimal"/>
      <w:isLgl/>
      <w:lvlText w:val="%1.%2.%3.%4.%5."/>
      <w:lvlJc w:val="left"/>
      <w:pPr>
        <w:tabs>
          <w:tab w:val="num" w:pos="3600"/>
        </w:tabs>
        <w:ind w:left="3312" w:hanging="792"/>
      </w:pPr>
      <w:rPr>
        <w:rFonts w:hint="default"/>
      </w:rPr>
    </w:lvl>
    <w:lvl w:ilvl="5">
      <w:start w:val="1"/>
      <w:numFmt w:val="decimal"/>
      <w:isLgl/>
      <w:lvlText w:val="%1.%2.%3.%4.%5.%6."/>
      <w:lvlJc w:val="left"/>
      <w:pPr>
        <w:tabs>
          <w:tab w:val="num" w:pos="4320"/>
        </w:tabs>
        <w:ind w:left="3816" w:hanging="936"/>
      </w:pPr>
      <w:rPr>
        <w:rFonts w:hint="default"/>
      </w:rPr>
    </w:lvl>
    <w:lvl w:ilvl="6">
      <w:start w:val="1"/>
      <w:numFmt w:val="decimal"/>
      <w:lvlRestart w:val="0"/>
      <w:isLgl/>
      <w:lvlText w:val="%1.%2.%3.%4.%5.%6.%7."/>
      <w:lvlJc w:val="left"/>
      <w:pPr>
        <w:tabs>
          <w:tab w:val="num" w:pos="4680"/>
        </w:tabs>
        <w:ind w:left="4320" w:hanging="1080"/>
      </w:pPr>
      <w:rPr>
        <w:rFonts w:hint="default"/>
      </w:rPr>
    </w:lvl>
    <w:lvl w:ilvl="7">
      <w:start w:val="1"/>
      <w:numFmt w:val="decimal"/>
      <w:lvlText w:val="%1.%2.%3.%4.%5.%6.%7.%8."/>
      <w:lvlJc w:val="left"/>
      <w:pPr>
        <w:tabs>
          <w:tab w:val="num" w:pos="540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48" w15:restartNumberingAfterBreak="0">
    <w:nsid w:val="44AE0E65"/>
    <w:multiLevelType w:val="hybridMultilevel"/>
    <w:tmpl w:val="959AD804"/>
    <w:lvl w:ilvl="0" w:tplc="8780E164">
      <w:start w:val="1"/>
      <w:numFmt w:val="bullet"/>
      <w:pStyle w:val="Listepuces2"/>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5D5145"/>
    <w:multiLevelType w:val="hybridMultilevel"/>
    <w:tmpl w:val="852A2D06"/>
    <w:lvl w:ilvl="0" w:tplc="8780E164">
      <w:start w:val="1"/>
      <w:numFmt w:val="bullet"/>
      <w:pStyle w:val="Puce0"/>
      <w:lvlText w:val="▪"/>
      <w:lvlJc w:val="left"/>
      <w:pPr>
        <w:ind w:left="720" w:hanging="360"/>
      </w:pPr>
      <w:rPr>
        <w:rFonts w:ascii="Calibri" w:hAnsi="Calibri" w:hint="default"/>
      </w:rPr>
    </w:lvl>
    <w:lvl w:ilvl="1" w:tplc="040C0003">
      <w:start w:val="1"/>
      <w:numFmt w:val="bullet"/>
      <w:lvlText w:val="o"/>
      <w:lvlJc w:val="left"/>
      <w:pPr>
        <w:ind w:left="1495"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726F7E"/>
    <w:multiLevelType w:val="hybridMultilevel"/>
    <w:tmpl w:val="1A8CC5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48953FEA"/>
    <w:multiLevelType w:val="hybridMultilevel"/>
    <w:tmpl w:val="76DE8D76"/>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96D2EB4"/>
    <w:multiLevelType w:val="hybridMultilevel"/>
    <w:tmpl w:val="B2B2F0D6"/>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D3A6780"/>
    <w:multiLevelType w:val="hybridMultilevel"/>
    <w:tmpl w:val="5880A556"/>
    <w:lvl w:ilvl="0" w:tplc="6BF02DD6">
      <w:start w:val="1"/>
      <w:numFmt w:val="bullet"/>
      <w:pStyle w:val="Enum1"/>
      <w:lvlText w:val="o"/>
      <w:lvlJc w:val="left"/>
      <w:pPr>
        <w:tabs>
          <w:tab w:val="num" w:pos="720"/>
        </w:tabs>
        <w:ind w:left="720" w:hanging="360"/>
      </w:pPr>
      <w:rPr>
        <w:rFonts w:ascii="Courier New" w:hAnsi="Courier New" w:cs="Courier New" w:hint="default"/>
        <w:b/>
        <w:bCs/>
        <w:color w:val="auto"/>
        <w:sz w:val="16"/>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4" w15:restartNumberingAfterBreak="0">
    <w:nsid w:val="4F55289B"/>
    <w:multiLevelType w:val="hybridMultilevel"/>
    <w:tmpl w:val="F7BED1F6"/>
    <w:lvl w:ilvl="0" w:tplc="052A6A6A">
      <w:start w:val="1"/>
      <w:numFmt w:val="bullet"/>
      <w:lvlText w:val="-"/>
      <w:lvlJc w:val="left"/>
      <w:pPr>
        <w:tabs>
          <w:tab w:val="num" w:pos="1080"/>
        </w:tabs>
        <w:ind w:left="1080" w:hanging="360"/>
      </w:pPr>
      <w:rPr>
        <w:rFonts w:ascii="Times New Roman" w:hAnsi="Times New Roman" w:cs="Times New Roman" w:hint="default"/>
      </w:rPr>
    </w:lvl>
    <w:lvl w:ilvl="1" w:tplc="F246013E" w:tentative="1">
      <w:start w:val="1"/>
      <w:numFmt w:val="bullet"/>
      <w:lvlText w:val=""/>
      <w:lvlJc w:val="left"/>
      <w:pPr>
        <w:tabs>
          <w:tab w:val="num" w:pos="1800"/>
        </w:tabs>
        <w:ind w:left="1800" w:hanging="360"/>
      </w:pPr>
      <w:rPr>
        <w:rFonts w:ascii="Wingdings" w:hAnsi="Wingdings" w:hint="default"/>
      </w:rPr>
    </w:lvl>
    <w:lvl w:ilvl="2" w:tplc="10003DD4" w:tentative="1">
      <w:start w:val="1"/>
      <w:numFmt w:val="bullet"/>
      <w:lvlText w:val=""/>
      <w:lvlJc w:val="left"/>
      <w:pPr>
        <w:tabs>
          <w:tab w:val="num" w:pos="2520"/>
        </w:tabs>
        <w:ind w:left="2520" w:hanging="360"/>
      </w:pPr>
      <w:rPr>
        <w:rFonts w:ascii="Wingdings" w:hAnsi="Wingdings" w:hint="default"/>
      </w:rPr>
    </w:lvl>
    <w:lvl w:ilvl="3" w:tplc="4226FB6A" w:tentative="1">
      <w:start w:val="1"/>
      <w:numFmt w:val="bullet"/>
      <w:lvlText w:val=""/>
      <w:lvlJc w:val="left"/>
      <w:pPr>
        <w:tabs>
          <w:tab w:val="num" w:pos="3240"/>
        </w:tabs>
        <w:ind w:left="3240" w:hanging="360"/>
      </w:pPr>
      <w:rPr>
        <w:rFonts w:ascii="Wingdings" w:hAnsi="Wingdings" w:hint="default"/>
      </w:rPr>
    </w:lvl>
    <w:lvl w:ilvl="4" w:tplc="C44E7066" w:tentative="1">
      <w:start w:val="1"/>
      <w:numFmt w:val="bullet"/>
      <w:lvlText w:val=""/>
      <w:lvlJc w:val="left"/>
      <w:pPr>
        <w:tabs>
          <w:tab w:val="num" w:pos="3960"/>
        </w:tabs>
        <w:ind w:left="3960" w:hanging="360"/>
      </w:pPr>
      <w:rPr>
        <w:rFonts w:ascii="Wingdings" w:hAnsi="Wingdings" w:hint="default"/>
      </w:rPr>
    </w:lvl>
    <w:lvl w:ilvl="5" w:tplc="5F802C8E" w:tentative="1">
      <w:start w:val="1"/>
      <w:numFmt w:val="bullet"/>
      <w:lvlText w:val=""/>
      <w:lvlJc w:val="left"/>
      <w:pPr>
        <w:tabs>
          <w:tab w:val="num" w:pos="4680"/>
        </w:tabs>
        <w:ind w:left="4680" w:hanging="360"/>
      </w:pPr>
      <w:rPr>
        <w:rFonts w:ascii="Wingdings" w:hAnsi="Wingdings" w:hint="default"/>
      </w:rPr>
    </w:lvl>
    <w:lvl w:ilvl="6" w:tplc="B18248EE" w:tentative="1">
      <w:start w:val="1"/>
      <w:numFmt w:val="bullet"/>
      <w:lvlText w:val=""/>
      <w:lvlJc w:val="left"/>
      <w:pPr>
        <w:tabs>
          <w:tab w:val="num" w:pos="5400"/>
        </w:tabs>
        <w:ind w:left="5400" w:hanging="360"/>
      </w:pPr>
      <w:rPr>
        <w:rFonts w:ascii="Wingdings" w:hAnsi="Wingdings" w:hint="default"/>
      </w:rPr>
    </w:lvl>
    <w:lvl w:ilvl="7" w:tplc="348682C0" w:tentative="1">
      <w:start w:val="1"/>
      <w:numFmt w:val="bullet"/>
      <w:lvlText w:val=""/>
      <w:lvlJc w:val="left"/>
      <w:pPr>
        <w:tabs>
          <w:tab w:val="num" w:pos="6120"/>
        </w:tabs>
        <w:ind w:left="6120" w:hanging="360"/>
      </w:pPr>
      <w:rPr>
        <w:rFonts w:ascii="Wingdings" w:hAnsi="Wingdings" w:hint="default"/>
      </w:rPr>
    </w:lvl>
    <w:lvl w:ilvl="8" w:tplc="8FDA3B22"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5100919"/>
    <w:multiLevelType w:val="hybridMultilevel"/>
    <w:tmpl w:val="6EA64F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52537C2"/>
    <w:multiLevelType w:val="multilevel"/>
    <w:tmpl w:val="F29CE4D8"/>
    <w:lvl w:ilvl="0">
      <w:start w:val="5"/>
      <w:numFmt w:val="decimal"/>
      <w:lvlText w:val="%1"/>
      <w:lvlJc w:val="left"/>
      <w:pPr>
        <w:tabs>
          <w:tab w:val="num" w:pos="630"/>
        </w:tabs>
        <w:ind w:left="630" w:hanging="630"/>
      </w:pPr>
      <w:rPr>
        <w:rFonts w:hint="default"/>
      </w:rPr>
    </w:lvl>
    <w:lvl w:ilvl="1">
      <w:start w:val="1"/>
      <w:numFmt w:val="decimal"/>
      <w:pStyle w:val="StyleTitre2Gauche0cmPremireligne0cm"/>
      <w:lvlText w:val="%1.%2"/>
      <w:lvlJc w:val="left"/>
      <w:pPr>
        <w:tabs>
          <w:tab w:val="num" w:pos="630"/>
        </w:tabs>
        <w:ind w:left="630" w:hanging="630"/>
      </w:pPr>
      <w:rPr>
        <w:rFonts w:ascii="Times New Roman" w:hAnsi="Times New Roman" w:hint="default"/>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lang w:val="fr-FR"/>
        <w14:shadow w14:blurRad="0" w14:dist="0" w14:dir="0" w14:sx="0" w14:sy="0" w14:kx="0" w14:ky="0" w14:algn="none">
          <w14:srgbClr w14:val="000000"/>
        </w14:shadow>
        <w14:textOutline w14:w="0" w14:cap="rnd" w14:cmpd="sng" w14:algn="ctr">
          <w14:noFill/>
          <w14:prstDash w14:val="solid"/>
          <w14:bevel/>
        </w14:textOutline>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5AD09AC"/>
    <w:multiLevelType w:val="multilevel"/>
    <w:tmpl w:val="332A33CC"/>
    <w:lvl w:ilvl="0">
      <w:start w:val="1"/>
      <w:numFmt w:val="decimal"/>
      <w:pStyle w:val="StyleTitre1"/>
      <w:lvlText w:val="%1."/>
      <w:lvlJc w:val="left"/>
      <w:pPr>
        <w:tabs>
          <w:tab w:val="num" w:pos="360"/>
        </w:tabs>
        <w:ind w:left="360" w:hanging="360"/>
      </w:pPr>
      <w:rPr>
        <w:rFonts w:hint="default"/>
      </w:rPr>
    </w:lvl>
    <w:lvl w:ilvl="1">
      <w:start w:val="1"/>
      <w:numFmt w:val="decimal"/>
      <w:pStyle w:val="StyleTitre2"/>
      <w:lvlText w:val="%1.%2."/>
      <w:lvlJc w:val="left"/>
      <w:pPr>
        <w:tabs>
          <w:tab w:val="num" w:pos="716"/>
        </w:tabs>
        <w:ind w:left="716" w:hanging="432"/>
      </w:pPr>
      <w:rPr>
        <w:rFonts w:hint="default"/>
      </w:rPr>
    </w:lvl>
    <w:lvl w:ilvl="2">
      <w:start w:val="1"/>
      <w:numFmt w:val="decimal"/>
      <w:pStyle w:val="StyleTitre3LatinArialNarrowComplexeArialComplexe"/>
      <w:lvlText w:val="%1.%2.%3."/>
      <w:lvlJc w:val="left"/>
      <w:pPr>
        <w:tabs>
          <w:tab w:val="num" w:pos="1214"/>
        </w:tabs>
        <w:ind w:left="121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55AE3ABD"/>
    <w:multiLevelType w:val="multilevel"/>
    <w:tmpl w:val="8924CD4E"/>
    <w:lvl w:ilvl="0">
      <w:numFmt w:val="bullet"/>
      <w:lvlText w:val="-"/>
      <w:lvlJc w:val="left"/>
      <w:pPr>
        <w:tabs>
          <w:tab w:val="num" w:pos="720"/>
        </w:tabs>
        <w:ind w:left="720" w:hanging="360"/>
      </w:pPr>
      <w:rPr>
        <w:rFonts w:ascii="Cambria" w:eastAsia="Times New Roman" w:hAnsi="Cambria"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6443C11"/>
    <w:multiLevelType w:val="multilevel"/>
    <w:tmpl w:val="1774283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69D7C2B"/>
    <w:multiLevelType w:val="hybridMultilevel"/>
    <w:tmpl w:val="8F2293BC"/>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6E3893"/>
    <w:multiLevelType w:val="multilevel"/>
    <w:tmpl w:val="21029EF0"/>
    <w:lvl w:ilvl="0">
      <w:start w:val="1"/>
      <w:numFmt w:val="bullet"/>
      <w:lvlText w:val="▪"/>
      <w:lvlJc w:val="left"/>
      <w:pPr>
        <w:ind w:left="862"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2" w15:restartNumberingAfterBreak="0">
    <w:nsid w:val="58FA2543"/>
    <w:multiLevelType w:val="hybridMultilevel"/>
    <w:tmpl w:val="4816CC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A071A66"/>
    <w:multiLevelType w:val="hybridMultilevel"/>
    <w:tmpl w:val="D534D928"/>
    <w:lvl w:ilvl="0" w:tplc="DEF647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AC02F84"/>
    <w:multiLevelType w:val="hybridMultilevel"/>
    <w:tmpl w:val="8CC4B998"/>
    <w:lvl w:ilvl="0" w:tplc="040C0009">
      <w:start w:val="1"/>
      <w:numFmt w:val="bullet"/>
      <w:lvlText w:val=""/>
      <w:lvlJc w:val="left"/>
      <w:pPr>
        <w:ind w:left="720" w:hanging="360"/>
      </w:pPr>
      <w:rPr>
        <w:rFonts w:ascii="Wingdings" w:hAnsi="Wingdings" w:hint="default"/>
      </w:rPr>
    </w:lvl>
    <w:lvl w:ilvl="1" w:tplc="985A1F30">
      <w:numFmt w:val="bullet"/>
      <w:lvlText w:val=""/>
      <w:lvlJc w:val="left"/>
      <w:pPr>
        <w:ind w:left="1440" w:hanging="360"/>
      </w:pPr>
      <w:rPr>
        <w:rFonts w:ascii="Cambria" w:eastAsia="Times New Roman"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B395155"/>
    <w:multiLevelType w:val="multilevel"/>
    <w:tmpl w:val="D4D6AD4C"/>
    <w:lvl w:ilvl="0">
      <w:start w:val="1"/>
      <w:numFmt w:val="bullet"/>
      <w:lvlText w:val="▪"/>
      <w:lvlJc w:val="left"/>
      <w:pPr>
        <w:ind w:left="862"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6" w15:restartNumberingAfterBreak="0">
    <w:nsid w:val="5B8A7D50"/>
    <w:multiLevelType w:val="hybridMultilevel"/>
    <w:tmpl w:val="4DF4FEF0"/>
    <w:lvl w:ilvl="0" w:tplc="0426791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3D53B6"/>
    <w:multiLevelType w:val="singleLevel"/>
    <w:tmpl w:val="28081EB4"/>
    <w:lvl w:ilvl="0">
      <w:start w:val="1"/>
      <w:numFmt w:val="bullet"/>
      <w:pStyle w:val="Puce2-0pt"/>
      <w:lvlText w:val=""/>
      <w:lvlJc w:val="left"/>
      <w:pPr>
        <w:tabs>
          <w:tab w:val="num" w:pos="717"/>
        </w:tabs>
        <w:ind w:left="714" w:hanging="357"/>
      </w:pPr>
      <w:rPr>
        <w:rFonts w:ascii="Wingdings" w:hAnsi="Wingdings" w:hint="default"/>
        <w:sz w:val="16"/>
      </w:rPr>
    </w:lvl>
  </w:abstractNum>
  <w:abstractNum w:abstractNumId="68" w15:restartNumberingAfterBreak="0">
    <w:nsid w:val="5C9512CC"/>
    <w:multiLevelType w:val="hybridMultilevel"/>
    <w:tmpl w:val="918065FE"/>
    <w:lvl w:ilvl="0" w:tplc="84FE6752">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CCA687F"/>
    <w:multiLevelType w:val="hybridMultilevel"/>
    <w:tmpl w:val="3E9C5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001590B"/>
    <w:multiLevelType w:val="multilevel"/>
    <w:tmpl w:val="64DC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950668"/>
    <w:multiLevelType w:val="hybridMultilevel"/>
    <w:tmpl w:val="674EACFA"/>
    <w:lvl w:ilvl="0" w:tplc="040C000F">
      <w:numFmt w:val="bullet"/>
      <w:pStyle w:val="PARA1"/>
      <w:lvlText w:val="-"/>
      <w:lvlJc w:val="left"/>
      <w:pPr>
        <w:tabs>
          <w:tab w:val="num" w:pos="810"/>
        </w:tabs>
        <w:ind w:left="810" w:hanging="360"/>
      </w:pPr>
      <w:rPr>
        <w:rFonts w:ascii="Arial" w:eastAsia="Times New Roman" w:hAnsi="Arial" w:cs="Arial" w:hint="default"/>
      </w:rPr>
    </w:lvl>
    <w:lvl w:ilvl="1" w:tplc="040C0019">
      <w:start w:val="1"/>
      <w:numFmt w:val="bullet"/>
      <w:lvlText w:val=""/>
      <w:lvlJc w:val="left"/>
      <w:pPr>
        <w:tabs>
          <w:tab w:val="num" w:pos="1440"/>
        </w:tabs>
        <w:ind w:left="1440" w:hanging="360"/>
      </w:pPr>
      <w:rPr>
        <w:rFonts w:ascii="Symbol" w:hAnsi="Symbol"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445681D"/>
    <w:multiLevelType w:val="hybridMultilevel"/>
    <w:tmpl w:val="5A3ADD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7355A2"/>
    <w:multiLevelType w:val="hybridMultilevel"/>
    <w:tmpl w:val="DFD6A660"/>
    <w:lvl w:ilvl="0" w:tplc="121C33B0">
      <w:start w:val="2"/>
      <w:numFmt w:val="bullet"/>
      <w:lvlText w:val="-"/>
      <w:lvlJc w:val="left"/>
      <w:pPr>
        <w:tabs>
          <w:tab w:val="num" w:pos="1065"/>
        </w:tabs>
        <w:ind w:left="1065" w:hanging="705"/>
      </w:pPr>
      <w:rPr>
        <w:rFonts w:ascii="Times New Roman" w:eastAsia="Times New Roman" w:hAnsi="Times New Roman" w:cs="Times New Roman" w:hint="default"/>
      </w:rPr>
    </w:lvl>
    <w:lvl w:ilvl="1" w:tplc="48FA3418">
      <w:start w:val="1"/>
      <w:numFmt w:val="bullet"/>
      <w:pStyle w:val="Einzug1"/>
      <w:lvlText w:val=""/>
      <w:lvlJc w:val="left"/>
      <w:pPr>
        <w:tabs>
          <w:tab w:val="num" w:pos="1440"/>
        </w:tabs>
        <w:ind w:left="1440" w:hanging="360"/>
      </w:pPr>
      <w:rPr>
        <w:rFonts w:ascii="Symbol" w:hAnsi="Symbol" w:hint="default"/>
      </w:rPr>
    </w:lvl>
    <w:lvl w:ilvl="2" w:tplc="FD8CB1FE">
      <w:start w:val="1"/>
      <w:numFmt w:val="decimal"/>
      <w:lvlText w:val="%3."/>
      <w:lvlJc w:val="left"/>
      <w:pPr>
        <w:tabs>
          <w:tab w:val="num" w:pos="2160"/>
        </w:tabs>
        <w:ind w:left="2160" w:hanging="360"/>
      </w:pPr>
    </w:lvl>
    <w:lvl w:ilvl="3" w:tplc="F6EA0EF6">
      <w:start w:val="1"/>
      <w:numFmt w:val="decimal"/>
      <w:lvlText w:val="%4."/>
      <w:lvlJc w:val="left"/>
      <w:pPr>
        <w:tabs>
          <w:tab w:val="num" w:pos="2880"/>
        </w:tabs>
        <w:ind w:left="2880" w:hanging="360"/>
      </w:pPr>
    </w:lvl>
    <w:lvl w:ilvl="4" w:tplc="426CB8D2">
      <w:start w:val="1"/>
      <w:numFmt w:val="decimal"/>
      <w:lvlText w:val="%5."/>
      <w:lvlJc w:val="left"/>
      <w:pPr>
        <w:tabs>
          <w:tab w:val="num" w:pos="3600"/>
        </w:tabs>
        <w:ind w:left="3600" w:hanging="360"/>
      </w:pPr>
    </w:lvl>
    <w:lvl w:ilvl="5" w:tplc="E7E0FEC4">
      <w:start w:val="1"/>
      <w:numFmt w:val="decimal"/>
      <w:lvlText w:val="%6."/>
      <w:lvlJc w:val="left"/>
      <w:pPr>
        <w:tabs>
          <w:tab w:val="num" w:pos="4320"/>
        </w:tabs>
        <w:ind w:left="4320" w:hanging="360"/>
      </w:pPr>
    </w:lvl>
    <w:lvl w:ilvl="6" w:tplc="359AE05E">
      <w:start w:val="1"/>
      <w:numFmt w:val="decimal"/>
      <w:lvlText w:val="%7."/>
      <w:lvlJc w:val="left"/>
      <w:pPr>
        <w:tabs>
          <w:tab w:val="num" w:pos="5040"/>
        </w:tabs>
        <w:ind w:left="5040" w:hanging="360"/>
      </w:pPr>
    </w:lvl>
    <w:lvl w:ilvl="7" w:tplc="2A0EC5F6">
      <w:start w:val="1"/>
      <w:numFmt w:val="decimal"/>
      <w:lvlText w:val="%8."/>
      <w:lvlJc w:val="left"/>
      <w:pPr>
        <w:tabs>
          <w:tab w:val="num" w:pos="5760"/>
        </w:tabs>
        <w:ind w:left="5760" w:hanging="360"/>
      </w:pPr>
    </w:lvl>
    <w:lvl w:ilvl="8" w:tplc="E59298B0">
      <w:start w:val="1"/>
      <w:numFmt w:val="decimal"/>
      <w:lvlText w:val="%9."/>
      <w:lvlJc w:val="left"/>
      <w:pPr>
        <w:tabs>
          <w:tab w:val="num" w:pos="6480"/>
        </w:tabs>
        <w:ind w:left="6480" w:hanging="360"/>
      </w:pPr>
    </w:lvl>
  </w:abstractNum>
  <w:abstractNum w:abstractNumId="74" w15:restartNumberingAfterBreak="0">
    <w:nsid w:val="647E7A52"/>
    <w:multiLevelType w:val="hybridMultilevel"/>
    <w:tmpl w:val="C114BAF6"/>
    <w:lvl w:ilvl="0" w:tplc="2B16708C">
      <w:start w:val="1"/>
      <w:numFmt w:val="bullet"/>
      <w:pStyle w:val="Style23"/>
      <w:lvlText w:val=""/>
      <w:lvlJc w:val="left"/>
      <w:pPr>
        <w:tabs>
          <w:tab w:val="num" w:pos="502"/>
        </w:tabs>
        <w:ind w:left="502" w:hanging="360"/>
      </w:pPr>
      <w:rPr>
        <w:rFonts w:ascii="Wingdings" w:hAnsi="Wingdings" w:hint="default"/>
      </w:rPr>
    </w:lvl>
    <w:lvl w:ilvl="1" w:tplc="040C0019" w:tentative="1">
      <w:start w:val="1"/>
      <w:numFmt w:val="bullet"/>
      <w:lvlText w:val="o"/>
      <w:lvlJc w:val="left"/>
      <w:pPr>
        <w:tabs>
          <w:tab w:val="num" w:pos="1222"/>
        </w:tabs>
        <w:ind w:left="1222" w:hanging="360"/>
      </w:pPr>
      <w:rPr>
        <w:rFonts w:ascii="Courier New" w:hAnsi="Courier New" w:cs="Courier New" w:hint="default"/>
      </w:rPr>
    </w:lvl>
    <w:lvl w:ilvl="2" w:tplc="040C001B" w:tentative="1">
      <w:start w:val="1"/>
      <w:numFmt w:val="bullet"/>
      <w:lvlText w:val=""/>
      <w:lvlJc w:val="left"/>
      <w:pPr>
        <w:tabs>
          <w:tab w:val="num" w:pos="1942"/>
        </w:tabs>
        <w:ind w:left="1942" w:hanging="360"/>
      </w:pPr>
      <w:rPr>
        <w:rFonts w:ascii="Wingdings" w:hAnsi="Wingdings" w:hint="default"/>
      </w:rPr>
    </w:lvl>
    <w:lvl w:ilvl="3" w:tplc="040C000F" w:tentative="1">
      <w:start w:val="1"/>
      <w:numFmt w:val="bullet"/>
      <w:lvlText w:val=""/>
      <w:lvlJc w:val="left"/>
      <w:pPr>
        <w:tabs>
          <w:tab w:val="num" w:pos="2662"/>
        </w:tabs>
        <w:ind w:left="2662" w:hanging="360"/>
      </w:pPr>
      <w:rPr>
        <w:rFonts w:ascii="Symbol" w:hAnsi="Symbol" w:hint="default"/>
      </w:rPr>
    </w:lvl>
    <w:lvl w:ilvl="4" w:tplc="040C0019" w:tentative="1">
      <w:start w:val="1"/>
      <w:numFmt w:val="bullet"/>
      <w:lvlText w:val="o"/>
      <w:lvlJc w:val="left"/>
      <w:pPr>
        <w:tabs>
          <w:tab w:val="num" w:pos="3382"/>
        </w:tabs>
        <w:ind w:left="3382" w:hanging="360"/>
      </w:pPr>
      <w:rPr>
        <w:rFonts w:ascii="Courier New" w:hAnsi="Courier New" w:cs="Courier New" w:hint="default"/>
      </w:rPr>
    </w:lvl>
    <w:lvl w:ilvl="5" w:tplc="040C001B" w:tentative="1">
      <w:start w:val="1"/>
      <w:numFmt w:val="bullet"/>
      <w:lvlText w:val=""/>
      <w:lvlJc w:val="left"/>
      <w:pPr>
        <w:tabs>
          <w:tab w:val="num" w:pos="4102"/>
        </w:tabs>
        <w:ind w:left="4102" w:hanging="360"/>
      </w:pPr>
      <w:rPr>
        <w:rFonts w:ascii="Wingdings" w:hAnsi="Wingdings" w:hint="default"/>
      </w:rPr>
    </w:lvl>
    <w:lvl w:ilvl="6" w:tplc="040C000F" w:tentative="1">
      <w:start w:val="1"/>
      <w:numFmt w:val="bullet"/>
      <w:lvlText w:val=""/>
      <w:lvlJc w:val="left"/>
      <w:pPr>
        <w:tabs>
          <w:tab w:val="num" w:pos="4822"/>
        </w:tabs>
        <w:ind w:left="4822" w:hanging="360"/>
      </w:pPr>
      <w:rPr>
        <w:rFonts w:ascii="Symbol" w:hAnsi="Symbol" w:hint="default"/>
      </w:rPr>
    </w:lvl>
    <w:lvl w:ilvl="7" w:tplc="040C0019" w:tentative="1">
      <w:start w:val="1"/>
      <w:numFmt w:val="bullet"/>
      <w:lvlText w:val="o"/>
      <w:lvlJc w:val="left"/>
      <w:pPr>
        <w:tabs>
          <w:tab w:val="num" w:pos="5542"/>
        </w:tabs>
        <w:ind w:left="5542" w:hanging="360"/>
      </w:pPr>
      <w:rPr>
        <w:rFonts w:ascii="Courier New" w:hAnsi="Courier New" w:cs="Courier New" w:hint="default"/>
      </w:rPr>
    </w:lvl>
    <w:lvl w:ilvl="8" w:tplc="040C001B" w:tentative="1">
      <w:start w:val="1"/>
      <w:numFmt w:val="bullet"/>
      <w:lvlText w:val=""/>
      <w:lvlJc w:val="left"/>
      <w:pPr>
        <w:tabs>
          <w:tab w:val="num" w:pos="6262"/>
        </w:tabs>
        <w:ind w:left="6262" w:hanging="360"/>
      </w:pPr>
      <w:rPr>
        <w:rFonts w:ascii="Wingdings" w:hAnsi="Wingdings" w:hint="default"/>
      </w:rPr>
    </w:lvl>
  </w:abstractNum>
  <w:abstractNum w:abstractNumId="75" w15:restartNumberingAfterBreak="0">
    <w:nsid w:val="64AF630D"/>
    <w:multiLevelType w:val="hybridMultilevel"/>
    <w:tmpl w:val="0E425448"/>
    <w:lvl w:ilvl="0" w:tplc="2B16708C">
      <w:start w:val="1"/>
      <w:numFmt w:val="bullet"/>
      <w:pStyle w:val="EA2"/>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76" w15:restartNumberingAfterBreak="0">
    <w:nsid w:val="64C23D0F"/>
    <w:multiLevelType w:val="hybridMultilevel"/>
    <w:tmpl w:val="676E7548"/>
    <w:lvl w:ilvl="0" w:tplc="4BB6FA2C">
      <w:start w:val="9"/>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15:restartNumberingAfterBreak="0">
    <w:nsid w:val="68182219"/>
    <w:multiLevelType w:val="hybridMultilevel"/>
    <w:tmpl w:val="955A2AAE"/>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8D169E2"/>
    <w:multiLevelType w:val="hybridMultilevel"/>
    <w:tmpl w:val="81AE6D04"/>
    <w:lvl w:ilvl="0" w:tplc="999A3222">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690F24CE"/>
    <w:multiLevelType w:val="singleLevel"/>
    <w:tmpl w:val="3DDC8110"/>
    <w:lvl w:ilvl="0">
      <w:start w:val="1"/>
      <w:numFmt w:val="bullet"/>
      <w:pStyle w:val="Enum2"/>
      <w:lvlText w:val=""/>
      <w:lvlJc w:val="left"/>
      <w:pPr>
        <w:tabs>
          <w:tab w:val="num" w:pos="360"/>
        </w:tabs>
        <w:ind w:left="360" w:hanging="360"/>
      </w:pPr>
      <w:rPr>
        <w:rFonts w:ascii="Wingdings" w:hAnsi="Wingdings" w:hint="default"/>
      </w:rPr>
    </w:lvl>
  </w:abstractNum>
  <w:abstractNum w:abstractNumId="80" w15:restartNumberingAfterBreak="0">
    <w:nsid w:val="691C2875"/>
    <w:multiLevelType w:val="hybridMultilevel"/>
    <w:tmpl w:val="7CA4FFD6"/>
    <w:lvl w:ilvl="0" w:tplc="6DA2821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511E6A"/>
    <w:multiLevelType w:val="multilevel"/>
    <w:tmpl w:val="E44A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9B226F"/>
    <w:multiLevelType w:val="hybridMultilevel"/>
    <w:tmpl w:val="264CA5B8"/>
    <w:lvl w:ilvl="0" w:tplc="B84A7C1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D16324A"/>
    <w:multiLevelType w:val="multilevel"/>
    <w:tmpl w:val="1EA2A222"/>
    <w:lvl w:ilvl="0">
      <w:start w:val="1"/>
      <w:numFmt w:val="bullet"/>
      <w:lvlText w:val="o"/>
      <w:lvlJc w:val="left"/>
      <w:pPr>
        <w:ind w:left="862" w:hanging="720"/>
      </w:pPr>
      <w:rPr>
        <w:rFonts w:ascii="Courier New" w:eastAsia="Courier New" w:hAnsi="Courier New" w:cs="Courier New"/>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4" w15:restartNumberingAfterBreak="0">
    <w:nsid w:val="6E6864E0"/>
    <w:multiLevelType w:val="singleLevel"/>
    <w:tmpl w:val="F1EA2F32"/>
    <w:lvl w:ilvl="0">
      <w:start w:val="1"/>
      <w:numFmt w:val="bullet"/>
      <w:pStyle w:val="retrait"/>
      <w:lvlText w:val=""/>
      <w:lvlJc w:val="left"/>
      <w:pPr>
        <w:tabs>
          <w:tab w:val="num" w:pos="360"/>
        </w:tabs>
        <w:ind w:left="360" w:hanging="360"/>
      </w:pPr>
      <w:rPr>
        <w:rFonts w:ascii="Symbol" w:hAnsi="Symbol" w:cs="Times New Roman" w:hint="default"/>
      </w:rPr>
    </w:lvl>
  </w:abstractNum>
  <w:abstractNum w:abstractNumId="85" w15:restartNumberingAfterBreak="0">
    <w:nsid w:val="6F043B4A"/>
    <w:multiLevelType w:val="hybridMultilevel"/>
    <w:tmpl w:val="9998F1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70B82132"/>
    <w:multiLevelType w:val="hybridMultilevel"/>
    <w:tmpl w:val="73E44AFC"/>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1843762"/>
    <w:multiLevelType w:val="multilevel"/>
    <w:tmpl w:val="D36A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F93B08"/>
    <w:multiLevelType w:val="hybridMultilevel"/>
    <w:tmpl w:val="CA2EF81A"/>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2451620"/>
    <w:multiLevelType w:val="hybridMultilevel"/>
    <w:tmpl w:val="2CB0DEBC"/>
    <w:lvl w:ilvl="0" w:tplc="FFFFFFFF">
      <w:start w:val="1"/>
      <w:numFmt w:val="bullet"/>
      <w:pStyle w:val="Soutitre4"/>
      <w:lvlText w:val=""/>
      <w:lvlJc w:val="left"/>
      <w:pPr>
        <w:tabs>
          <w:tab w:val="num" w:pos="644"/>
        </w:tabs>
        <w:ind w:left="567" w:hanging="283"/>
      </w:pPr>
      <w:rPr>
        <w:rFonts w:ascii="Wingdings" w:hAnsi="Wingdings" w:hint="default"/>
      </w:rPr>
    </w:lvl>
    <w:lvl w:ilvl="1" w:tplc="FFFFFFFF">
      <w:start w:val="3"/>
      <w:numFmt w:val="decimal"/>
      <w:lvlText w:val="%2."/>
      <w:lvlJc w:val="left"/>
      <w:pPr>
        <w:tabs>
          <w:tab w:val="num" w:pos="360"/>
        </w:tabs>
        <w:ind w:left="0" w:firstLine="0"/>
      </w:pPr>
      <w:rPr>
        <w:rFonts w:hint="default"/>
        <w:b/>
        <w:i w:val="0"/>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51A305D"/>
    <w:multiLevelType w:val="hybridMultilevel"/>
    <w:tmpl w:val="3ACE5B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57B5040"/>
    <w:multiLevelType w:val="hybridMultilevel"/>
    <w:tmpl w:val="D4323F48"/>
    <w:lvl w:ilvl="0" w:tplc="6DA2821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F6571C"/>
    <w:multiLevelType w:val="hybridMultilevel"/>
    <w:tmpl w:val="C84246AC"/>
    <w:lvl w:ilvl="0" w:tplc="4BB6FA2C">
      <w:start w:val="9"/>
      <w:numFmt w:val="bullet"/>
      <w:lvlText w:val="-"/>
      <w:lvlJc w:val="left"/>
      <w:pPr>
        <w:ind w:left="720" w:hanging="360"/>
      </w:pPr>
      <w:rPr>
        <w:rFonts w:ascii="Calibri" w:eastAsiaTheme="minorHAnsi" w:hAnsi="Calibri" w:cs="Calibri"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9F74107"/>
    <w:multiLevelType w:val="hybridMultilevel"/>
    <w:tmpl w:val="3424D712"/>
    <w:lvl w:ilvl="0" w:tplc="FFFFFFFF">
      <w:start w:val="13"/>
      <w:numFmt w:val="bullet"/>
      <w:pStyle w:val="Corpsdetexte21"/>
      <w:lvlText w:val="-"/>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A515465"/>
    <w:multiLevelType w:val="hybridMultilevel"/>
    <w:tmpl w:val="0FDA7BA8"/>
    <w:lvl w:ilvl="0" w:tplc="040C001B">
      <w:start w:val="1"/>
      <w:numFmt w:val="bullet"/>
      <w:pStyle w:val="ParagrapheCarCarCar"/>
      <w:lvlText w:val=""/>
      <w:lvlJc w:val="left"/>
      <w:pPr>
        <w:tabs>
          <w:tab w:val="num" w:pos="1049"/>
        </w:tabs>
        <w:ind w:left="1049" w:hanging="340"/>
      </w:pPr>
      <w:rPr>
        <w:rFonts w:ascii="Wingdings" w:hAnsi="Wingdings" w:hint="default"/>
        <w:color w:val="auto"/>
      </w:rPr>
    </w:lvl>
    <w:lvl w:ilvl="1" w:tplc="040C0019">
      <w:start w:val="1"/>
      <w:numFmt w:val="decimal"/>
      <w:lvlText w:val="%2."/>
      <w:lvlJc w:val="left"/>
      <w:pPr>
        <w:tabs>
          <w:tab w:val="num" w:pos="2149"/>
        </w:tabs>
        <w:ind w:left="2149" w:hanging="360"/>
      </w:pPr>
      <w:rPr>
        <w:rFonts w:hint="default"/>
        <w:color w:val="auto"/>
      </w:rPr>
    </w:lvl>
    <w:lvl w:ilvl="2" w:tplc="040C001B">
      <w:start w:val="1"/>
      <w:numFmt w:val="bullet"/>
      <w:lvlText w:val=""/>
      <w:lvlJc w:val="left"/>
      <w:pPr>
        <w:tabs>
          <w:tab w:val="num" w:pos="2869"/>
        </w:tabs>
        <w:ind w:left="2869" w:hanging="360"/>
      </w:pPr>
      <w:rPr>
        <w:rFonts w:ascii="Wingdings" w:hAnsi="Wingdings" w:hint="default"/>
      </w:rPr>
    </w:lvl>
    <w:lvl w:ilvl="3" w:tplc="040C000F">
      <w:start w:val="1"/>
      <w:numFmt w:val="bullet"/>
      <w:lvlText w:val=""/>
      <w:lvlJc w:val="left"/>
      <w:pPr>
        <w:tabs>
          <w:tab w:val="num" w:pos="3589"/>
        </w:tabs>
        <w:ind w:left="3589" w:hanging="360"/>
      </w:pPr>
      <w:rPr>
        <w:rFonts w:ascii="Symbol" w:hAnsi="Symbol" w:hint="default"/>
      </w:rPr>
    </w:lvl>
    <w:lvl w:ilvl="4" w:tplc="040C0019">
      <w:start w:val="6"/>
      <w:numFmt w:val="decimal"/>
      <w:lvlText w:val="%5"/>
      <w:lvlJc w:val="left"/>
      <w:pPr>
        <w:tabs>
          <w:tab w:val="num" w:pos="4309"/>
        </w:tabs>
        <w:ind w:left="4309" w:hanging="360"/>
      </w:pPr>
      <w:rPr>
        <w:rFonts w:hint="default"/>
      </w:rPr>
    </w:lvl>
    <w:lvl w:ilvl="5" w:tplc="040C001B" w:tentative="1">
      <w:start w:val="1"/>
      <w:numFmt w:val="bullet"/>
      <w:lvlText w:val=""/>
      <w:lvlJc w:val="left"/>
      <w:pPr>
        <w:tabs>
          <w:tab w:val="num" w:pos="5029"/>
        </w:tabs>
        <w:ind w:left="5029" w:hanging="360"/>
      </w:pPr>
      <w:rPr>
        <w:rFonts w:ascii="Wingdings" w:hAnsi="Wingdings" w:hint="default"/>
      </w:rPr>
    </w:lvl>
    <w:lvl w:ilvl="6" w:tplc="040C000F" w:tentative="1">
      <w:start w:val="1"/>
      <w:numFmt w:val="bullet"/>
      <w:lvlText w:val=""/>
      <w:lvlJc w:val="left"/>
      <w:pPr>
        <w:tabs>
          <w:tab w:val="num" w:pos="5749"/>
        </w:tabs>
        <w:ind w:left="5749" w:hanging="360"/>
      </w:pPr>
      <w:rPr>
        <w:rFonts w:ascii="Symbol" w:hAnsi="Symbol" w:hint="default"/>
      </w:rPr>
    </w:lvl>
    <w:lvl w:ilvl="7" w:tplc="040C0019" w:tentative="1">
      <w:start w:val="1"/>
      <w:numFmt w:val="bullet"/>
      <w:lvlText w:val="o"/>
      <w:lvlJc w:val="left"/>
      <w:pPr>
        <w:tabs>
          <w:tab w:val="num" w:pos="6469"/>
        </w:tabs>
        <w:ind w:left="6469" w:hanging="360"/>
      </w:pPr>
      <w:rPr>
        <w:rFonts w:ascii="Courier New" w:hAnsi="Courier New" w:cs="Courier New" w:hint="default"/>
      </w:rPr>
    </w:lvl>
    <w:lvl w:ilvl="8" w:tplc="040C001B" w:tentative="1">
      <w:start w:val="1"/>
      <w:numFmt w:val="bullet"/>
      <w:lvlText w:val=""/>
      <w:lvlJc w:val="left"/>
      <w:pPr>
        <w:tabs>
          <w:tab w:val="num" w:pos="7189"/>
        </w:tabs>
        <w:ind w:left="7189" w:hanging="360"/>
      </w:pPr>
      <w:rPr>
        <w:rFonts w:ascii="Wingdings" w:hAnsi="Wingdings" w:hint="default"/>
      </w:rPr>
    </w:lvl>
  </w:abstractNum>
  <w:abstractNum w:abstractNumId="95" w15:restartNumberingAfterBreak="0">
    <w:nsid w:val="7A6D038E"/>
    <w:multiLevelType w:val="hybridMultilevel"/>
    <w:tmpl w:val="C89C953A"/>
    <w:lvl w:ilvl="0" w:tplc="8D1E4290">
      <w:start w:val="1"/>
      <w:numFmt w:val="bullet"/>
      <w:pStyle w:val="AHTeinrckcvfranz"/>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7B0564"/>
    <w:multiLevelType w:val="singleLevel"/>
    <w:tmpl w:val="D2F0C546"/>
    <w:lvl w:ilvl="0">
      <w:start w:val="1"/>
      <w:numFmt w:val="bullet"/>
      <w:pStyle w:val="e1"/>
      <w:lvlText w:val=""/>
      <w:lvlJc w:val="left"/>
      <w:pPr>
        <w:tabs>
          <w:tab w:val="num" w:pos="0"/>
        </w:tabs>
        <w:ind w:left="567" w:hanging="283"/>
      </w:pPr>
      <w:rPr>
        <w:rFonts w:ascii="CommonBullets" w:hAnsi="CommonBullets" w:hint="default"/>
        <w:sz w:val="16"/>
      </w:rPr>
    </w:lvl>
  </w:abstractNum>
  <w:abstractNum w:abstractNumId="97" w15:restartNumberingAfterBreak="0">
    <w:nsid w:val="7D5C7796"/>
    <w:multiLevelType w:val="hybridMultilevel"/>
    <w:tmpl w:val="25964258"/>
    <w:lvl w:ilvl="0" w:tplc="4BB6FA2C">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94"/>
  </w:num>
  <w:num w:numId="3">
    <w:abstractNumId w:val="10"/>
  </w:num>
  <w:num w:numId="4">
    <w:abstractNumId w:val="56"/>
  </w:num>
  <w:num w:numId="5">
    <w:abstractNumId w:val="20"/>
  </w:num>
  <w:num w:numId="6">
    <w:abstractNumId w:val="47"/>
  </w:num>
  <w:num w:numId="7">
    <w:abstractNumId w:val="79"/>
  </w:num>
  <w:num w:numId="8">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num>
  <w:num w:numId="10">
    <w:abstractNumId w:val="71"/>
  </w:num>
  <w:num w:numId="11">
    <w:abstractNumId w:val="57"/>
  </w:num>
  <w:num w:numId="12">
    <w:abstractNumId w:val="45"/>
  </w:num>
  <w:num w:numId="13">
    <w:abstractNumId w:val="19"/>
  </w:num>
  <w:num w:numId="14">
    <w:abstractNumId w:val="67"/>
  </w:num>
  <w:num w:numId="15">
    <w:abstractNumId w:val="95"/>
  </w:num>
  <w:num w:numId="16">
    <w:abstractNumId w:val="89"/>
  </w:num>
  <w:num w:numId="17">
    <w:abstractNumId w:val="42"/>
  </w:num>
  <w:num w:numId="18">
    <w:abstractNumId w:val="37"/>
  </w:num>
  <w:num w:numId="19">
    <w:abstractNumId w:val="5"/>
  </w:num>
  <w:num w:numId="20">
    <w:abstractNumId w:val="21"/>
  </w:num>
  <w:num w:numId="21">
    <w:abstractNumId w:val="96"/>
  </w:num>
  <w:num w:numId="22">
    <w:abstractNumId w:val="49"/>
  </w:num>
  <w:num w:numId="23">
    <w:abstractNumId w:val="39"/>
    <w:lvlOverride w:ilvl="0">
      <w:startOverride w:val="1"/>
    </w:lvlOverride>
  </w:num>
  <w:num w:numId="24">
    <w:abstractNumId w:val="48"/>
  </w:num>
  <w:num w:numId="25">
    <w:abstractNumId w:val="0"/>
  </w:num>
  <w:num w:numId="26">
    <w:abstractNumId w:val="74"/>
  </w:num>
  <w:num w:numId="27">
    <w:abstractNumId w:val="75"/>
  </w:num>
  <w:num w:numId="28">
    <w:abstractNumId w:val="84"/>
  </w:num>
  <w:num w:numId="29">
    <w:abstractNumId w:val="93"/>
  </w:num>
  <w:num w:numId="30">
    <w:abstractNumId w:val="29"/>
  </w:num>
  <w:num w:numId="31">
    <w:abstractNumId w:val="33"/>
  </w:num>
  <w:num w:numId="32">
    <w:abstractNumId w:val="43"/>
  </w:num>
  <w:num w:numId="33">
    <w:abstractNumId w:val="77"/>
  </w:num>
  <w:num w:numId="34">
    <w:abstractNumId w:val="22"/>
  </w:num>
  <w:num w:numId="35">
    <w:abstractNumId w:val="16"/>
  </w:num>
  <w:num w:numId="36">
    <w:abstractNumId w:val="54"/>
  </w:num>
  <w:num w:numId="37">
    <w:abstractNumId w:val="38"/>
  </w:num>
  <w:num w:numId="38">
    <w:abstractNumId w:val="7"/>
  </w:num>
  <w:num w:numId="39">
    <w:abstractNumId w:val="64"/>
  </w:num>
  <w:num w:numId="40">
    <w:abstractNumId w:val="2"/>
  </w:num>
  <w:num w:numId="41">
    <w:abstractNumId w:val="51"/>
  </w:num>
  <w:num w:numId="42">
    <w:abstractNumId w:val="36"/>
  </w:num>
  <w:num w:numId="43">
    <w:abstractNumId w:val="26"/>
  </w:num>
  <w:num w:numId="44">
    <w:abstractNumId w:val="6"/>
  </w:num>
  <w:num w:numId="45">
    <w:abstractNumId w:val="3"/>
  </w:num>
  <w:num w:numId="46">
    <w:abstractNumId w:val="90"/>
  </w:num>
  <w:num w:numId="47">
    <w:abstractNumId w:val="78"/>
  </w:num>
  <w:num w:numId="48">
    <w:abstractNumId w:val="35"/>
  </w:num>
  <w:num w:numId="49">
    <w:abstractNumId w:val="23"/>
  </w:num>
  <w:num w:numId="50">
    <w:abstractNumId w:val="59"/>
  </w:num>
  <w:num w:numId="51">
    <w:abstractNumId w:val="68"/>
  </w:num>
  <w:num w:numId="52">
    <w:abstractNumId w:val="12"/>
  </w:num>
  <w:num w:numId="53">
    <w:abstractNumId w:val="34"/>
  </w:num>
  <w:num w:numId="54">
    <w:abstractNumId w:val="4"/>
  </w:num>
  <w:num w:numId="55">
    <w:abstractNumId w:val="24"/>
  </w:num>
  <w:num w:numId="56">
    <w:abstractNumId w:val="32"/>
  </w:num>
  <w:num w:numId="57">
    <w:abstractNumId w:val="52"/>
  </w:num>
  <w:num w:numId="58">
    <w:abstractNumId w:val="18"/>
  </w:num>
  <w:num w:numId="59">
    <w:abstractNumId w:val="41"/>
  </w:num>
  <w:num w:numId="60">
    <w:abstractNumId w:val="60"/>
  </w:num>
  <w:num w:numId="61">
    <w:abstractNumId w:val="88"/>
  </w:num>
  <w:num w:numId="62">
    <w:abstractNumId w:val="86"/>
  </w:num>
  <w:num w:numId="63">
    <w:abstractNumId w:val="25"/>
  </w:num>
  <w:num w:numId="64">
    <w:abstractNumId w:val="1"/>
  </w:num>
  <w:num w:numId="65">
    <w:abstractNumId w:val="13"/>
  </w:num>
  <w:num w:numId="66">
    <w:abstractNumId w:val="85"/>
  </w:num>
  <w:num w:numId="67">
    <w:abstractNumId w:val="50"/>
  </w:num>
  <w:num w:numId="68">
    <w:abstractNumId w:val="69"/>
  </w:num>
  <w:num w:numId="69">
    <w:abstractNumId w:val="55"/>
  </w:num>
  <w:num w:numId="70">
    <w:abstractNumId w:val="62"/>
  </w:num>
  <w:num w:numId="71">
    <w:abstractNumId w:val="63"/>
  </w:num>
  <w:num w:numId="72">
    <w:abstractNumId w:val="17"/>
  </w:num>
  <w:num w:numId="73">
    <w:abstractNumId w:val="28"/>
  </w:num>
  <w:num w:numId="74">
    <w:abstractNumId w:val="72"/>
  </w:num>
  <w:num w:numId="75">
    <w:abstractNumId w:val="30"/>
  </w:num>
  <w:num w:numId="76">
    <w:abstractNumId w:val="27"/>
  </w:num>
  <w:num w:numId="77">
    <w:abstractNumId w:val="92"/>
  </w:num>
  <w:num w:numId="78">
    <w:abstractNumId w:val="14"/>
  </w:num>
  <w:num w:numId="79">
    <w:abstractNumId w:val="15"/>
  </w:num>
  <w:num w:numId="80">
    <w:abstractNumId w:val="82"/>
  </w:num>
  <w:num w:numId="81">
    <w:abstractNumId w:val="76"/>
  </w:num>
  <w:num w:numId="82">
    <w:abstractNumId w:val="9"/>
  </w:num>
  <w:num w:numId="83">
    <w:abstractNumId w:val="70"/>
  </w:num>
  <w:num w:numId="84">
    <w:abstractNumId w:val="81"/>
  </w:num>
  <w:num w:numId="85">
    <w:abstractNumId w:val="87"/>
  </w:num>
  <w:num w:numId="86">
    <w:abstractNumId w:val="46"/>
  </w:num>
  <w:num w:numId="87">
    <w:abstractNumId w:val="8"/>
  </w:num>
  <w:num w:numId="88">
    <w:abstractNumId w:val="80"/>
  </w:num>
  <w:num w:numId="89">
    <w:abstractNumId w:val="40"/>
  </w:num>
  <w:num w:numId="90">
    <w:abstractNumId w:val="91"/>
  </w:num>
  <w:num w:numId="91">
    <w:abstractNumId w:val="58"/>
  </w:num>
  <w:num w:numId="92">
    <w:abstractNumId w:val="97"/>
  </w:num>
  <w:num w:numId="93">
    <w:abstractNumId w:val="61"/>
  </w:num>
  <w:num w:numId="94">
    <w:abstractNumId w:val="11"/>
  </w:num>
  <w:num w:numId="95">
    <w:abstractNumId w:val="83"/>
  </w:num>
  <w:num w:numId="96">
    <w:abstractNumId w:val="65"/>
  </w:num>
  <w:num w:numId="97">
    <w:abstractNumId w:val="44"/>
  </w:num>
  <w:num w:numId="98">
    <w:abstractNumId w:val="6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FEF"/>
    <w:rsid w:val="00000166"/>
    <w:rsid w:val="00002347"/>
    <w:rsid w:val="00002865"/>
    <w:rsid w:val="00003BA5"/>
    <w:rsid w:val="0000436D"/>
    <w:rsid w:val="000048CF"/>
    <w:rsid w:val="0000529C"/>
    <w:rsid w:val="000074B6"/>
    <w:rsid w:val="0001349A"/>
    <w:rsid w:val="00013D76"/>
    <w:rsid w:val="00015931"/>
    <w:rsid w:val="00015E22"/>
    <w:rsid w:val="0001757C"/>
    <w:rsid w:val="00017F15"/>
    <w:rsid w:val="00021B15"/>
    <w:rsid w:val="00021C50"/>
    <w:rsid w:val="000222A1"/>
    <w:rsid w:val="00023E49"/>
    <w:rsid w:val="00025956"/>
    <w:rsid w:val="00026E7C"/>
    <w:rsid w:val="00027A9B"/>
    <w:rsid w:val="0003039D"/>
    <w:rsid w:val="00034495"/>
    <w:rsid w:val="00034D7E"/>
    <w:rsid w:val="00034DCF"/>
    <w:rsid w:val="0003587C"/>
    <w:rsid w:val="00035DE8"/>
    <w:rsid w:val="0003675B"/>
    <w:rsid w:val="000368D5"/>
    <w:rsid w:val="00037BC3"/>
    <w:rsid w:val="000407EA"/>
    <w:rsid w:val="00041913"/>
    <w:rsid w:val="00041F5A"/>
    <w:rsid w:val="000422FA"/>
    <w:rsid w:val="000429EC"/>
    <w:rsid w:val="000429F2"/>
    <w:rsid w:val="00046AF3"/>
    <w:rsid w:val="00050F95"/>
    <w:rsid w:val="00051F04"/>
    <w:rsid w:val="00055B5D"/>
    <w:rsid w:val="00055C02"/>
    <w:rsid w:val="00057D90"/>
    <w:rsid w:val="0006102A"/>
    <w:rsid w:val="00062CF5"/>
    <w:rsid w:val="00064EF8"/>
    <w:rsid w:val="00065D8C"/>
    <w:rsid w:val="00066FA0"/>
    <w:rsid w:val="0006754E"/>
    <w:rsid w:val="000720F0"/>
    <w:rsid w:val="00073319"/>
    <w:rsid w:val="00076401"/>
    <w:rsid w:val="00081932"/>
    <w:rsid w:val="00081D6C"/>
    <w:rsid w:val="0008418A"/>
    <w:rsid w:val="0008608A"/>
    <w:rsid w:val="000862E0"/>
    <w:rsid w:val="000876E9"/>
    <w:rsid w:val="000879F6"/>
    <w:rsid w:val="00090324"/>
    <w:rsid w:val="000906D2"/>
    <w:rsid w:val="00090CE8"/>
    <w:rsid w:val="0009129D"/>
    <w:rsid w:val="0009251F"/>
    <w:rsid w:val="00092761"/>
    <w:rsid w:val="00092A32"/>
    <w:rsid w:val="0009343B"/>
    <w:rsid w:val="00093E84"/>
    <w:rsid w:val="000947CB"/>
    <w:rsid w:val="00095892"/>
    <w:rsid w:val="00095DF1"/>
    <w:rsid w:val="00096134"/>
    <w:rsid w:val="00096829"/>
    <w:rsid w:val="0009682A"/>
    <w:rsid w:val="00097220"/>
    <w:rsid w:val="000A011C"/>
    <w:rsid w:val="000A20FE"/>
    <w:rsid w:val="000A4D50"/>
    <w:rsid w:val="000A5A94"/>
    <w:rsid w:val="000A61F9"/>
    <w:rsid w:val="000A6574"/>
    <w:rsid w:val="000A7C51"/>
    <w:rsid w:val="000B0793"/>
    <w:rsid w:val="000B214E"/>
    <w:rsid w:val="000B2A06"/>
    <w:rsid w:val="000B334E"/>
    <w:rsid w:val="000B49B9"/>
    <w:rsid w:val="000B5237"/>
    <w:rsid w:val="000B7ED4"/>
    <w:rsid w:val="000C01E6"/>
    <w:rsid w:val="000C13FF"/>
    <w:rsid w:val="000C1E12"/>
    <w:rsid w:val="000C2AD0"/>
    <w:rsid w:val="000C31CE"/>
    <w:rsid w:val="000C3D9B"/>
    <w:rsid w:val="000C4174"/>
    <w:rsid w:val="000C442D"/>
    <w:rsid w:val="000C486D"/>
    <w:rsid w:val="000C4E79"/>
    <w:rsid w:val="000C503E"/>
    <w:rsid w:val="000C5087"/>
    <w:rsid w:val="000D0571"/>
    <w:rsid w:val="000D0C39"/>
    <w:rsid w:val="000D1018"/>
    <w:rsid w:val="000D161A"/>
    <w:rsid w:val="000D190C"/>
    <w:rsid w:val="000D259B"/>
    <w:rsid w:val="000D3382"/>
    <w:rsid w:val="000D53DF"/>
    <w:rsid w:val="000D55FD"/>
    <w:rsid w:val="000D599A"/>
    <w:rsid w:val="000D5A36"/>
    <w:rsid w:val="000D6651"/>
    <w:rsid w:val="000D7BA3"/>
    <w:rsid w:val="000D7BEA"/>
    <w:rsid w:val="000E1697"/>
    <w:rsid w:val="000E17A6"/>
    <w:rsid w:val="000E345B"/>
    <w:rsid w:val="000E528A"/>
    <w:rsid w:val="000E538E"/>
    <w:rsid w:val="000F26FC"/>
    <w:rsid w:val="000F520F"/>
    <w:rsid w:val="000F7E8A"/>
    <w:rsid w:val="000F7F15"/>
    <w:rsid w:val="00100A19"/>
    <w:rsid w:val="0010104F"/>
    <w:rsid w:val="00105704"/>
    <w:rsid w:val="00105B91"/>
    <w:rsid w:val="001073F6"/>
    <w:rsid w:val="001104B8"/>
    <w:rsid w:val="00110932"/>
    <w:rsid w:val="00112101"/>
    <w:rsid w:val="00112B18"/>
    <w:rsid w:val="00113D12"/>
    <w:rsid w:val="00113FEA"/>
    <w:rsid w:val="00114400"/>
    <w:rsid w:val="001152E6"/>
    <w:rsid w:val="001155BD"/>
    <w:rsid w:val="00115D4C"/>
    <w:rsid w:val="00116440"/>
    <w:rsid w:val="001169DD"/>
    <w:rsid w:val="00121B38"/>
    <w:rsid w:val="00121DD3"/>
    <w:rsid w:val="00122A41"/>
    <w:rsid w:val="00124FAC"/>
    <w:rsid w:val="00124FF4"/>
    <w:rsid w:val="00125A3B"/>
    <w:rsid w:val="00125B88"/>
    <w:rsid w:val="00125ECB"/>
    <w:rsid w:val="001261FB"/>
    <w:rsid w:val="00127874"/>
    <w:rsid w:val="00130537"/>
    <w:rsid w:val="001305E2"/>
    <w:rsid w:val="00132039"/>
    <w:rsid w:val="00132795"/>
    <w:rsid w:val="00132F47"/>
    <w:rsid w:val="001333AF"/>
    <w:rsid w:val="0013448B"/>
    <w:rsid w:val="001348C2"/>
    <w:rsid w:val="00140274"/>
    <w:rsid w:val="00140EEB"/>
    <w:rsid w:val="001413EF"/>
    <w:rsid w:val="00142184"/>
    <w:rsid w:val="001448E8"/>
    <w:rsid w:val="0014509F"/>
    <w:rsid w:val="00145192"/>
    <w:rsid w:val="00145E6A"/>
    <w:rsid w:val="001469E5"/>
    <w:rsid w:val="00147C0E"/>
    <w:rsid w:val="00150ED3"/>
    <w:rsid w:val="00153756"/>
    <w:rsid w:val="001540BA"/>
    <w:rsid w:val="00154F9D"/>
    <w:rsid w:val="00155662"/>
    <w:rsid w:val="00156355"/>
    <w:rsid w:val="00156367"/>
    <w:rsid w:val="00157D23"/>
    <w:rsid w:val="00157FE4"/>
    <w:rsid w:val="00160270"/>
    <w:rsid w:val="001649E9"/>
    <w:rsid w:val="00170CA9"/>
    <w:rsid w:val="00171E32"/>
    <w:rsid w:val="00171EA9"/>
    <w:rsid w:val="001743FC"/>
    <w:rsid w:val="00175932"/>
    <w:rsid w:val="00177665"/>
    <w:rsid w:val="00184B9F"/>
    <w:rsid w:val="00185267"/>
    <w:rsid w:val="001860A9"/>
    <w:rsid w:val="0018719B"/>
    <w:rsid w:val="0018741D"/>
    <w:rsid w:val="001906E6"/>
    <w:rsid w:val="00190879"/>
    <w:rsid w:val="00192DE6"/>
    <w:rsid w:val="00192E18"/>
    <w:rsid w:val="00194169"/>
    <w:rsid w:val="001A0317"/>
    <w:rsid w:val="001A10D7"/>
    <w:rsid w:val="001A1E6F"/>
    <w:rsid w:val="001A28BE"/>
    <w:rsid w:val="001A6DD2"/>
    <w:rsid w:val="001A7442"/>
    <w:rsid w:val="001A7AE5"/>
    <w:rsid w:val="001B0E33"/>
    <w:rsid w:val="001B3B69"/>
    <w:rsid w:val="001B4594"/>
    <w:rsid w:val="001B4771"/>
    <w:rsid w:val="001B66C0"/>
    <w:rsid w:val="001B6FC8"/>
    <w:rsid w:val="001C0162"/>
    <w:rsid w:val="001C161D"/>
    <w:rsid w:val="001C2287"/>
    <w:rsid w:val="001C2638"/>
    <w:rsid w:val="001C26DF"/>
    <w:rsid w:val="001C274D"/>
    <w:rsid w:val="001C4EA6"/>
    <w:rsid w:val="001C69D4"/>
    <w:rsid w:val="001C7251"/>
    <w:rsid w:val="001C75B1"/>
    <w:rsid w:val="001C75DF"/>
    <w:rsid w:val="001D0CD6"/>
    <w:rsid w:val="001D0CE5"/>
    <w:rsid w:val="001D1296"/>
    <w:rsid w:val="001D27BA"/>
    <w:rsid w:val="001D3C62"/>
    <w:rsid w:val="001D6ADF"/>
    <w:rsid w:val="001E1B2E"/>
    <w:rsid w:val="001E2BB4"/>
    <w:rsid w:val="001E2C0C"/>
    <w:rsid w:val="001E3544"/>
    <w:rsid w:val="001E3D64"/>
    <w:rsid w:val="001E429B"/>
    <w:rsid w:val="001E50FD"/>
    <w:rsid w:val="001E71D6"/>
    <w:rsid w:val="001E73C3"/>
    <w:rsid w:val="001F11EE"/>
    <w:rsid w:val="001F1472"/>
    <w:rsid w:val="001F1A84"/>
    <w:rsid w:val="001F1D5B"/>
    <w:rsid w:val="001F39CB"/>
    <w:rsid w:val="001F55AE"/>
    <w:rsid w:val="001F7D91"/>
    <w:rsid w:val="00201800"/>
    <w:rsid w:val="002029DA"/>
    <w:rsid w:val="00205018"/>
    <w:rsid w:val="00205BAA"/>
    <w:rsid w:val="00206973"/>
    <w:rsid w:val="00207AA6"/>
    <w:rsid w:val="00207F27"/>
    <w:rsid w:val="00210959"/>
    <w:rsid w:val="00212168"/>
    <w:rsid w:val="00213281"/>
    <w:rsid w:val="002145DF"/>
    <w:rsid w:val="002149B6"/>
    <w:rsid w:val="00215D70"/>
    <w:rsid w:val="00216CC5"/>
    <w:rsid w:val="00217634"/>
    <w:rsid w:val="00217F1C"/>
    <w:rsid w:val="002203F9"/>
    <w:rsid w:val="00220DFF"/>
    <w:rsid w:val="00221C9F"/>
    <w:rsid w:val="00221DC1"/>
    <w:rsid w:val="002224F0"/>
    <w:rsid w:val="00222721"/>
    <w:rsid w:val="00222A93"/>
    <w:rsid w:val="00223847"/>
    <w:rsid w:val="002248CB"/>
    <w:rsid w:val="0022546F"/>
    <w:rsid w:val="0023088B"/>
    <w:rsid w:val="0023149B"/>
    <w:rsid w:val="002335BF"/>
    <w:rsid w:val="00234437"/>
    <w:rsid w:val="00235A9D"/>
    <w:rsid w:val="00235F07"/>
    <w:rsid w:val="0023746F"/>
    <w:rsid w:val="0024305F"/>
    <w:rsid w:val="002447DB"/>
    <w:rsid w:val="00244B5A"/>
    <w:rsid w:val="00245A42"/>
    <w:rsid w:val="00246DA8"/>
    <w:rsid w:val="0024710F"/>
    <w:rsid w:val="002478AC"/>
    <w:rsid w:val="00251391"/>
    <w:rsid w:val="002542B3"/>
    <w:rsid w:val="002559F3"/>
    <w:rsid w:val="0025734C"/>
    <w:rsid w:val="00260F5D"/>
    <w:rsid w:val="002666D0"/>
    <w:rsid w:val="002667B7"/>
    <w:rsid w:val="0026683C"/>
    <w:rsid w:val="00270184"/>
    <w:rsid w:val="00272ED1"/>
    <w:rsid w:val="0027337D"/>
    <w:rsid w:val="0027385B"/>
    <w:rsid w:val="00276666"/>
    <w:rsid w:val="002805C9"/>
    <w:rsid w:val="0028324D"/>
    <w:rsid w:val="00283FE7"/>
    <w:rsid w:val="0028484A"/>
    <w:rsid w:val="00284C32"/>
    <w:rsid w:val="0028714C"/>
    <w:rsid w:val="00287732"/>
    <w:rsid w:val="002938F1"/>
    <w:rsid w:val="00295E56"/>
    <w:rsid w:val="002966B4"/>
    <w:rsid w:val="00297329"/>
    <w:rsid w:val="002A3454"/>
    <w:rsid w:val="002A41EF"/>
    <w:rsid w:val="002A46A1"/>
    <w:rsid w:val="002A57E3"/>
    <w:rsid w:val="002A615B"/>
    <w:rsid w:val="002A61AB"/>
    <w:rsid w:val="002A79F5"/>
    <w:rsid w:val="002B067B"/>
    <w:rsid w:val="002B0B6C"/>
    <w:rsid w:val="002B6787"/>
    <w:rsid w:val="002B78BB"/>
    <w:rsid w:val="002B7CAD"/>
    <w:rsid w:val="002C12C4"/>
    <w:rsid w:val="002C1B0F"/>
    <w:rsid w:val="002C2171"/>
    <w:rsid w:val="002C3119"/>
    <w:rsid w:val="002C46D6"/>
    <w:rsid w:val="002C6FC4"/>
    <w:rsid w:val="002C71E6"/>
    <w:rsid w:val="002D2886"/>
    <w:rsid w:val="002D2E45"/>
    <w:rsid w:val="002D2F0E"/>
    <w:rsid w:val="002D3ACE"/>
    <w:rsid w:val="002D3E0D"/>
    <w:rsid w:val="002D542F"/>
    <w:rsid w:val="002D700B"/>
    <w:rsid w:val="002D7770"/>
    <w:rsid w:val="002E0B12"/>
    <w:rsid w:val="002E19E3"/>
    <w:rsid w:val="002E2824"/>
    <w:rsid w:val="002E307A"/>
    <w:rsid w:val="002E6337"/>
    <w:rsid w:val="002E7338"/>
    <w:rsid w:val="002F04B0"/>
    <w:rsid w:val="002F10FD"/>
    <w:rsid w:val="002F1476"/>
    <w:rsid w:val="002F2633"/>
    <w:rsid w:val="002F3A40"/>
    <w:rsid w:val="002F56BE"/>
    <w:rsid w:val="00300256"/>
    <w:rsid w:val="0030048C"/>
    <w:rsid w:val="00300C37"/>
    <w:rsid w:val="00302CE5"/>
    <w:rsid w:val="003063CB"/>
    <w:rsid w:val="003066B1"/>
    <w:rsid w:val="003104A0"/>
    <w:rsid w:val="00311856"/>
    <w:rsid w:val="0031270F"/>
    <w:rsid w:val="0031501E"/>
    <w:rsid w:val="003152F5"/>
    <w:rsid w:val="003158F7"/>
    <w:rsid w:val="0031605A"/>
    <w:rsid w:val="0031703C"/>
    <w:rsid w:val="003171E2"/>
    <w:rsid w:val="00317615"/>
    <w:rsid w:val="00317F53"/>
    <w:rsid w:val="00317F9E"/>
    <w:rsid w:val="00322DE6"/>
    <w:rsid w:val="00325BB5"/>
    <w:rsid w:val="00326FD7"/>
    <w:rsid w:val="003306B8"/>
    <w:rsid w:val="0033139A"/>
    <w:rsid w:val="003313E9"/>
    <w:rsid w:val="003326C3"/>
    <w:rsid w:val="003336CF"/>
    <w:rsid w:val="003338AF"/>
    <w:rsid w:val="00333B63"/>
    <w:rsid w:val="0033493F"/>
    <w:rsid w:val="003357C7"/>
    <w:rsid w:val="003375C3"/>
    <w:rsid w:val="003410DD"/>
    <w:rsid w:val="00341BA1"/>
    <w:rsid w:val="00342393"/>
    <w:rsid w:val="003461BD"/>
    <w:rsid w:val="003464FE"/>
    <w:rsid w:val="003473FD"/>
    <w:rsid w:val="00347A1C"/>
    <w:rsid w:val="00350968"/>
    <w:rsid w:val="003515A5"/>
    <w:rsid w:val="00351BB3"/>
    <w:rsid w:val="00354F5F"/>
    <w:rsid w:val="0035651E"/>
    <w:rsid w:val="003569BF"/>
    <w:rsid w:val="0036042C"/>
    <w:rsid w:val="00363431"/>
    <w:rsid w:val="003639CF"/>
    <w:rsid w:val="00364769"/>
    <w:rsid w:val="0036530D"/>
    <w:rsid w:val="00365B52"/>
    <w:rsid w:val="00367B91"/>
    <w:rsid w:val="00372BC6"/>
    <w:rsid w:val="003735CF"/>
    <w:rsid w:val="00373863"/>
    <w:rsid w:val="00375F85"/>
    <w:rsid w:val="003803B2"/>
    <w:rsid w:val="00381357"/>
    <w:rsid w:val="00381D93"/>
    <w:rsid w:val="00381FBB"/>
    <w:rsid w:val="00382295"/>
    <w:rsid w:val="00383368"/>
    <w:rsid w:val="0038450B"/>
    <w:rsid w:val="00384F12"/>
    <w:rsid w:val="00385850"/>
    <w:rsid w:val="00385FE1"/>
    <w:rsid w:val="00386FBD"/>
    <w:rsid w:val="00387DE6"/>
    <w:rsid w:val="00392209"/>
    <w:rsid w:val="003929C4"/>
    <w:rsid w:val="00394236"/>
    <w:rsid w:val="0039578B"/>
    <w:rsid w:val="00396D25"/>
    <w:rsid w:val="003A0A29"/>
    <w:rsid w:val="003A16A2"/>
    <w:rsid w:val="003A31D1"/>
    <w:rsid w:val="003A3375"/>
    <w:rsid w:val="003A4A4C"/>
    <w:rsid w:val="003A5CED"/>
    <w:rsid w:val="003A6034"/>
    <w:rsid w:val="003A69A5"/>
    <w:rsid w:val="003A6B8F"/>
    <w:rsid w:val="003A774C"/>
    <w:rsid w:val="003B0379"/>
    <w:rsid w:val="003B0C6F"/>
    <w:rsid w:val="003B1812"/>
    <w:rsid w:val="003B3B25"/>
    <w:rsid w:val="003B4629"/>
    <w:rsid w:val="003B61A9"/>
    <w:rsid w:val="003B6217"/>
    <w:rsid w:val="003B68E9"/>
    <w:rsid w:val="003B79D0"/>
    <w:rsid w:val="003C1884"/>
    <w:rsid w:val="003C1C51"/>
    <w:rsid w:val="003C2F37"/>
    <w:rsid w:val="003C3FAD"/>
    <w:rsid w:val="003C55D5"/>
    <w:rsid w:val="003C6873"/>
    <w:rsid w:val="003C7186"/>
    <w:rsid w:val="003D0996"/>
    <w:rsid w:val="003D15DC"/>
    <w:rsid w:val="003D245C"/>
    <w:rsid w:val="003D2558"/>
    <w:rsid w:val="003D2D17"/>
    <w:rsid w:val="003D4A66"/>
    <w:rsid w:val="003D5C31"/>
    <w:rsid w:val="003D6350"/>
    <w:rsid w:val="003D67B5"/>
    <w:rsid w:val="003D783F"/>
    <w:rsid w:val="003D79F1"/>
    <w:rsid w:val="003E15A3"/>
    <w:rsid w:val="003E1E14"/>
    <w:rsid w:val="003E518B"/>
    <w:rsid w:val="003E77BB"/>
    <w:rsid w:val="003E7F86"/>
    <w:rsid w:val="003F06C8"/>
    <w:rsid w:val="003F1B44"/>
    <w:rsid w:val="003F3C26"/>
    <w:rsid w:val="003F4502"/>
    <w:rsid w:val="003F697A"/>
    <w:rsid w:val="003F6AF5"/>
    <w:rsid w:val="003F7628"/>
    <w:rsid w:val="0040052F"/>
    <w:rsid w:val="00402024"/>
    <w:rsid w:val="004021F6"/>
    <w:rsid w:val="00402EE5"/>
    <w:rsid w:val="004047AD"/>
    <w:rsid w:val="00405FB6"/>
    <w:rsid w:val="00407D94"/>
    <w:rsid w:val="00410684"/>
    <w:rsid w:val="0041087C"/>
    <w:rsid w:val="00411066"/>
    <w:rsid w:val="00412D02"/>
    <w:rsid w:val="00412D3B"/>
    <w:rsid w:val="0041309E"/>
    <w:rsid w:val="00415406"/>
    <w:rsid w:val="004171F7"/>
    <w:rsid w:val="00421DE7"/>
    <w:rsid w:val="004220EF"/>
    <w:rsid w:val="00423D00"/>
    <w:rsid w:val="00424093"/>
    <w:rsid w:val="004248F6"/>
    <w:rsid w:val="00426816"/>
    <w:rsid w:val="00426D58"/>
    <w:rsid w:val="00427309"/>
    <w:rsid w:val="004302CE"/>
    <w:rsid w:val="00430E2E"/>
    <w:rsid w:val="00431049"/>
    <w:rsid w:val="00431613"/>
    <w:rsid w:val="004328D8"/>
    <w:rsid w:val="004343EC"/>
    <w:rsid w:val="00435F7A"/>
    <w:rsid w:val="00436A91"/>
    <w:rsid w:val="004372C6"/>
    <w:rsid w:val="004375E5"/>
    <w:rsid w:val="00437C7A"/>
    <w:rsid w:val="00437FC6"/>
    <w:rsid w:val="00440F69"/>
    <w:rsid w:val="00443317"/>
    <w:rsid w:val="004439A7"/>
    <w:rsid w:val="00444147"/>
    <w:rsid w:val="004442C2"/>
    <w:rsid w:val="00444E92"/>
    <w:rsid w:val="004460C0"/>
    <w:rsid w:val="00451696"/>
    <w:rsid w:val="004516F4"/>
    <w:rsid w:val="00451C95"/>
    <w:rsid w:val="00452DF6"/>
    <w:rsid w:val="00454E16"/>
    <w:rsid w:val="00455B97"/>
    <w:rsid w:val="00456538"/>
    <w:rsid w:val="004610B8"/>
    <w:rsid w:val="00461382"/>
    <w:rsid w:val="00463BBF"/>
    <w:rsid w:val="0046617B"/>
    <w:rsid w:val="00466318"/>
    <w:rsid w:val="00470F43"/>
    <w:rsid w:val="0047120F"/>
    <w:rsid w:val="00472DAF"/>
    <w:rsid w:val="00473728"/>
    <w:rsid w:val="0047382F"/>
    <w:rsid w:val="00474581"/>
    <w:rsid w:val="00474FDB"/>
    <w:rsid w:val="00475143"/>
    <w:rsid w:val="004754B4"/>
    <w:rsid w:val="0047630E"/>
    <w:rsid w:val="00482F43"/>
    <w:rsid w:val="00483CEF"/>
    <w:rsid w:val="00484565"/>
    <w:rsid w:val="00484A04"/>
    <w:rsid w:val="00485A2E"/>
    <w:rsid w:val="00485E92"/>
    <w:rsid w:val="00486CEB"/>
    <w:rsid w:val="004871B0"/>
    <w:rsid w:val="00487DBE"/>
    <w:rsid w:val="004911A5"/>
    <w:rsid w:val="0049127C"/>
    <w:rsid w:val="00491C2E"/>
    <w:rsid w:val="004932DE"/>
    <w:rsid w:val="00494AAC"/>
    <w:rsid w:val="00494CC4"/>
    <w:rsid w:val="00495AB0"/>
    <w:rsid w:val="004978DA"/>
    <w:rsid w:val="004A26F1"/>
    <w:rsid w:val="004A33EC"/>
    <w:rsid w:val="004A426B"/>
    <w:rsid w:val="004A44FE"/>
    <w:rsid w:val="004A62D5"/>
    <w:rsid w:val="004A6552"/>
    <w:rsid w:val="004A661E"/>
    <w:rsid w:val="004A6CE3"/>
    <w:rsid w:val="004B0FB1"/>
    <w:rsid w:val="004B1722"/>
    <w:rsid w:val="004B318B"/>
    <w:rsid w:val="004B3472"/>
    <w:rsid w:val="004B34A6"/>
    <w:rsid w:val="004B5AA3"/>
    <w:rsid w:val="004B5E1B"/>
    <w:rsid w:val="004B69F7"/>
    <w:rsid w:val="004B7C60"/>
    <w:rsid w:val="004C06A2"/>
    <w:rsid w:val="004C0744"/>
    <w:rsid w:val="004C2AFD"/>
    <w:rsid w:val="004C3803"/>
    <w:rsid w:val="004C404E"/>
    <w:rsid w:val="004D0019"/>
    <w:rsid w:val="004D0B50"/>
    <w:rsid w:val="004D15C7"/>
    <w:rsid w:val="004D160F"/>
    <w:rsid w:val="004D24D8"/>
    <w:rsid w:val="004D294E"/>
    <w:rsid w:val="004D29FD"/>
    <w:rsid w:val="004E00C5"/>
    <w:rsid w:val="004E2E78"/>
    <w:rsid w:val="004E5A5C"/>
    <w:rsid w:val="004E5A5D"/>
    <w:rsid w:val="004E7132"/>
    <w:rsid w:val="004E7887"/>
    <w:rsid w:val="004E7D6F"/>
    <w:rsid w:val="004F0D80"/>
    <w:rsid w:val="004F0F2A"/>
    <w:rsid w:val="004F10B7"/>
    <w:rsid w:val="004F1502"/>
    <w:rsid w:val="004F192C"/>
    <w:rsid w:val="004F3F48"/>
    <w:rsid w:val="004F50F7"/>
    <w:rsid w:val="004F7052"/>
    <w:rsid w:val="0050097D"/>
    <w:rsid w:val="00500E46"/>
    <w:rsid w:val="005015C3"/>
    <w:rsid w:val="00503D9C"/>
    <w:rsid w:val="00505758"/>
    <w:rsid w:val="005061E8"/>
    <w:rsid w:val="005068AA"/>
    <w:rsid w:val="00511054"/>
    <w:rsid w:val="005112D9"/>
    <w:rsid w:val="0051132F"/>
    <w:rsid w:val="005136B8"/>
    <w:rsid w:val="005139F4"/>
    <w:rsid w:val="00514919"/>
    <w:rsid w:val="005169D4"/>
    <w:rsid w:val="00516B74"/>
    <w:rsid w:val="005203C1"/>
    <w:rsid w:val="00520894"/>
    <w:rsid w:val="00524B70"/>
    <w:rsid w:val="00525A0A"/>
    <w:rsid w:val="0052758A"/>
    <w:rsid w:val="0053101B"/>
    <w:rsid w:val="0053347E"/>
    <w:rsid w:val="0053482E"/>
    <w:rsid w:val="00535CE8"/>
    <w:rsid w:val="00537093"/>
    <w:rsid w:val="00537177"/>
    <w:rsid w:val="00537371"/>
    <w:rsid w:val="00541BE3"/>
    <w:rsid w:val="00543329"/>
    <w:rsid w:val="005433B7"/>
    <w:rsid w:val="00544125"/>
    <w:rsid w:val="005446BA"/>
    <w:rsid w:val="00544846"/>
    <w:rsid w:val="005452AB"/>
    <w:rsid w:val="00545C23"/>
    <w:rsid w:val="00546480"/>
    <w:rsid w:val="00546FA1"/>
    <w:rsid w:val="005471F7"/>
    <w:rsid w:val="00547472"/>
    <w:rsid w:val="00547E14"/>
    <w:rsid w:val="00551585"/>
    <w:rsid w:val="00552C6B"/>
    <w:rsid w:val="00554072"/>
    <w:rsid w:val="00554652"/>
    <w:rsid w:val="00554E57"/>
    <w:rsid w:val="005555F2"/>
    <w:rsid w:val="00555957"/>
    <w:rsid w:val="0056027E"/>
    <w:rsid w:val="0056171F"/>
    <w:rsid w:val="0056216E"/>
    <w:rsid w:val="00562741"/>
    <w:rsid w:val="00564CB8"/>
    <w:rsid w:val="00567C2A"/>
    <w:rsid w:val="00570DE3"/>
    <w:rsid w:val="00572021"/>
    <w:rsid w:val="005724BC"/>
    <w:rsid w:val="00572536"/>
    <w:rsid w:val="00573697"/>
    <w:rsid w:val="00574180"/>
    <w:rsid w:val="00574389"/>
    <w:rsid w:val="00574625"/>
    <w:rsid w:val="005750D9"/>
    <w:rsid w:val="00575D9A"/>
    <w:rsid w:val="0057620E"/>
    <w:rsid w:val="00577E9D"/>
    <w:rsid w:val="00581B28"/>
    <w:rsid w:val="005826FC"/>
    <w:rsid w:val="0058372A"/>
    <w:rsid w:val="00584E19"/>
    <w:rsid w:val="00585E66"/>
    <w:rsid w:val="005901A1"/>
    <w:rsid w:val="00590433"/>
    <w:rsid w:val="0059362A"/>
    <w:rsid w:val="005941D9"/>
    <w:rsid w:val="00594BBC"/>
    <w:rsid w:val="00596A95"/>
    <w:rsid w:val="0059756B"/>
    <w:rsid w:val="0059768E"/>
    <w:rsid w:val="005A0AFE"/>
    <w:rsid w:val="005A1024"/>
    <w:rsid w:val="005A144B"/>
    <w:rsid w:val="005A1B11"/>
    <w:rsid w:val="005A2308"/>
    <w:rsid w:val="005A2E9F"/>
    <w:rsid w:val="005A30BF"/>
    <w:rsid w:val="005A3B54"/>
    <w:rsid w:val="005A3FC2"/>
    <w:rsid w:val="005A4C10"/>
    <w:rsid w:val="005A51D7"/>
    <w:rsid w:val="005A73E2"/>
    <w:rsid w:val="005A7588"/>
    <w:rsid w:val="005A7819"/>
    <w:rsid w:val="005B1994"/>
    <w:rsid w:val="005B225C"/>
    <w:rsid w:val="005B269A"/>
    <w:rsid w:val="005B34FC"/>
    <w:rsid w:val="005B415E"/>
    <w:rsid w:val="005B4ED3"/>
    <w:rsid w:val="005B614F"/>
    <w:rsid w:val="005B65D2"/>
    <w:rsid w:val="005B673E"/>
    <w:rsid w:val="005C050A"/>
    <w:rsid w:val="005C055D"/>
    <w:rsid w:val="005C245C"/>
    <w:rsid w:val="005C28F3"/>
    <w:rsid w:val="005C2B2B"/>
    <w:rsid w:val="005C2CFC"/>
    <w:rsid w:val="005C3130"/>
    <w:rsid w:val="005C485C"/>
    <w:rsid w:val="005C5C0A"/>
    <w:rsid w:val="005C6580"/>
    <w:rsid w:val="005C74C9"/>
    <w:rsid w:val="005D1ABF"/>
    <w:rsid w:val="005D42A2"/>
    <w:rsid w:val="005D4C10"/>
    <w:rsid w:val="005D6C0D"/>
    <w:rsid w:val="005D76FC"/>
    <w:rsid w:val="005E0044"/>
    <w:rsid w:val="005E02C3"/>
    <w:rsid w:val="005E2E85"/>
    <w:rsid w:val="005E409F"/>
    <w:rsid w:val="005E51DC"/>
    <w:rsid w:val="005E52F8"/>
    <w:rsid w:val="005E538F"/>
    <w:rsid w:val="005E54BB"/>
    <w:rsid w:val="005E5EDF"/>
    <w:rsid w:val="005E68DC"/>
    <w:rsid w:val="005F4286"/>
    <w:rsid w:val="005F49D1"/>
    <w:rsid w:val="005F5C92"/>
    <w:rsid w:val="006001C9"/>
    <w:rsid w:val="00604911"/>
    <w:rsid w:val="00604C0A"/>
    <w:rsid w:val="006068B9"/>
    <w:rsid w:val="006078CC"/>
    <w:rsid w:val="00607C9A"/>
    <w:rsid w:val="00616E46"/>
    <w:rsid w:val="0061707B"/>
    <w:rsid w:val="00617635"/>
    <w:rsid w:val="00621077"/>
    <w:rsid w:val="006219E1"/>
    <w:rsid w:val="00624970"/>
    <w:rsid w:val="006255CE"/>
    <w:rsid w:val="00631C49"/>
    <w:rsid w:val="00632E6A"/>
    <w:rsid w:val="006350EA"/>
    <w:rsid w:val="00635AD4"/>
    <w:rsid w:val="0063659F"/>
    <w:rsid w:val="006373AB"/>
    <w:rsid w:val="006405FC"/>
    <w:rsid w:val="0064140E"/>
    <w:rsid w:val="00642DB9"/>
    <w:rsid w:val="00643C82"/>
    <w:rsid w:val="00644DC3"/>
    <w:rsid w:val="00647272"/>
    <w:rsid w:val="00647CE9"/>
    <w:rsid w:val="0065059A"/>
    <w:rsid w:val="00652BB9"/>
    <w:rsid w:val="00652ECB"/>
    <w:rsid w:val="006549CD"/>
    <w:rsid w:val="00656CD1"/>
    <w:rsid w:val="00657040"/>
    <w:rsid w:val="00660F77"/>
    <w:rsid w:val="006611A6"/>
    <w:rsid w:val="00661B83"/>
    <w:rsid w:val="00671655"/>
    <w:rsid w:val="00671891"/>
    <w:rsid w:val="00673950"/>
    <w:rsid w:val="00673B29"/>
    <w:rsid w:val="00677819"/>
    <w:rsid w:val="00677ED2"/>
    <w:rsid w:val="00682E8B"/>
    <w:rsid w:val="00684EB1"/>
    <w:rsid w:val="00685E76"/>
    <w:rsid w:val="00687DC5"/>
    <w:rsid w:val="006905E3"/>
    <w:rsid w:val="00690D96"/>
    <w:rsid w:val="00692966"/>
    <w:rsid w:val="00693402"/>
    <w:rsid w:val="00693D19"/>
    <w:rsid w:val="00693FD6"/>
    <w:rsid w:val="00694BE7"/>
    <w:rsid w:val="006956EB"/>
    <w:rsid w:val="00695B30"/>
    <w:rsid w:val="006964B3"/>
    <w:rsid w:val="00697766"/>
    <w:rsid w:val="00697B18"/>
    <w:rsid w:val="006A20DE"/>
    <w:rsid w:val="006A23B3"/>
    <w:rsid w:val="006A2604"/>
    <w:rsid w:val="006A4BF5"/>
    <w:rsid w:val="006A6D56"/>
    <w:rsid w:val="006B1043"/>
    <w:rsid w:val="006B1775"/>
    <w:rsid w:val="006B19E8"/>
    <w:rsid w:val="006B1D1A"/>
    <w:rsid w:val="006B3B4A"/>
    <w:rsid w:val="006B506E"/>
    <w:rsid w:val="006B747D"/>
    <w:rsid w:val="006B77C6"/>
    <w:rsid w:val="006B7F20"/>
    <w:rsid w:val="006C1F67"/>
    <w:rsid w:val="006C7601"/>
    <w:rsid w:val="006D11B4"/>
    <w:rsid w:val="006D1227"/>
    <w:rsid w:val="006D273F"/>
    <w:rsid w:val="006D2D90"/>
    <w:rsid w:val="006D560A"/>
    <w:rsid w:val="006D659B"/>
    <w:rsid w:val="006D68A7"/>
    <w:rsid w:val="006D72E0"/>
    <w:rsid w:val="006E1C7D"/>
    <w:rsid w:val="006E21F6"/>
    <w:rsid w:val="006E2A19"/>
    <w:rsid w:val="006E48C6"/>
    <w:rsid w:val="006E6D8C"/>
    <w:rsid w:val="006F20C2"/>
    <w:rsid w:val="006F27DB"/>
    <w:rsid w:val="006F2E6D"/>
    <w:rsid w:val="006F357F"/>
    <w:rsid w:val="006F52DB"/>
    <w:rsid w:val="006F5404"/>
    <w:rsid w:val="006F6159"/>
    <w:rsid w:val="006F7689"/>
    <w:rsid w:val="00700646"/>
    <w:rsid w:val="00700F83"/>
    <w:rsid w:val="00703656"/>
    <w:rsid w:val="00703719"/>
    <w:rsid w:val="0070384A"/>
    <w:rsid w:val="0070406A"/>
    <w:rsid w:val="00704E5B"/>
    <w:rsid w:val="00705F1F"/>
    <w:rsid w:val="00707940"/>
    <w:rsid w:val="00707D00"/>
    <w:rsid w:val="00707FE5"/>
    <w:rsid w:val="00710BE2"/>
    <w:rsid w:val="00712C59"/>
    <w:rsid w:val="00712D69"/>
    <w:rsid w:val="00714F46"/>
    <w:rsid w:val="00715A3C"/>
    <w:rsid w:val="00716BB7"/>
    <w:rsid w:val="00716E75"/>
    <w:rsid w:val="007172C5"/>
    <w:rsid w:val="007177D1"/>
    <w:rsid w:val="00717FC4"/>
    <w:rsid w:val="007204CD"/>
    <w:rsid w:val="0072139B"/>
    <w:rsid w:val="00721853"/>
    <w:rsid w:val="0072195E"/>
    <w:rsid w:val="007239F1"/>
    <w:rsid w:val="00725618"/>
    <w:rsid w:val="00726E42"/>
    <w:rsid w:val="00726F9E"/>
    <w:rsid w:val="007307DF"/>
    <w:rsid w:val="00733757"/>
    <w:rsid w:val="00734E72"/>
    <w:rsid w:val="00736123"/>
    <w:rsid w:val="007364E4"/>
    <w:rsid w:val="00736686"/>
    <w:rsid w:val="00737962"/>
    <w:rsid w:val="00737FFA"/>
    <w:rsid w:val="00741A12"/>
    <w:rsid w:val="0074291A"/>
    <w:rsid w:val="00746CDC"/>
    <w:rsid w:val="0074714F"/>
    <w:rsid w:val="0075075A"/>
    <w:rsid w:val="00750D3B"/>
    <w:rsid w:val="00751F3D"/>
    <w:rsid w:val="00753BC1"/>
    <w:rsid w:val="007544DA"/>
    <w:rsid w:val="00754A68"/>
    <w:rsid w:val="007560F8"/>
    <w:rsid w:val="007570FE"/>
    <w:rsid w:val="00757976"/>
    <w:rsid w:val="007605E0"/>
    <w:rsid w:val="00764952"/>
    <w:rsid w:val="00765E02"/>
    <w:rsid w:val="00766781"/>
    <w:rsid w:val="0076689E"/>
    <w:rsid w:val="00767F0C"/>
    <w:rsid w:val="00770273"/>
    <w:rsid w:val="00770BA2"/>
    <w:rsid w:val="00771DC9"/>
    <w:rsid w:val="007720E7"/>
    <w:rsid w:val="00773417"/>
    <w:rsid w:val="00776A76"/>
    <w:rsid w:val="007775A6"/>
    <w:rsid w:val="00780AE8"/>
    <w:rsid w:val="0078158D"/>
    <w:rsid w:val="00781D6B"/>
    <w:rsid w:val="00782280"/>
    <w:rsid w:val="00782BCD"/>
    <w:rsid w:val="00784A54"/>
    <w:rsid w:val="007853A2"/>
    <w:rsid w:val="00785784"/>
    <w:rsid w:val="00787C1D"/>
    <w:rsid w:val="00790E45"/>
    <w:rsid w:val="00791207"/>
    <w:rsid w:val="0079149A"/>
    <w:rsid w:val="00792410"/>
    <w:rsid w:val="00792A3D"/>
    <w:rsid w:val="00792D1B"/>
    <w:rsid w:val="007932A7"/>
    <w:rsid w:val="0079334D"/>
    <w:rsid w:val="00796AC6"/>
    <w:rsid w:val="007A0DDC"/>
    <w:rsid w:val="007A22A8"/>
    <w:rsid w:val="007A26A5"/>
    <w:rsid w:val="007A272A"/>
    <w:rsid w:val="007A2BA8"/>
    <w:rsid w:val="007A7177"/>
    <w:rsid w:val="007A75ED"/>
    <w:rsid w:val="007A7A0C"/>
    <w:rsid w:val="007B181E"/>
    <w:rsid w:val="007B2C0A"/>
    <w:rsid w:val="007B32A4"/>
    <w:rsid w:val="007B3829"/>
    <w:rsid w:val="007B5896"/>
    <w:rsid w:val="007C0B24"/>
    <w:rsid w:val="007C1144"/>
    <w:rsid w:val="007C253F"/>
    <w:rsid w:val="007C357B"/>
    <w:rsid w:val="007C3701"/>
    <w:rsid w:val="007C545E"/>
    <w:rsid w:val="007C5A4B"/>
    <w:rsid w:val="007D3ECD"/>
    <w:rsid w:val="007D3F36"/>
    <w:rsid w:val="007D6ABD"/>
    <w:rsid w:val="007D6FEF"/>
    <w:rsid w:val="007D7098"/>
    <w:rsid w:val="007D7428"/>
    <w:rsid w:val="007D7FC1"/>
    <w:rsid w:val="007E0323"/>
    <w:rsid w:val="007E0A39"/>
    <w:rsid w:val="007E2C1E"/>
    <w:rsid w:val="007E4080"/>
    <w:rsid w:val="007E4952"/>
    <w:rsid w:val="007E5075"/>
    <w:rsid w:val="007E57AF"/>
    <w:rsid w:val="007E58BE"/>
    <w:rsid w:val="007E6839"/>
    <w:rsid w:val="007F1399"/>
    <w:rsid w:val="007F4072"/>
    <w:rsid w:val="007F6B23"/>
    <w:rsid w:val="007F7D9C"/>
    <w:rsid w:val="00800199"/>
    <w:rsid w:val="00800360"/>
    <w:rsid w:val="008016CC"/>
    <w:rsid w:val="0080417D"/>
    <w:rsid w:val="008041E8"/>
    <w:rsid w:val="00805066"/>
    <w:rsid w:val="008057D5"/>
    <w:rsid w:val="00807E49"/>
    <w:rsid w:val="00812407"/>
    <w:rsid w:val="00812F2C"/>
    <w:rsid w:val="00813302"/>
    <w:rsid w:val="00813625"/>
    <w:rsid w:val="00814C91"/>
    <w:rsid w:val="00815E3A"/>
    <w:rsid w:val="008164B1"/>
    <w:rsid w:val="00817A28"/>
    <w:rsid w:val="00820133"/>
    <w:rsid w:val="008207EC"/>
    <w:rsid w:val="00826E71"/>
    <w:rsid w:val="00827B82"/>
    <w:rsid w:val="00827D9F"/>
    <w:rsid w:val="00830777"/>
    <w:rsid w:val="00831C73"/>
    <w:rsid w:val="00832D1B"/>
    <w:rsid w:val="00832E4F"/>
    <w:rsid w:val="00833079"/>
    <w:rsid w:val="0083359B"/>
    <w:rsid w:val="00833AA9"/>
    <w:rsid w:val="0083460B"/>
    <w:rsid w:val="00835D58"/>
    <w:rsid w:val="00836652"/>
    <w:rsid w:val="008402EB"/>
    <w:rsid w:val="0084228F"/>
    <w:rsid w:val="00842E77"/>
    <w:rsid w:val="00843EF2"/>
    <w:rsid w:val="008447CB"/>
    <w:rsid w:val="00844C20"/>
    <w:rsid w:val="0084569F"/>
    <w:rsid w:val="008459BD"/>
    <w:rsid w:val="00846888"/>
    <w:rsid w:val="0085105A"/>
    <w:rsid w:val="00851333"/>
    <w:rsid w:val="00851429"/>
    <w:rsid w:val="00851ED9"/>
    <w:rsid w:val="00854E8A"/>
    <w:rsid w:val="008610E0"/>
    <w:rsid w:val="00861B48"/>
    <w:rsid w:val="00861B85"/>
    <w:rsid w:val="0086231E"/>
    <w:rsid w:val="008638A1"/>
    <w:rsid w:val="00864487"/>
    <w:rsid w:val="0086468A"/>
    <w:rsid w:val="008666C3"/>
    <w:rsid w:val="00866870"/>
    <w:rsid w:val="008670CF"/>
    <w:rsid w:val="00867C4D"/>
    <w:rsid w:val="00867E82"/>
    <w:rsid w:val="0087091A"/>
    <w:rsid w:val="0087302B"/>
    <w:rsid w:val="00873783"/>
    <w:rsid w:val="00873E61"/>
    <w:rsid w:val="00874FD9"/>
    <w:rsid w:val="00875600"/>
    <w:rsid w:val="00881868"/>
    <w:rsid w:val="00885851"/>
    <w:rsid w:val="00890A5F"/>
    <w:rsid w:val="00893023"/>
    <w:rsid w:val="0089418B"/>
    <w:rsid w:val="00894519"/>
    <w:rsid w:val="00894AF5"/>
    <w:rsid w:val="00894C89"/>
    <w:rsid w:val="00896C94"/>
    <w:rsid w:val="00896D4D"/>
    <w:rsid w:val="008A046A"/>
    <w:rsid w:val="008A1FBA"/>
    <w:rsid w:val="008A2D74"/>
    <w:rsid w:val="008A2FF7"/>
    <w:rsid w:val="008A3500"/>
    <w:rsid w:val="008A4584"/>
    <w:rsid w:val="008A5613"/>
    <w:rsid w:val="008A5FBB"/>
    <w:rsid w:val="008A6433"/>
    <w:rsid w:val="008A731D"/>
    <w:rsid w:val="008A760C"/>
    <w:rsid w:val="008B01BC"/>
    <w:rsid w:val="008B1D7D"/>
    <w:rsid w:val="008B5A60"/>
    <w:rsid w:val="008B5EE4"/>
    <w:rsid w:val="008B697C"/>
    <w:rsid w:val="008C0B0C"/>
    <w:rsid w:val="008C14EE"/>
    <w:rsid w:val="008C1B85"/>
    <w:rsid w:val="008C2576"/>
    <w:rsid w:val="008C3A76"/>
    <w:rsid w:val="008C4404"/>
    <w:rsid w:val="008C53AD"/>
    <w:rsid w:val="008C5EFF"/>
    <w:rsid w:val="008C6007"/>
    <w:rsid w:val="008D003D"/>
    <w:rsid w:val="008D2524"/>
    <w:rsid w:val="008D678F"/>
    <w:rsid w:val="008D72E4"/>
    <w:rsid w:val="008D7E2E"/>
    <w:rsid w:val="008E03E8"/>
    <w:rsid w:val="008E0777"/>
    <w:rsid w:val="008E0D50"/>
    <w:rsid w:val="008E0F54"/>
    <w:rsid w:val="008E11FD"/>
    <w:rsid w:val="008E29E0"/>
    <w:rsid w:val="008E2D6B"/>
    <w:rsid w:val="008E31E0"/>
    <w:rsid w:val="008E4423"/>
    <w:rsid w:val="008E5CCE"/>
    <w:rsid w:val="008E5F00"/>
    <w:rsid w:val="008E6F85"/>
    <w:rsid w:val="008F04B0"/>
    <w:rsid w:val="008F09F8"/>
    <w:rsid w:val="008F14E5"/>
    <w:rsid w:val="008F1874"/>
    <w:rsid w:val="008F477A"/>
    <w:rsid w:val="008F6884"/>
    <w:rsid w:val="009013BE"/>
    <w:rsid w:val="0090149F"/>
    <w:rsid w:val="00902D83"/>
    <w:rsid w:val="009046F3"/>
    <w:rsid w:val="009047CD"/>
    <w:rsid w:val="00904AA1"/>
    <w:rsid w:val="00904F67"/>
    <w:rsid w:val="0090593E"/>
    <w:rsid w:val="00906A95"/>
    <w:rsid w:val="00911018"/>
    <w:rsid w:val="0091112F"/>
    <w:rsid w:val="00912348"/>
    <w:rsid w:val="009128AC"/>
    <w:rsid w:val="00913748"/>
    <w:rsid w:val="009143BE"/>
    <w:rsid w:val="009157E6"/>
    <w:rsid w:val="0091670B"/>
    <w:rsid w:val="00916B56"/>
    <w:rsid w:val="00916ED1"/>
    <w:rsid w:val="00917346"/>
    <w:rsid w:val="0091746F"/>
    <w:rsid w:val="0092394E"/>
    <w:rsid w:val="00923955"/>
    <w:rsid w:val="00924254"/>
    <w:rsid w:val="009262AF"/>
    <w:rsid w:val="009308D9"/>
    <w:rsid w:val="00930A23"/>
    <w:rsid w:val="00930B54"/>
    <w:rsid w:val="00931017"/>
    <w:rsid w:val="009314FF"/>
    <w:rsid w:val="00932B2A"/>
    <w:rsid w:val="00932CF3"/>
    <w:rsid w:val="00935472"/>
    <w:rsid w:val="00935473"/>
    <w:rsid w:val="00940358"/>
    <w:rsid w:val="009403D2"/>
    <w:rsid w:val="0094153F"/>
    <w:rsid w:val="00941702"/>
    <w:rsid w:val="009426CD"/>
    <w:rsid w:val="00943DEB"/>
    <w:rsid w:val="009440A3"/>
    <w:rsid w:val="00945877"/>
    <w:rsid w:val="0094716D"/>
    <w:rsid w:val="00947A80"/>
    <w:rsid w:val="00950C62"/>
    <w:rsid w:val="0095201F"/>
    <w:rsid w:val="00953704"/>
    <w:rsid w:val="0095386B"/>
    <w:rsid w:val="00953ADD"/>
    <w:rsid w:val="00955F9C"/>
    <w:rsid w:val="00956644"/>
    <w:rsid w:val="00956D5F"/>
    <w:rsid w:val="00956DE8"/>
    <w:rsid w:val="009573DD"/>
    <w:rsid w:val="00963906"/>
    <w:rsid w:val="009643A6"/>
    <w:rsid w:val="0096450C"/>
    <w:rsid w:val="00964678"/>
    <w:rsid w:val="00964EB1"/>
    <w:rsid w:val="009668E6"/>
    <w:rsid w:val="00966A69"/>
    <w:rsid w:val="009708D6"/>
    <w:rsid w:val="0097154F"/>
    <w:rsid w:val="00971945"/>
    <w:rsid w:val="0097295A"/>
    <w:rsid w:val="009730CA"/>
    <w:rsid w:val="00973668"/>
    <w:rsid w:val="0097513F"/>
    <w:rsid w:val="00981668"/>
    <w:rsid w:val="00983B49"/>
    <w:rsid w:val="00984072"/>
    <w:rsid w:val="0098455C"/>
    <w:rsid w:val="00985985"/>
    <w:rsid w:val="0099000C"/>
    <w:rsid w:val="009904D3"/>
    <w:rsid w:val="00990BAE"/>
    <w:rsid w:val="00991336"/>
    <w:rsid w:val="009923CA"/>
    <w:rsid w:val="00994587"/>
    <w:rsid w:val="009947D1"/>
    <w:rsid w:val="00995FAD"/>
    <w:rsid w:val="009961AF"/>
    <w:rsid w:val="0099645E"/>
    <w:rsid w:val="00997013"/>
    <w:rsid w:val="00997D0E"/>
    <w:rsid w:val="009A0251"/>
    <w:rsid w:val="009A0FC4"/>
    <w:rsid w:val="009A24C2"/>
    <w:rsid w:val="009A2D42"/>
    <w:rsid w:val="009A3495"/>
    <w:rsid w:val="009A4805"/>
    <w:rsid w:val="009A65B3"/>
    <w:rsid w:val="009A6E18"/>
    <w:rsid w:val="009A75C4"/>
    <w:rsid w:val="009A7EAB"/>
    <w:rsid w:val="009A7EC1"/>
    <w:rsid w:val="009B1817"/>
    <w:rsid w:val="009B2C12"/>
    <w:rsid w:val="009B38D3"/>
    <w:rsid w:val="009B3BE9"/>
    <w:rsid w:val="009B49DC"/>
    <w:rsid w:val="009B5C20"/>
    <w:rsid w:val="009B6A0A"/>
    <w:rsid w:val="009B6DAB"/>
    <w:rsid w:val="009B6DAD"/>
    <w:rsid w:val="009C015A"/>
    <w:rsid w:val="009C1F9D"/>
    <w:rsid w:val="009C2019"/>
    <w:rsid w:val="009C325C"/>
    <w:rsid w:val="009C3F5E"/>
    <w:rsid w:val="009C4D3F"/>
    <w:rsid w:val="009C5E1E"/>
    <w:rsid w:val="009C6215"/>
    <w:rsid w:val="009C7118"/>
    <w:rsid w:val="009C7D93"/>
    <w:rsid w:val="009D1607"/>
    <w:rsid w:val="009D17C5"/>
    <w:rsid w:val="009D1C34"/>
    <w:rsid w:val="009D2D16"/>
    <w:rsid w:val="009D4AF4"/>
    <w:rsid w:val="009D4E01"/>
    <w:rsid w:val="009D516D"/>
    <w:rsid w:val="009D5C1E"/>
    <w:rsid w:val="009D63C2"/>
    <w:rsid w:val="009D6529"/>
    <w:rsid w:val="009D6694"/>
    <w:rsid w:val="009E08A4"/>
    <w:rsid w:val="009E37CE"/>
    <w:rsid w:val="009E45CD"/>
    <w:rsid w:val="009E4A65"/>
    <w:rsid w:val="009F0C84"/>
    <w:rsid w:val="009F1599"/>
    <w:rsid w:val="009F305D"/>
    <w:rsid w:val="009F39C9"/>
    <w:rsid w:val="009F5B7C"/>
    <w:rsid w:val="009F6333"/>
    <w:rsid w:val="009F7DE8"/>
    <w:rsid w:val="00A00827"/>
    <w:rsid w:val="00A01A21"/>
    <w:rsid w:val="00A01D64"/>
    <w:rsid w:val="00A0379D"/>
    <w:rsid w:val="00A03ABD"/>
    <w:rsid w:val="00A03C9C"/>
    <w:rsid w:val="00A04971"/>
    <w:rsid w:val="00A04D58"/>
    <w:rsid w:val="00A056C9"/>
    <w:rsid w:val="00A10B23"/>
    <w:rsid w:val="00A1180F"/>
    <w:rsid w:val="00A11A8F"/>
    <w:rsid w:val="00A12106"/>
    <w:rsid w:val="00A12806"/>
    <w:rsid w:val="00A12E8C"/>
    <w:rsid w:val="00A1353F"/>
    <w:rsid w:val="00A14903"/>
    <w:rsid w:val="00A1507A"/>
    <w:rsid w:val="00A15626"/>
    <w:rsid w:val="00A1624B"/>
    <w:rsid w:val="00A166AB"/>
    <w:rsid w:val="00A20589"/>
    <w:rsid w:val="00A22EAF"/>
    <w:rsid w:val="00A23CC9"/>
    <w:rsid w:val="00A245EE"/>
    <w:rsid w:val="00A26816"/>
    <w:rsid w:val="00A2708F"/>
    <w:rsid w:val="00A27544"/>
    <w:rsid w:val="00A27856"/>
    <w:rsid w:val="00A31C10"/>
    <w:rsid w:val="00A31D3C"/>
    <w:rsid w:val="00A32124"/>
    <w:rsid w:val="00A331EF"/>
    <w:rsid w:val="00A348EF"/>
    <w:rsid w:val="00A35AD2"/>
    <w:rsid w:val="00A362CD"/>
    <w:rsid w:val="00A40005"/>
    <w:rsid w:val="00A403CE"/>
    <w:rsid w:val="00A414AB"/>
    <w:rsid w:val="00A41C75"/>
    <w:rsid w:val="00A42053"/>
    <w:rsid w:val="00A435F7"/>
    <w:rsid w:val="00A443FB"/>
    <w:rsid w:val="00A44672"/>
    <w:rsid w:val="00A46493"/>
    <w:rsid w:val="00A478FB"/>
    <w:rsid w:val="00A47C96"/>
    <w:rsid w:val="00A50061"/>
    <w:rsid w:val="00A502B5"/>
    <w:rsid w:val="00A52A7C"/>
    <w:rsid w:val="00A52D84"/>
    <w:rsid w:val="00A532E6"/>
    <w:rsid w:val="00A538EA"/>
    <w:rsid w:val="00A54B94"/>
    <w:rsid w:val="00A55765"/>
    <w:rsid w:val="00A557D6"/>
    <w:rsid w:val="00A55862"/>
    <w:rsid w:val="00A55FEF"/>
    <w:rsid w:val="00A5640C"/>
    <w:rsid w:val="00A573C5"/>
    <w:rsid w:val="00A575A6"/>
    <w:rsid w:val="00A60235"/>
    <w:rsid w:val="00A6054A"/>
    <w:rsid w:val="00A607AC"/>
    <w:rsid w:val="00A60B96"/>
    <w:rsid w:val="00A61756"/>
    <w:rsid w:val="00A61BCA"/>
    <w:rsid w:val="00A621F6"/>
    <w:rsid w:val="00A629E5"/>
    <w:rsid w:val="00A63C93"/>
    <w:rsid w:val="00A64B85"/>
    <w:rsid w:val="00A65BFC"/>
    <w:rsid w:val="00A66FF3"/>
    <w:rsid w:val="00A678A6"/>
    <w:rsid w:val="00A71367"/>
    <w:rsid w:val="00A71E61"/>
    <w:rsid w:val="00A71FF3"/>
    <w:rsid w:val="00A72779"/>
    <w:rsid w:val="00A73AD8"/>
    <w:rsid w:val="00A73D4A"/>
    <w:rsid w:val="00A745D0"/>
    <w:rsid w:val="00A812C5"/>
    <w:rsid w:val="00A816F8"/>
    <w:rsid w:val="00A81F70"/>
    <w:rsid w:val="00A83390"/>
    <w:rsid w:val="00A840AD"/>
    <w:rsid w:val="00A841D2"/>
    <w:rsid w:val="00A85D82"/>
    <w:rsid w:val="00A86D70"/>
    <w:rsid w:val="00A86E50"/>
    <w:rsid w:val="00A908BB"/>
    <w:rsid w:val="00A91192"/>
    <w:rsid w:val="00A914B5"/>
    <w:rsid w:val="00A92AB7"/>
    <w:rsid w:val="00A92CEF"/>
    <w:rsid w:val="00A9325E"/>
    <w:rsid w:val="00A93408"/>
    <w:rsid w:val="00A93F69"/>
    <w:rsid w:val="00A9649B"/>
    <w:rsid w:val="00A97588"/>
    <w:rsid w:val="00A97886"/>
    <w:rsid w:val="00AA07C7"/>
    <w:rsid w:val="00AA0973"/>
    <w:rsid w:val="00AA0D57"/>
    <w:rsid w:val="00AA11D0"/>
    <w:rsid w:val="00AA1778"/>
    <w:rsid w:val="00AA23AD"/>
    <w:rsid w:val="00AA50E0"/>
    <w:rsid w:val="00AA5A4D"/>
    <w:rsid w:val="00AA7098"/>
    <w:rsid w:val="00AA7D95"/>
    <w:rsid w:val="00AB0B8C"/>
    <w:rsid w:val="00AB377A"/>
    <w:rsid w:val="00AB4FB6"/>
    <w:rsid w:val="00AB5A24"/>
    <w:rsid w:val="00AC0ADD"/>
    <w:rsid w:val="00AC0C52"/>
    <w:rsid w:val="00AC0FE5"/>
    <w:rsid w:val="00AC4333"/>
    <w:rsid w:val="00AC4343"/>
    <w:rsid w:val="00AC6177"/>
    <w:rsid w:val="00AC7796"/>
    <w:rsid w:val="00AD0056"/>
    <w:rsid w:val="00AD0686"/>
    <w:rsid w:val="00AD0B41"/>
    <w:rsid w:val="00AD12A9"/>
    <w:rsid w:val="00AD19C1"/>
    <w:rsid w:val="00AD2E33"/>
    <w:rsid w:val="00AD42E5"/>
    <w:rsid w:val="00AD50B1"/>
    <w:rsid w:val="00AD6587"/>
    <w:rsid w:val="00AD7BE0"/>
    <w:rsid w:val="00AD7F84"/>
    <w:rsid w:val="00AE0DA5"/>
    <w:rsid w:val="00AE3757"/>
    <w:rsid w:val="00AE404F"/>
    <w:rsid w:val="00AE5DDA"/>
    <w:rsid w:val="00AE7A7C"/>
    <w:rsid w:val="00AF046F"/>
    <w:rsid w:val="00AF0EDC"/>
    <w:rsid w:val="00AF2EDA"/>
    <w:rsid w:val="00AF54DD"/>
    <w:rsid w:val="00AF6951"/>
    <w:rsid w:val="00AF7995"/>
    <w:rsid w:val="00AF7D0A"/>
    <w:rsid w:val="00B000C8"/>
    <w:rsid w:val="00B01C7C"/>
    <w:rsid w:val="00B0248C"/>
    <w:rsid w:val="00B02972"/>
    <w:rsid w:val="00B038B0"/>
    <w:rsid w:val="00B03962"/>
    <w:rsid w:val="00B03F01"/>
    <w:rsid w:val="00B04F60"/>
    <w:rsid w:val="00B05829"/>
    <w:rsid w:val="00B068C1"/>
    <w:rsid w:val="00B06E65"/>
    <w:rsid w:val="00B10D64"/>
    <w:rsid w:val="00B132D3"/>
    <w:rsid w:val="00B13E0D"/>
    <w:rsid w:val="00B141FE"/>
    <w:rsid w:val="00B15C80"/>
    <w:rsid w:val="00B173D5"/>
    <w:rsid w:val="00B219BB"/>
    <w:rsid w:val="00B2287C"/>
    <w:rsid w:val="00B22C8D"/>
    <w:rsid w:val="00B23230"/>
    <w:rsid w:val="00B2384F"/>
    <w:rsid w:val="00B23D56"/>
    <w:rsid w:val="00B30C35"/>
    <w:rsid w:val="00B33EB9"/>
    <w:rsid w:val="00B33F90"/>
    <w:rsid w:val="00B34F3F"/>
    <w:rsid w:val="00B350A0"/>
    <w:rsid w:val="00B35B95"/>
    <w:rsid w:val="00B37656"/>
    <w:rsid w:val="00B37819"/>
    <w:rsid w:val="00B42C35"/>
    <w:rsid w:val="00B42EE5"/>
    <w:rsid w:val="00B436A2"/>
    <w:rsid w:val="00B43F50"/>
    <w:rsid w:val="00B44066"/>
    <w:rsid w:val="00B443B0"/>
    <w:rsid w:val="00B4446B"/>
    <w:rsid w:val="00B44CCB"/>
    <w:rsid w:val="00B459EB"/>
    <w:rsid w:val="00B5231F"/>
    <w:rsid w:val="00B52A30"/>
    <w:rsid w:val="00B53A9D"/>
    <w:rsid w:val="00B54E7E"/>
    <w:rsid w:val="00B555FE"/>
    <w:rsid w:val="00B55817"/>
    <w:rsid w:val="00B55B91"/>
    <w:rsid w:val="00B578A1"/>
    <w:rsid w:val="00B5798C"/>
    <w:rsid w:val="00B61992"/>
    <w:rsid w:val="00B61AE0"/>
    <w:rsid w:val="00B62738"/>
    <w:rsid w:val="00B62D1D"/>
    <w:rsid w:val="00B63DE1"/>
    <w:rsid w:val="00B66C94"/>
    <w:rsid w:val="00B6784B"/>
    <w:rsid w:val="00B70C44"/>
    <w:rsid w:val="00B7178F"/>
    <w:rsid w:val="00B71D9B"/>
    <w:rsid w:val="00B72661"/>
    <w:rsid w:val="00B72B7F"/>
    <w:rsid w:val="00B72FE2"/>
    <w:rsid w:val="00B73C2D"/>
    <w:rsid w:val="00B741E0"/>
    <w:rsid w:val="00B746B3"/>
    <w:rsid w:val="00B754ED"/>
    <w:rsid w:val="00B75DFB"/>
    <w:rsid w:val="00B77E23"/>
    <w:rsid w:val="00B801E3"/>
    <w:rsid w:val="00B80E40"/>
    <w:rsid w:val="00B80F5A"/>
    <w:rsid w:val="00B8152B"/>
    <w:rsid w:val="00B84261"/>
    <w:rsid w:val="00B8489A"/>
    <w:rsid w:val="00B862D3"/>
    <w:rsid w:val="00B8713E"/>
    <w:rsid w:val="00B871EA"/>
    <w:rsid w:val="00B87EFA"/>
    <w:rsid w:val="00B900A8"/>
    <w:rsid w:val="00B905ED"/>
    <w:rsid w:val="00B91A85"/>
    <w:rsid w:val="00B91F3C"/>
    <w:rsid w:val="00B92986"/>
    <w:rsid w:val="00B92D39"/>
    <w:rsid w:val="00B92F50"/>
    <w:rsid w:val="00B956C1"/>
    <w:rsid w:val="00BA0B56"/>
    <w:rsid w:val="00BA1012"/>
    <w:rsid w:val="00BA21C3"/>
    <w:rsid w:val="00BA298C"/>
    <w:rsid w:val="00BA3716"/>
    <w:rsid w:val="00BA51AB"/>
    <w:rsid w:val="00BA7BCA"/>
    <w:rsid w:val="00BB0E87"/>
    <w:rsid w:val="00BB35AC"/>
    <w:rsid w:val="00BB504E"/>
    <w:rsid w:val="00BB70F2"/>
    <w:rsid w:val="00BC1FBC"/>
    <w:rsid w:val="00BC40E8"/>
    <w:rsid w:val="00BC46EF"/>
    <w:rsid w:val="00BC553A"/>
    <w:rsid w:val="00BC6B23"/>
    <w:rsid w:val="00BC778F"/>
    <w:rsid w:val="00BD0524"/>
    <w:rsid w:val="00BD2EAA"/>
    <w:rsid w:val="00BD3072"/>
    <w:rsid w:val="00BD42D1"/>
    <w:rsid w:val="00BD6340"/>
    <w:rsid w:val="00BE18B5"/>
    <w:rsid w:val="00BE1CC7"/>
    <w:rsid w:val="00BE3443"/>
    <w:rsid w:val="00BE43C5"/>
    <w:rsid w:val="00BE50A0"/>
    <w:rsid w:val="00BF03E9"/>
    <w:rsid w:val="00BF1814"/>
    <w:rsid w:val="00BF1C80"/>
    <w:rsid w:val="00BF2A4B"/>
    <w:rsid w:val="00BF2B61"/>
    <w:rsid w:val="00BF4CEE"/>
    <w:rsid w:val="00BF4FAA"/>
    <w:rsid w:val="00BF77B1"/>
    <w:rsid w:val="00BF7D6F"/>
    <w:rsid w:val="00C00D7B"/>
    <w:rsid w:val="00C03CD4"/>
    <w:rsid w:val="00C041FC"/>
    <w:rsid w:val="00C04BEB"/>
    <w:rsid w:val="00C07A45"/>
    <w:rsid w:val="00C12EA2"/>
    <w:rsid w:val="00C13F7F"/>
    <w:rsid w:val="00C1526D"/>
    <w:rsid w:val="00C15E0F"/>
    <w:rsid w:val="00C1612F"/>
    <w:rsid w:val="00C171B8"/>
    <w:rsid w:val="00C1762B"/>
    <w:rsid w:val="00C17BB3"/>
    <w:rsid w:val="00C20463"/>
    <w:rsid w:val="00C20A04"/>
    <w:rsid w:val="00C21FB5"/>
    <w:rsid w:val="00C222F0"/>
    <w:rsid w:val="00C23A6E"/>
    <w:rsid w:val="00C26CF1"/>
    <w:rsid w:val="00C26E3E"/>
    <w:rsid w:val="00C30135"/>
    <w:rsid w:val="00C30F27"/>
    <w:rsid w:val="00C317D2"/>
    <w:rsid w:val="00C319B5"/>
    <w:rsid w:val="00C32C0D"/>
    <w:rsid w:val="00C32EE8"/>
    <w:rsid w:val="00C342CA"/>
    <w:rsid w:val="00C3573C"/>
    <w:rsid w:val="00C35971"/>
    <w:rsid w:val="00C41B72"/>
    <w:rsid w:val="00C4444C"/>
    <w:rsid w:val="00C44CFD"/>
    <w:rsid w:val="00C45E74"/>
    <w:rsid w:val="00C50D84"/>
    <w:rsid w:val="00C518F9"/>
    <w:rsid w:val="00C523FE"/>
    <w:rsid w:val="00C52482"/>
    <w:rsid w:val="00C52FA9"/>
    <w:rsid w:val="00C5379D"/>
    <w:rsid w:val="00C53802"/>
    <w:rsid w:val="00C56F0A"/>
    <w:rsid w:val="00C60564"/>
    <w:rsid w:val="00C60589"/>
    <w:rsid w:val="00C60BF6"/>
    <w:rsid w:val="00C60FA4"/>
    <w:rsid w:val="00C62186"/>
    <w:rsid w:val="00C62F24"/>
    <w:rsid w:val="00C64AED"/>
    <w:rsid w:val="00C650E2"/>
    <w:rsid w:val="00C65967"/>
    <w:rsid w:val="00C663C2"/>
    <w:rsid w:val="00C717EA"/>
    <w:rsid w:val="00C73676"/>
    <w:rsid w:val="00C7372E"/>
    <w:rsid w:val="00C73FC5"/>
    <w:rsid w:val="00C766A1"/>
    <w:rsid w:val="00C77378"/>
    <w:rsid w:val="00C7748A"/>
    <w:rsid w:val="00C80185"/>
    <w:rsid w:val="00C80C41"/>
    <w:rsid w:val="00C82B96"/>
    <w:rsid w:val="00C83026"/>
    <w:rsid w:val="00C84086"/>
    <w:rsid w:val="00C84DFE"/>
    <w:rsid w:val="00C85243"/>
    <w:rsid w:val="00C85654"/>
    <w:rsid w:val="00C867C0"/>
    <w:rsid w:val="00C90A18"/>
    <w:rsid w:val="00C90D1F"/>
    <w:rsid w:val="00C91C1A"/>
    <w:rsid w:val="00C92B5B"/>
    <w:rsid w:val="00C93230"/>
    <w:rsid w:val="00C936DE"/>
    <w:rsid w:val="00C944E6"/>
    <w:rsid w:val="00C955FD"/>
    <w:rsid w:val="00CA08B2"/>
    <w:rsid w:val="00CA1DD9"/>
    <w:rsid w:val="00CA1EFF"/>
    <w:rsid w:val="00CA2CA5"/>
    <w:rsid w:val="00CA4857"/>
    <w:rsid w:val="00CA5857"/>
    <w:rsid w:val="00CA7130"/>
    <w:rsid w:val="00CA7C0B"/>
    <w:rsid w:val="00CB0523"/>
    <w:rsid w:val="00CB1059"/>
    <w:rsid w:val="00CB129F"/>
    <w:rsid w:val="00CB1F02"/>
    <w:rsid w:val="00CB4B32"/>
    <w:rsid w:val="00CB5A9C"/>
    <w:rsid w:val="00CB66F4"/>
    <w:rsid w:val="00CB67ED"/>
    <w:rsid w:val="00CC0097"/>
    <w:rsid w:val="00CC10DC"/>
    <w:rsid w:val="00CC19C6"/>
    <w:rsid w:val="00CC1DCA"/>
    <w:rsid w:val="00CC2F81"/>
    <w:rsid w:val="00CC5F55"/>
    <w:rsid w:val="00CC7757"/>
    <w:rsid w:val="00CC7BBE"/>
    <w:rsid w:val="00CD0641"/>
    <w:rsid w:val="00CD0939"/>
    <w:rsid w:val="00CD15D2"/>
    <w:rsid w:val="00CD28AD"/>
    <w:rsid w:val="00CD2B6D"/>
    <w:rsid w:val="00CD3DC6"/>
    <w:rsid w:val="00CD3F48"/>
    <w:rsid w:val="00CD5896"/>
    <w:rsid w:val="00CD73A8"/>
    <w:rsid w:val="00CD7B66"/>
    <w:rsid w:val="00CE1290"/>
    <w:rsid w:val="00CE194A"/>
    <w:rsid w:val="00CE1EB1"/>
    <w:rsid w:val="00CE233F"/>
    <w:rsid w:val="00CE4AC7"/>
    <w:rsid w:val="00CE4BDE"/>
    <w:rsid w:val="00CE5674"/>
    <w:rsid w:val="00CE7D50"/>
    <w:rsid w:val="00CF1B17"/>
    <w:rsid w:val="00CF376B"/>
    <w:rsid w:val="00CF49A9"/>
    <w:rsid w:val="00CF62CA"/>
    <w:rsid w:val="00CF63DA"/>
    <w:rsid w:val="00CF7FF9"/>
    <w:rsid w:val="00D00706"/>
    <w:rsid w:val="00D00976"/>
    <w:rsid w:val="00D00E01"/>
    <w:rsid w:val="00D01D21"/>
    <w:rsid w:val="00D03DF6"/>
    <w:rsid w:val="00D05E8B"/>
    <w:rsid w:val="00D10964"/>
    <w:rsid w:val="00D11A29"/>
    <w:rsid w:val="00D121A9"/>
    <w:rsid w:val="00D15E31"/>
    <w:rsid w:val="00D17834"/>
    <w:rsid w:val="00D17BC0"/>
    <w:rsid w:val="00D21CEF"/>
    <w:rsid w:val="00D21F74"/>
    <w:rsid w:val="00D235DC"/>
    <w:rsid w:val="00D24545"/>
    <w:rsid w:val="00D25E0B"/>
    <w:rsid w:val="00D2602F"/>
    <w:rsid w:val="00D26C2E"/>
    <w:rsid w:val="00D27279"/>
    <w:rsid w:val="00D30B90"/>
    <w:rsid w:val="00D344A7"/>
    <w:rsid w:val="00D37590"/>
    <w:rsid w:val="00D421D7"/>
    <w:rsid w:val="00D450AA"/>
    <w:rsid w:val="00D4612C"/>
    <w:rsid w:val="00D46442"/>
    <w:rsid w:val="00D465B0"/>
    <w:rsid w:val="00D4744F"/>
    <w:rsid w:val="00D50773"/>
    <w:rsid w:val="00D51045"/>
    <w:rsid w:val="00D52901"/>
    <w:rsid w:val="00D52F78"/>
    <w:rsid w:val="00D53E69"/>
    <w:rsid w:val="00D54374"/>
    <w:rsid w:val="00D54564"/>
    <w:rsid w:val="00D555B2"/>
    <w:rsid w:val="00D56161"/>
    <w:rsid w:val="00D5664D"/>
    <w:rsid w:val="00D60E24"/>
    <w:rsid w:val="00D62046"/>
    <w:rsid w:val="00D6215F"/>
    <w:rsid w:val="00D627A9"/>
    <w:rsid w:val="00D6436B"/>
    <w:rsid w:val="00D65D8F"/>
    <w:rsid w:val="00D67CF8"/>
    <w:rsid w:val="00D7059E"/>
    <w:rsid w:val="00D70728"/>
    <w:rsid w:val="00D70D84"/>
    <w:rsid w:val="00D70E0E"/>
    <w:rsid w:val="00D71986"/>
    <w:rsid w:val="00D71BD4"/>
    <w:rsid w:val="00D72013"/>
    <w:rsid w:val="00D726CB"/>
    <w:rsid w:val="00D73A16"/>
    <w:rsid w:val="00D73A50"/>
    <w:rsid w:val="00D748F4"/>
    <w:rsid w:val="00D7588D"/>
    <w:rsid w:val="00D769F1"/>
    <w:rsid w:val="00D80209"/>
    <w:rsid w:val="00D81580"/>
    <w:rsid w:val="00D816A0"/>
    <w:rsid w:val="00D820EA"/>
    <w:rsid w:val="00D855DD"/>
    <w:rsid w:val="00D858BD"/>
    <w:rsid w:val="00D8651B"/>
    <w:rsid w:val="00D87B13"/>
    <w:rsid w:val="00D90139"/>
    <w:rsid w:val="00D902AD"/>
    <w:rsid w:val="00D90A90"/>
    <w:rsid w:val="00D919AC"/>
    <w:rsid w:val="00D92385"/>
    <w:rsid w:val="00D9642F"/>
    <w:rsid w:val="00D96E82"/>
    <w:rsid w:val="00DA18FC"/>
    <w:rsid w:val="00DA1DF3"/>
    <w:rsid w:val="00DA2C35"/>
    <w:rsid w:val="00DA49CA"/>
    <w:rsid w:val="00DA50DB"/>
    <w:rsid w:val="00DA63AE"/>
    <w:rsid w:val="00DA70FA"/>
    <w:rsid w:val="00DB1A12"/>
    <w:rsid w:val="00DB3503"/>
    <w:rsid w:val="00DB4F2D"/>
    <w:rsid w:val="00DB528F"/>
    <w:rsid w:val="00DB5C88"/>
    <w:rsid w:val="00DB7F5D"/>
    <w:rsid w:val="00DC132C"/>
    <w:rsid w:val="00DC193F"/>
    <w:rsid w:val="00DC28EA"/>
    <w:rsid w:val="00DC33CA"/>
    <w:rsid w:val="00DC4ADE"/>
    <w:rsid w:val="00DC5863"/>
    <w:rsid w:val="00DC6A37"/>
    <w:rsid w:val="00DC708A"/>
    <w:rsid w:val="00DC75D3"/>
    <w:rsid w:val="00DC767C"/>
    <w:rsid w:val="00DD3290"/>
    <w:rsid w:val="00DD43BA"/>
    <w:rsid w:val="00DD52E4"/>
    <w:rsid w:val="00DD6CA0"/>
    <w:rsid w:val="00DE1593"/>
    <w:rsid w:val="00DE2590"/>
    <w:rsid w:val="00DE2BC6"/>
    <w:rsid w:val="00DE5BBF"/>
    <w:rsid w:val="00DE6F46"/>
    <w:rsid w:val="00DE7929"/>
    <w:rsid w:val="00DF1179"/>
    <w:rsid w:val="00DF1DE1"/>
    <w:rsid w:val="00DF3407"/>
    <w:rsid w:val="00DF496A"/>
    <w:rsid w:val="00DF7331"/>
    <w:rsid w:val="00DF7FA6"/>
    <w:rsid w:val="00E01AF3"/>
    <w:rsid w:val="00E02EAD"/>
    <w:rsid w:val="00E03A60"/>
    <w:rsid w:val="00E05115"/>
    <w:rsid w:val="00E05163"/>
    <w:rsid w:val="00E05E4C"/>
    <w:rsid w:val="00E066AD"/>
    <w:rsid w:val="00E1020E"/>
    <w:rsid w:val="00E10A15"/>
    <w:rsid w:val="00E10CA7"/>
    <w:rsid w:val="00E10E37"/>
    <w:rsid w:val="00E113B1"/>
    <w:rsid w:val="00E148FE"/>
    <w:rsid w:val="00E15570"/>
    <w:rsid w:val="00E16777"/>
    <w:rsid w:val="00E17AFD"/>
    <w:rsid w:val="00E2074E"/>
    <w:rsid w:val="00E2198C"/>
    <w:rsid w:val="00E22F78"/>
    <w:rsid w:val="00E2393E"/>
    <w:rsid w:val="00E23B9F"/>
    <w:rsid w:val="00E24076"/>
    <w:rsid w:val="00E2470E"/>
    <w:rsid w:val="00E24B08"/>
    <w:rsid w:val="00E26E33"/>
    <w:rsid w:val="00E307A1"/>
    <w:rsid w:val="00E312C6"/>
    <w:rsid w:val="00E32DAF"/>
    <w:rsid w:val="00E33827"/>
    <w:rsid w:val="00E3394E"/>
    <w:rsid w:val="00E33E17"/>
    <w:rsid w:val="00E3458E"/>
    <w:rsid w:val="00E40016"/>
    <w:rsid w:val="00E400C7"/>
    <w:rsid w:val="00E41472"/>
    <w:rsid w:val="00E467B9"/>
    <w:rsid w:val="00E53317"/>
    <w:rsid w:val="00E54955"/>
    <w:rsid w:val="00E54BA7"/>
    <w:rsid w:val="00E56569"/>
    <w:rsid w:val="00E566B8"/>
    <w:rsid w:val="00E56D27"/>
    <w:rsid w:val="00E57D8B"/>
    <w:rsid w:val="00E60066"/>
    <w:rsid w:val="00E60105"/>
    <w:rsid w:val="00E60F13"/>
    <w:rsid w:val="00E6239A"/>
    <w:rsid w:val="00E628EA"/>
    <w:rsid w:val="00E6296F"/>
    <w:rsid w:val="00E63151"/>
    <w:rsid w:val="00E63929"/>
    <w:rsid w:val="00E6562E"/>
    <w:rsid w:val="00E66356"/>
    <w:rsid w:val="00E676D3"/>
    <w:rsid w:val="00E67970"/>
    <w:rsid w:val="00E67A21"/>
    <w:rsid w:val="00E70B5E"/>
    <w:rsid w:val="00E70DF2"/>
    <w:rsid w:val="00E72309"/>
    <w:rsid w:val="00E72D74"/>
    <w:rsid w:val="00E76697"/>
    <w:rsid w:val="00E7669C"/>
    <w:rsid w:val="00E7733B"/>
    <w:rsid w:val="00E77624"/>
    <w:rsid w:val="00E83CB2"/>
    <w:rsid w:val="00E84ED3"/>
    <w:rsid w:val="00E864A7"/>
    <w:rsid w:val="00E87374"/>
    <w:rsid w:val="00E91822"/>
    <w:rsid w:val="00E930BB"/>
    <w:rsid w:val="00E933B6"/>
    <w:rsid w:val="00E93507"/>
    <w:rsid w:val="00E93C1E"/>
    <w:rsid w:val="00E94C5A"/>
    <w:rsid w:val="00E94D96"/>
    <w:rsid w:val="00E96871"/>
    <w:rsid w:val="00EA0A10"/>
    <w:rsid w:val="00EA2F50"/>
    <w:rsid w:val="00EA4ABB"/>
    <w:rsid w:val="00EA5900"/>
    <w:rsid w:val="00EA60E9"/>
    <w:rsid w:val="00EA65F1"/>
    <w:rsid w:val="00EA6D10"/>
    <w:rsid w:val="00EA7B83"/>
    <w:rsid w:val="00EB0643"/>
    <w:rsid w:val="00EB1377"/>
    <w:rsid w:val="00EB13DE"/>
    <w:rsid w:val="00EB19AF"/>
    <w:rsid w:val="00EB22DC"/>
    <w:rsid w:val="00EB4B31"/>
    <w:rsid w:val="00EB5610"/>
    <w:rsid w:val="00EB58DB"/>
    <w:rsid w:val="00EC1197"/>
    <w:rsid w:val="00EC1919"/>
    <w:rsid w:val="00EC2612"/>
    <w:rsid w:val="00EC377A"/>
    <w:rsid w:val="00EC4CA4"/>
    <w:rsid w:val="00EC759F"/>
    <w:rsid w:val="00ED197B"/>
    <w:rsid w:val="00ED2023"/>
    <w:rsid w:val="00ED2F2A"/>
    <w:rsid w:val="00ED3024"/>
    <w:rsid w:val="00ED353E"/>
    <w:rsid w:val="00ED3BE8"/>
    <w:rsid w:val="00ED4BD5"/>
    <w:rsid w:val="00ED595E"/>
    <w:rsid w:val="00ED63DA"/>
    <w:rsid w:val="00ED73FB"/>
    <w:rsid w:val="00ED7720"/>
    <w:rsid w:val="00EE1835"/>
    <w:rsid w:val="00EE1CBD"/>
    <w:rsid w:val="00EE2365"/>
    <w:rsid w:val="00EE24F3"/>
    <w:rsid w:val="00EE3AEA"/>
    <w:rsid w:val="00EE46DC"/>
    <w:rsid w:val="00EE49F0"/>
    <w:rsid w:val="00EE57EA"/>
    <w:rsid w:val="00EE730D"/>
    <w:rsid w:val="00EF005E"/>
    <w:rsid w:val="00EF1950"/>
    <w:rsid w:val="00EF1C45"/>
    <w:rsid w:val="00EF20EE"/>
    <w:rsid w:val="00EF2408"/>
    <w:rsid w:val="00EF5923"/>
    <w:rsid w:val="00EF6C3B"/>
    <w:rsid w:val="00EF6F75"/>
    <w:rsid w:val="00EF6FF1"/>
    <w:rsid w:val="00EF7888"/>
    <w:rsid w:val="00EF7F17"/>
    <w:rsid w:val="00F00A62"/>
    <w:rsid w:val="00F012DE"/>
    <w:rsid w:val="00F019C4"/>
    <w:rsid w:val="00F028D9"/>
    <w:rsid w:val="00F04ED0"/>
    <w:rsid w:val="00F04EF7"/>
    <w:rsid w:val="00F05005"/>
    <w:rsid w:val="00F05E71"/>
    <w:rsid w:val="00F06BF8"/>
    <w:rsid w:val="00F073D7"/>
    <w:rsid w:val="00F11032"/>
    <w:rsid w:val="00F118A1"/>
    <w:rsid w:val="00F12EC4"/>
    <w:rsid w:val="00F12FCC"/>
    <w:rsid w:val="00F1355E"/>
    <w:rsid w:val="00F15151"/>
    <w:rsid w:val="00F15C67"/>
    <w:rsid w:val="00F15C7B"/>
    <w:rsid w:val="00F16396"/>
    <w:rsid w:val="00F174EA"/>
    <w:rsid w:val="00F179B8"/>
    <w:rsid w:val="00F2318B"/>
    <w:rsid w:val="00F246BD"/>
    <w:rsid w:val="00F30514"/>
    <w:rsid w:val="00F30D6A"/>
    <w:rsid w:val="00F34D4E"/>
    <w:rsid w:val="00F353AE"/>
    <w:rsid w:val="00F35AC7"/>
    <w:rsid w:val="00F36993"/>
    <w:rsid w:val="00F37660"/>
    <w:rsid w:val="00F423FB"/>
    <w:rsid w:val="00F4315E"/>
    <w:rsid w:val="00F45AD0"/>
    <w:rsid w:val="00F45DDC"/>
    <w:rsid w:val="00F45DFF"/>
    <w:rsid w:val="00F45EDF"/>
    <w:rsid w:val="00F47665"/>
    <w:rsid w:val="00F47BDE"/>
    <w:rsid w:val="00F50294"/>
    <w:rsid w:val="00F526B9"/>
    <w:rsid w:val="00F536E7"/>
    <w:rsid w:val="00F5411F"/>
    <w:rsid w:val="00F543E6"/>
    <w:rsid w:val="00F54EE7"/>
    <w:rsid w:val="00F566AB"/>
    <w:rsid w:val="00F56D32"/>
    <w:rsid w:val="00F5762A"/>
    <w:rsid w:val="00F57A6E"/>
    <w:rsid w:val="00F57C0E"/>
    <w:rsid w:val="00F60349"/>
    <w:rsid w:val="00F61261"/>
    <w:rsid w:val="00F6202A"/>
    <w:rsid w:val="00F634EE"/>
    <w:rsid w:val="00F649A3"/>
    <w:rsid w:val="00F65A05"/>
    <w:rsid w:val="00F67CFA"/>
    <w:rsid w:val="00F7095F"/>
    <w:rsid w:val="00F7114D"/>
    <w:rsid w:val="00F71FCD"/>
    <w:rsid w:val="00F772D8"/>
    <w:rsid w:val="00F77FB4"/>
    <w:rsid w:val="00F80109"/>
    <w:rsid w:val="00F80588"/>
    <w:rsid w:val="00F80D36"/>
    <w:rsid w:val="00F84E85"/>
    <w:rsid w:val="00F9003A"/>
    <w:rsid w:val="00F90D78"/>
    <w:rsid w:val="00F9499A"/>
    <w:rsid w:val="00F97AC7"/>
    <w:rsid w:val="00FA0493"/>
    <w:rsid w:val="00FA0FDF"/>
    <w:rsid w:val="00FA1882"/>
    <w:rsid w:val="00FA1F5E"/>
    <w:rsid w:val="00FA2DFB"/>
    <w:rsid w:val="00FA41C7"/>
    <w:rsid w:val="00FA5656"/>
    <w:rsid w:val="00FA59CE"/>
    <w:rsid w:val="00FA5A1A"/>
    <w:rsid w:val="00FA6479"/>
    <w:rsid w:val="00FA6BE6"/>
    <w:rsid w:val="00FA6E0F"/>
    <w:rsid w:val="00FB2016"/>
    <w:rsid w:val="00FB2E0F"/>
    <w:rsid w:val="00FB329E"/>
    <w:rsid w:val="00FB3949"/>
    <w:rsid w:val="00FB64B5"/>
    <w:rsid w:val="00FB6857"/>
    <w:rsid w:val="00FB75E7"/>
    <w:rsid w:val="00FB7D77"/>
    <w:rsid w:val="00FC07F4"/>
    <w:rsid w:val="00FC0F96"/>
    <w:rsid w:val="00FC1519"/>
    <w:rsid w:val="00FC3913"/>
    <w:rsid w:val="00FC6364"/>
    <w:rsid w:val="00FC6A9E"/>
    <w:rsid w:val="00FD2026"/>
    <w:rsid w:val="00FD4CE4"/>
    <w:rsid w:val="00FD5852"/>
    <w:rsid w:val="00FD600F"/>
    <w:rsid w:val="00FE05E1"/>
    <w:rsid w:val="00FE1E00"/>
    <w:rsid w:val="00FE24C4"/>
    <w:rsid w:val="00FE260B"/>
    <w:rsid w:val="00FE2731"/>
    <w:rsid w:val="00FE2EC2"/>
    <w:rsid w:val="00FE31D5"/>
    <w:rsid w:val="00FE3374"/>
    <w:rsid w:val="00FE3684"/>
    <w:rsid w:val="00FE49DD"/>
    <w:rsid w:val="00FE4FE4"/>
    <w:rsid w:val="00FE5205"/>
    <w:rsid w:val="00FE60D0"/>
    <w:rsid w:val="00FE6CCD"/>
    <w:rsid w:val="00FE7364"/>
    <w:rsid w:val="00FE74FC"/>
    <w:rsid w:val="00FE766A"/>
    <w:rsid w:val="00FF10A8"/>
    <w:rsid w:val="00FF20B9"/>
    <w:rsid w:val="00FF2256"/>
    <w:rsid w:val="00FF3E85"/>
    <w:rsid w:val="00FF47D8"/>
    <w:rsid w:val="00FF527E"/>
    <w:rsid w:val="00FF52B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25E95"/>
  <w15:docId w15:val="{CA6DAA91-DECE-404F-8BDA-61EFA39E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FEF"/>
    <w:rPr>
      <w:rFonts w:eastAsiaTheme="minorEastAsia"/>
      <w:lang w:eastAsia="fr-FR"/>
    </w:rPr>
  </w:style>
  <w:style w:type="paragraph" w:styleId="Titre1">
    <w:name w:val="heading 1"/>
    <w:aliases w:val="Number 1,An_Über 1,Titre 1 Car Car,Chapitre,TITRE 1 + Droite :  8,5 cm,Avant : 25 pt,Après : 12 pt,Haut: (Simp...,Chapitre1,Chapitre2,Chapitre3,Chapitre4,Chapitre5,Chapitre6,Chapitre7,Chapitre11,Chapitre21,Chapitre31,Chapitre41,Chapitre51,1,11"/>
    <w:basedOn w:val="Normal"/>
    <w:next w:val="Normal"/>
    <w:link w:val="Titre1Car"/>
    <w:uiPriority w:val="9"/>
    <w:qFormat/>
    <w:rsid w:val="007D6FEF"/>
    <w:pPr>
      <w:keepNext/>
      <w:numPr>
        <w:numId w:val="1"/>
      </w:numPr>
      <w:tabs>
        <w:tab w:val="left" w:pos="454"/>
      </w:tabs>
      <w:suppressAutoHyphens/>
      <w:spacing w:before="360" w:after="240" w:line="240" w:lineRule="auto"/>
      <w:jc w:val="both"/>
      <w:outlineLvl w:val="0"/>
    </w:pPr>
    <w:rPr>
      <w:rFonts w:eastAsia="Times New Roman" w:cs="Times New Roman"/>
      <w:b/>
      <w:caps/>
      <w:color w:val="244061" w:themeColor="accent1" w:themeShade="80"/>
      <w:kern w:val="32"/>
      <w:sz w:val="36"/>
      <w:szCs w:val="36"/>
    </w:rPr>
  </w:style>
  <w:style w:type="paragraph" w:styleId="Titre2">
    <w:name w:val="heading 2"/>
    <w:aliases w:val="Number 2,h2,Paranum,A,Titre A,an_Über 2,Titre secondaire (2),Titre secondaire (2) Car,Titre 2 tamarins,Titre é,sous-chapitre Car Car,2,Titre 22,Kiyombo T2,sous-chapitre,Chpt,Tend_Überschrift 2,Titre 2 Car Car Car Car Car Car Car Car Car Car,an"/>
    <w:basedOn w:val="Normal"/>
    <w:next w:val="Normal"/>
    <w:link w:val="Titre2Car"/>
    <w:uiPriority w:val="9"/>
    <w:qFormat/>
    <w:rsid w:val="007D6FEF"/>
    <w:pPr>
      <w:keepNext/>
      <w:numPr>
        <w:ilvl w:val="1"/>
        <w:numId w:val="1"/>
      </w:numPr>
      <w:tabs>
        <w:tab w:val="left" w:pos="993"/>
      </w:tabs>
      <w:suppressAutoHyphens/>
      <w:spacing w:before="240" w:after="120" w:line="240" w:lineRule="auto"/>
      <w:jc w:val="both"/>
      <w:outlineLvl w:val="1"/>
    </w:pPr>
    <w:rPr>
      <w:rFonts w:eastAsia="Times New Roman" w:cs="Times New Roman"/>
      <w:b/>
      <w:color w:val="0070C0"/>
      <w:sz w:val="28"/>
      <w:szCs w:val="28"/>
    </w:rPr>
  </w:style>
  <w:style w:type="paragraph" w:styleId="Titre3">
    <w:name w:val="heading 3"/>
    <w:aliases w:val="Number 3,Centered,Titolo 3,an_Über 3,Titre 3 Car Car Car,Titre 3 Car Car Car Car Car Car,Titre 3 Car Car Car Car Car,Titre 3 Car Car Car Car,centered,retrait2,Section,Ss titre 1,Ss titre 2,Titre 3 / 1.1.,Titre 3 (1.1.1.),TITRE 3 (1.1.1.)"/>
    <w:basedOn w:val="Normal"/>
    <w:next w:val="Normal"/>
    <w:link w:val="Titre3Car"/>
    <w:uiPriority w:val="9"/>
    <w:qFormat/>
    <w:rsid w:val="007D6FEF"/>
    <w:pPr>
      <w:keepNext/>
      <w:numPr>
        <w:ilvl w:val="2"/>
        <w:numId w:val="1"/>
      </w:numPr>
      <w:suppressAutoHyphens/>
      <w:spacing w:before="240" w:after="120" w:line="240" w:lineRule="auto"/>
      <w:jc w:val="both"/>
      <w:outlineLvl w:val="2"/>
    </w:pPr>
    <w:rPr>
      <w:rFonts w:ascii="TradeGothic" w:eastAsia="Times New Roman" w:hAnsi="TradeGothic" w:cs="Times New Roman"/>
      <w:b/>
      <w:color w:val="215868" w:themeColor="accent5" w:themeShade="80"/>
      <w:sz w:val="24"/>
      <w:szCs w:val="20"/>
    </w:rPr>
  </w:style>
  <w:style w:type="paragraph" w:styleId="Titre4">
    <w:name w:val="heading 4"/>
    <w:aliases w:val="Number 4,Section fiche,Sous-Section,Sous-Sectipson,MainPara,Centred,Cen.,T4,Sous-Sectipson + Gauche :  0 cm,Premiè...,Première ligne : 0 cm...,Première ligne : 0 cm,Titre 4 AHT,Titre 4 Car Car Car Car Car Car Car,Cen.1,T4 Seureca"/>
    <w:basedOn w:val="Normal"/>
    <w:next w:val="Normal"/>
    <w:link w:val="Titre4Car"/>
    <w:qFormat/>
    <w:rsid w:val="007D6FEF"/>
    <w:pPr>
      <w:keepNext/>
      <w:tabs>
        <w:tab w:val="num" w:pos="1432"/>
      </w:tabs>
      <w:spacing w:before="240" w:after="60" w:line="240" w:lineRule="auto"/>
      <w:ind w:left="1432" w:hanging="864"/>
      <w:outlineLvl w:val="3"/>
    </w:pPr>
    <w:rPr>
      <w:rFonts w:ascii="Times New Roman" w:eastAsia="Times New Roman" w:hAnsi="Times New Roman" w:cs="Times New Roman"/>
      <w:b/>
      <w:bCs/>
      <w:sz w:val="28"/>
      <w:szCs w:val="28"/>
    </w:rPr>
  </w:style>
  <w:style w:type="paragraph" w:styleId="Titre5">
    <w:name w:val="heading 5"/>
    <w:aliases w:val="Side,Titre 6 + Times New Roman,112,5 pt,Gras,Non Italique,Centré,1121,Centr_,Side1,Titre 6 + Times New Roman1,1122,5 pt1,Gras1,Non Italique1,Centré1,11211,Centr_1,Side2,Titre 6 + Times New Roman2,1123,5 pt2,Gras2,Non Italique2,Centré2,11212"/>
    <w:basedOn w:val="Normal"/>
    <w:next w:val="Normal"/>
    <w:link w:val="Titre5Car"/>
    <w:uiPriority w:val="9"/>
    <w:qFormat/>
    <w:rsid w:val="007D6FEF"/>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Titre6">
    <w:name w:val="heading 6"/>
    <w:aliases w:val="ann,(a,b,..),ann1,(a1,b1,..)1,ann2,(a2,b2,..)2,ann11,(a11,b11,..)11,ann3,(a3,b3,..)3,ann12,(a12,b12,..)12,ann4,(a4,b4,..)4,ann13,(a13,b13,..)13,ann5,(a5,b5,..)5,ann14,(a14,b14,..)14,ann6,(a6,b6,..)6,ann15,(a15,b15,..)15"/>
    <w:basedOn w:val="Normal"/>
    <w:next w:val="Normal"/>
    <w:link w:val="Titre6Car"/>
    <w:uiPriority w:val="9"/>
    <w:qFormat/>
    <w:rsid w:val="007D6FEF"/>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itre7">
    <w:name w:val="heading 7"/>
    <w:aliases w:val="Titre 7-4"/>
    <w:basedOn w:val="Normal"/>
    <w:next w:val="Normal"/>
    <w:link w:val="Titre7Car"/>
    <w:uiPriority w:val="9"/>
    <w:qFormat/>
    <w:rsid w:val="007D6FEF"/>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Titre8">
    <w:name w:val="heading 8"/>
    <w:aliases w:val="Titre 8-5,bijlage 2"/>
    <w:basedOn w:val="Normal"/>
    <w:next w:val="Normal"/>
    <w:link w:val="Titre8Car"/>
    <w:uiPriority w:val="9"/>
    <w:qFormat/>
    <w:rsid w:val="007D6FEF"/>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Titre9">
    <w:name w:val="heading 9"/>
    <w:aliases w:val="Titre 9-6,bijlage 3,Tableau. 1: Titre 9,Heading 9-paranum,Heading 9-,Tableau. 1: Titre 91,Heading 9-paranum1,Heading 9-1,Tableau. 1: Titre 92,Heading 9-paranum2,Heading 9-2,Tableau. 1: Titre 93,Heading 9-paranum3,Heading 9-3"/>
    <w:basedOn w:val="Normal"/>
    <w:next w:val="Normal"/>
    <w:link w:val="Titre9Car"/>
    <w:uiPriority w:val="9"/>
    <w:qFormat/>
    <w:rsid w:val="007D6FEF"/>
    <w:pPr>
      <w:keepNext/>
      <w:tabs>
        <w:tab w:val="num" w:pos="1584"/>
      </w:tabs>
      <w:spacing w:after="0" w:line="240" w:lineRule="auto"/>
      <w:ind w:left="1584" w:hanging="1584"/>
      <w:jc w:val="center"/>
      <w:outlineLvl w:val="8"/>
    </w:pPr>
    <w:rPr>
      <w:rFonts w:ascii="Arial Narrow" w:eastAsia="Times New Roman" w:hAnsi="Arial Narrow" w:cs="Arial"/>
      <w:b/>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umber 1 Car,An_Über 1 Car,Titre 1 Car Car Car,Chapitre Car,TITRE 1 + Droite :  8 Car,5 cm Car,Avant : 25 pt Car,Après : 12 pt Car,Haut: (Simp... Car,Chapitre1 Car,Chapitre2 Car,Chapitre3 Car,Chapitre4 Car,Chapitre5 Car,Chapitre6 Car,1 Car"/>
    <w:basedOn w:val="Policepardfaut"/>
    <w:link w:val="Titre1"/>
    <w:uiPriority w:val="9"/>
    <w:rsid w:val="007D6FEF"/>
    <w:rPr>
      <w:rFonts w:eastAsia="Times New Roman" w:cs="Times New Roman"/>
      <w:b/>
      <w:caps/>
      <w:color w:val="244061" w:themeColor="accent1" w:themeShade="80"/>
      <w:kern w:val="32"/>
      <w:sz w:val="36"/>
      <w:szCs w:val="36"/>
      <w:lang w:eastAsia="fr-FR"/>
    </w:rPr>
  </w:style>
  <w:style w:type="character" w:customStyle="1" w:styleId="Titre2Car">
    <w:name w:val="Titre 2 Car"/>
    <w:aliases w:val="Number 2 Car,h2 Car,Paranum Car,A Car,Titre A Car,an_Über 2 Car,Titre secondaire (2) Car1,Titre secondaire (2) Car Car,Titre 2 tamarins Car,Titre é Car,sous-chapitre Car Car Car,2 Car,Titre 22 Car,Kiyombo T2 Car,sous-chapitre Car,Chpt Car"/>
    <w:basedOn w:val="Policepardfaut"/>
    <w:link w:val="Titre2"/>
    <w:uiPriority w:val="9"/>
    <w:rsid w:val="007D6FEF"/>
    <w:rPr>
      <w:rFonts w:eastAsia="Times New Roman" w:cs="Times New Roman"/>
      <w:b/>
      <w:color w:val="0070C0"/>
      <w:sz w:val="28"/>
      <w:szCs w:val="28"/>
      <w:lang w:eastAsia="fr-FR"/>
    </w:rPr>
  </w:style>
  <w:style w:type="character" w:customStyle="1" w:styleId="Titre3Car">
    <w:name w:val="Titre 3 Car"/>
    <w:aliases w:val="Number 3 Car,Centered Car,Titolo 3 Car,an_Über 3 Car,Titre 3 Car Car Car Car1,Titre 3 Car Car Car Car Car Car Car,Titre 3 Car Car Car Car Car Car1,Titre 3 Car Car Car Car Car1,centered Car,retrait2 Car,Section Car,Ss titre 1 Car"/>
    <w:basedOn w:val="Policepardfaut"/>
    <w:link w:val="Titre3"/>
    <w:uiPriority w:val="9"/>
    <w:rsid w:val="007D6FEF"/>
    <w:rPr>
      <w:rFonts w:ascii="TradeGothic" w:eastAsia="Times New Roman" w:hAnsi="TradeGothic" w:cs="Times New Roman"/>
      <w:b/>
      <w:color w:val="215868" w:themeColor="accent5" w:themeShade="80"/>
      <w:sz w:val="24"/>
      <w:szCs w:val="20"/>
      <w:lang w:eastAsia="fr-FR"/>
    </w:rPr>
  </w:style>
  <w:style w:type="character" w:customStyle="1" w:styleId="Titre4Car">
    <w:name w:val="Titre 4 Car"/>
    <w:aliases w:val="Number 4 Car,Section fiche Car,Sous-Section Car,Sous-Sectipson Car,MainPara Car,Centred Car,Cen. Car,T4 Car,Sous-Sectipson + Gauche :  0 cm Car,Premiè... Car,Première ligne : 0 cm... Car,Première ligne : 0 cm Car,Titre 4 AHT Car,Cen.1 Car"/>
    <w:basedOn w:val="Policepardfaut"/>
    <w:link w:val="Titre4"/>
    <w:rsid w:val="007D6FEF"/>
    <w:rPr>
      <w:rFonts w:ascii="Times New Roman" w:eastAsia="Times New Roman" w:hAnsi="Times New Roman" w:cs="Times New Roman"/>
      <w:b/>
      <w:bCs/>
      <w:sz w:val="28"/>
      <w:szCs w:val="28"/>
      <w:lang w:eastAsia="fr-FR"/>
    </w:rPr>
  </w:style>
  <w:style w:type="character" w:customStyle="1" w:styleId="Titre5Car">
    <w:name w:val="Titre 5 Car"/>
    <w:aliases w:val="Side Car,Titre 6 + Times New Roman Car,112 Car,5 pt Car,Gras Car,Non Italique Car,Centré Car,1121 Car,Centr_ Car,Side1 Car,Titre 6 + Times New Roman1 Car,1122 Car,5 pt1 Car,Gras1 Car,Non Italique1 Car,Centré1 Car,11211 Car,Centr_1 Car"/>
    <w:basedOn w:val="Policepardfaut"/>
    <w:link w:val="Titre5"/>
    <w:rsid w:val="007D6FEF"/>
    <w:rPr>
      <w:rFonts w:ascii="Times New Roman" w:eastAsia="Times New Roman" w:hAnsi="Times New Roman" w:cs="Times New Roman"/>
      <w:b/>
      <w:bCs/>
      <w:i/>
      <w:iCs/>
      <w:sz w:val="26"/>
      <w:szCs w:val="26"/>
      <w:lang w:eastAsia="fr-FR"/>
    </w:rPr>
  </w:style>
  <w:style w:type="character" w:customStyle="1" w:styleId="Titre6Car">
    <w:name w:val="Titre 6 Car"/>
    <w:aliases w:val="ann Car,(a Car,b Car,..) Car,ann1 Car,(a1 Car,b1 Car,..)1 Car,ann2 Car,(a2 Car,b2 Car,..)2 Car,ann11 Car,(a11 Car,b11 Car,..)11 Car,ann3 Car,(a3 Car,b3 Car,..)3 Car,ann12 Car,(a12 Car,b12 Car,..)12 Car,ann4 Car,(a4 Car,b4 Car,..)4 Car,b5 Car"/>
    <w:basedOn w:val="Policepardfaut"/>
    <w:link w:val="Titre6"/>
    <w:rsid w:val="007D6FEF"/>
    <w:rPr>
      <w:rFonts w:ascii="Times New Roman" w:eastAsia="Times New Roman" w:hAnsi="Times New Roman" w:cs="Times New Roman"/>
      <w:b/>
      <w:bCs/>
      <w:lang w:eastAsia="fr-FR"/>
    </w:rPr>
  </w:style>
  <w:style w:type="character" w:customStyle="1" w:styleId="Titre7Car">
    <w:name w:val="Titre 7 Car"/>
    <w:aliases w:val="Titre 7-4 Car"/>
    <w:basedOn w:val="Policepardfaut"/>
    <w:link w:val="Titre7"/>
    <w:rsid w:val="007D6FEF"/>
    <w:rPr>
      <w:rFonts w:ascii="Arial" w:eastAsia="Times New Roman" w:hAnsi="Arial" w:cs="Times New Roman"/>
      <w:sz w:val="20"/>
      <w:szCs w:val="20"/>
      <w:lang w:eastAsia="fr-FR"/>
    </w:rPr>
  </w:style>
  <w:style w:type="character" w:customStyle="1" w:styleId="Titre8Car">
    <w:name w:val="Titre 8 Car"/>
    <w:aliases w:val="Titre 8-5 Car,bijlage 2 Car"/>
    <w:basedOn w:val="Policepardfaut"/>
    <w:link w:val="Titre8"/>
    <w:rsid w:val="007D6FEF"/>
    <w:rPr>
      <w:rFonts w:ascii="Arial" w:eastAsia="Times New Roman" w:hAnsi="Arial" w:cs="Times New Roman"/>
      <w:i/>
      <w:sz w:val="20"/>
      <w:szCs w:val="20"/>
      <w:lang w:eastAsia="fr-FR"/>
    </w:rPr>
  </w:style>
  <w:style w:type="character" w:customStyle="1" w:styleId="Titre9Car">
    <w:name w:val="Titre 9 Car"/>
    <w:aliases w:val="Titre 9-6 Car,bijlage 3 Car,Tableau. 1: Titre 9 Car,Heading 9-paranum Car,Heading 9- Car,Tableau. 1: Titre 91 Car,Heading 9-paranum1 Car,Heading 9-1 Car,Tableau. 1: Titre 92 Car,Heading 9-paranum2 Car,Heading 9-2 Car,Tableau. 1: Titre 93 Car"/>
    <w:basedOn w:val="Policepardfaut"/>
    <w:link w:val="Titre9"/>
    <w:rsid w:val="007D6FEF"/>
    <w:rPr>
      <w:rFonts w:ascii="Arial Narrow" w:eastAsia="Times New Roman" w:hAnsi="Arial Narrow" w:cs="Arial"/>
      <w:b/>
      <w:sz w:val="20"/>
      <w:szCs w:val="24"/>
      <w:lang w:eastAsia="fr-FR"/>
    </w:rPr>
  </w:style>
  <w:style w:type="paragraph" w:styleId="Pieddepage">
    <w:name w:val="footer"/>
    <w:aliases w:val="Footer Char"/>
    <w:basedOn w:val="Normal"/>
    <w:link w:val="PieddepageCar"/>
    <w:uiPriority w:val="99"/>
    <w:unhideWhenUsed/>
    <w:rsid w:val="007D6FEF"/>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aliases w:val="Footer Char Car"/>
    <w:basedOn w:val="Policepardfaut"/>
    <w:link w:val="Pieddepage"/>
    <w:uiPriority w:val="99"/>
    <w:rsid w:val="007D6FEF"/>
    <w:rPr>
      <w:rFonts w:ascii="Times New Roman" w:eastAsia="Times New Roman" w:hAnsi="Times New Roman" w:cs="Times New Roman"/>
      <w:sz w:val="24"/>
      <w:szCs w:val="24"/>
      <w:lang w:eastAsia="fr-FR"/>
    </w:rPr>
  </w:style>
  <w:style w:type="paragraph" w:styleId="En-tte">
    <w:name w:val="header"/>
    <w:aliases w:val="Para3,h,Car,En-tête Car2,En-tête Car1 Car,En-tête Car Car Car,En-tête Car Car1, Car Car Car"/>
    <w:basedOn w:val="Normal"/>
    <w:link w:val="En-tteCar"/>
    <w:unhideWhenUsed/>
    <w:rsid w:val="007D6FEF"/>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En-tteCar">
    <w:name w:val="En-tête Car"/>
    <w:aliases w:val="Para3 Car,h Car,Car Car2,En-tête Car2 Car,En-tête Car1 Car Car,En-tête Car Car Car Car,En-tête Car Car1 Car, Car Car Car Car"/>
    <w:basedOn w:val="Policepardfaut"/>
    <w:link w:val="En-tte"/>
    <w:rsid w:val="007D6FEF"/>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unhideWhenUsed/>
    <w:rsid w:val="007D6F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D6FEF"/>
    <w:rPr>
      <w:rFonts w:ascii="Tahoma" w:eastAsiaTheme="minorEastAsia" w:hAnsi="Tahoma" w:cs="Tahoma"/>
      <w:sz w:val="16"/>
      <w:szCs w:val="16"/>
      <w:lang w:eastAsia="fr-FR"/>
    </w:rPr>
  </w:style>
  <w:style w:type="paragraph" w:styleId="Paragraphedeliste">
    <w:name w:val="List Paragraph"/>
    <w:aliases w:val="Chronogramme,Liste 1,Texte Général,Paragraphe  revu,Desmond 2,List Paragraph (numbered (a)),Bullets,Medium Grid 1 - Accent 21,References,List Paragraph nowy,Numbered List Paragraph,Liste couleur - Accent 11,ReferencesCxSpLast,Premier"/>
    <w:basedOn w:val="Normal"/>
    <w:link w:val="ParagraphedelisteCar"/>
    <w:uiPriority w:val="34"/>
    <w:qFormat/>
    <w:rsid w:val="007D6FEF"/>
    <w:pPr>
      <w:ind w:left="720"/>
      <w:contextualSpacing/>
    </w:pPr>
  </w:style>
  <w:style w:type="character" w:customStyle="1" w:styleId="ParagraphedelisteCar">
    <w:name w:val="Paragraphe de liste Car"/>
    <w:aliases w:val="Chronogramme Car,Liste 1 Car,Texte Général Car,Paragraphe  revu Car,Desmond 2 Car,List Paragraph (numbered (a)) Car,Bullets Car,Medium Grid 1 - Accent 21 Car,References Car,List Paragraph nowy Car,Numbered List Paragraph Car"/>
    <w:link w:val="Paragraphedeliste"/>
    <w:uiPriority w:val="34"/>
    <w:qFormat/>
    <w:rsid w:val="007D6FEF"/>
    <w:rPr>
      <w:rFonts w:eastAsiaTheme="minorEastAsia"/>
      <w:lang w:eastAsia="fr-FR"/>
    </w:rPr>
  </w:style>
  <w:style w:type="paragraph" w:styleId="Corpsdetexte">
    <w:name w:val="Body Text"/>
    <w:aliases w:val="Corps de texte Car Car Car,Corps de texte Car Car,tx,Corps de texte1 Car,Corps de texte Car1 Car,Corps de texte Car1,Main text,Moidrey texte"/>
    <w:basedOn w:val="Normal"/>
    <w:link w:val="CorpsdetexteCar"/>
    <w:rsid w:val="007D6FEF"/>
    <w:pPr>
      <w:spacing w:after="120" w:line="240" w:lineRule="auto"/>
    </w:pPr>
    <w:rPr>
      <w:rFonts w:ascii="Times New Roman" w:eastAsia="Times New Roman" w:hAnsi="Times New Roman" w:cs="Times New Roman"/>
      <w:sz w:val="24"/>
      <w:szCs w:val="24"/>
    </w:rPr>
  </w:style>
  <w:style w:type="character" w:customStyle="1" w:styleId="CorpsdetexteCar">
    <w:name w:val="Corps de texte Car"/>
    <w:aliases w:val="Corps de texte Car Car Car Car,Corps de texte Car Car Car1,tx Car,Corps de texte1 Car Car,Corps de texte Car1 Car Car,Corps de texte Car1 Car1,Main text Car,Moidrey texte Car"/>
    <w:basedOn w:val="Policepardfaut"/>
    <w:link w:val="Corpsdetexte"/>
    <w:rsid w:val="007D6FEF"/>
    <w:rPr>
      <w:rFonts w:ascii="Times New Roman" w:eastAsia="Times New Roman" w:hAnsi="Times New Roman" w:cs="Times New Roman"/>
      <w:sz w:val="24"/>
      <w:szCs w:val="24"/>
      <w:lang w:eastAsia="fr-FR"/>
    </w:rPr>
  </w:style>
  <w:style w:type="table" w:styleId="Listeclaire">
    <w:name w:val="Light List"/>
    <w:basedOn w:val="TableauNormal"/>
    <w:uiPriority w:val="61"/>
    <w:rsid w:val="007D6F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Rfrenceintense">
    <w:name w:val="Intense Reference"/>
    <w:basedOn w:val="Policepardfaut"/>
    <w:uiPriority w:val="32"/>
    <w:qFormat/>
    <w:rsid w:val="007D6FEF"/>
    <w:rPr>
      <w:b/>
      <w:bCs/>
      <w:smallCaps/>
      <w:color w:val="4F81BD" w:themeColor="accent1"/>
      <w:spacing w:val="5"/>
    </w:rPr>
  </w:style>
  <w:style w:type="paragraph" w:customStyle="1" w:styleId="ParagrapheCarCarCar">
    <w:name w:val="Paragraphe Car Car Car"/>
    <w:basedOn w:val="Normal"/>
    <w:rsid w:val="007D6FEF"/>
    <w:pPr>
      <w:numPr>
        <w:numId w:val="2"/>
      </w:numPr>
      <w:spacing w:before="100" w:beforeAutospacing="1" w:after="100" w:afterAutospacing="1" w:line="240" w:lineRule="auto"/>
      <w:jc w:val="both"/>
    </w:pPr>
    <w:rPr>
      <w:rFonts w:ascii="Arial" w:eastAsia="Times New Roman" w:hAnsi="Arial" w:cs="Arial"/>
      <w:sz w:val="24"/>
      <w:szCs w:val="24"/>
    </w:rPr>
  </w:style>
  <w:style w:type="paragraph" w:styleId="Lgende">
    <w:name w:val="caption"/>
    <w:aliases w:val="Normal3,titre3,Caption_ARGOSS,Légende Car Car Car Car Car Car Car Car Car Car Car Car Car Car Car Car Car Car Car,Légende-LP,Caption for Tables,Titre tableau,Légende1 Car,Légende -LP,Carte,Carte-LP,LégendeFigure,Car Car Car Car Car Car,légende"/>
    <w:basedOn w:val="Normal"/>
    <w:next w:val="Normal"/>
    <w:link w:val="LgendeCar"/>
    <w:uiPriority w:val="35"/>
    <w:qFormat/>
    <w:rsid w:val="007D6FEF"/>
    <w:pPr>
      <w:spacing w:after="0" w:line="240" w:lineRule="auto"/>
    </w:pPr>
    <w:rPr>
      <w:rFonts w:ascii="Times New Roman" w:eastAsia="Times New Roman" w:hAnsi="Times New Roman" w:cs="Times New Roman"/>
      <w:b/>
      <w:bCs/>
      <w:sz w:val="20"/>
      <w:szCs w:val="20"/>
    </w:rPr>
  </w:style>
  <w:style w:type="table" w:styleId="Tramemoyenne2-Accent4">
    <w:name w:val="Medium Shading 2 Accent 4"/>
    <w:basedOn w:val="TableauNormal"/>
    <w:uiPriority w:val="64"/>
    <w:rsid w:val="007D6F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dutableau">
    <w:name w:val="Table Grid"/>
    <w:aliases w:val="TABLEAU BURGEAP,5 C's table,Golder_Table,GT0,Grille du tableau-cart,tabelle2,CV table,CV1,Smart Text Table,IT Park_Citation,Marafiq Table Grid,PB Table,Table Grid (Appendix list),Table inside,tableau 1"/>
    <w:basedOn w:val="TableauNormal"/>
    <w:uiPriority w:val="39"/>
    <w:rsid w:val="007D6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3">
    <w:name w:val="Light Grid Accent 3"/>
    <w:basedOn w:val="TableauNormal"/>
    <w:uiPriority w:val="62"/>
    <w:rsid w:val="007D6FE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gendeCar">
    <w:name w:val="Légende Car"/>
    <w:aliases w:val="Normal3 Car,titre3 Car,Caption_ARGOSS Car,Légende Car Car Car Car Car Car Car Car Car Car Car Car Car Car Car Car Car Car Car Car,Légende-LP Car,Caption for Tables Car,Titre tableau Car,Légende1 Car Car,Légende -LP Car,Carte Car,Carte-LP Car"/>
    <w:link w:val="Lgende"/>
    <w:uiPriority w:val="35"/>
    <w:locked/>
    <w:rsid w:val="007D6FEF"/>
    <w:rPr>
      <w:rFonts w:ascii="Times New Roman" w:eastAsia="Times New Roman" w:hAnsi="Times New Roman" w:cs="Times New Roman"/>
      <w:b/>
      <w:bCs/>
      <w:sz w:val="20"/>
      <w:szCs w:val="20"/>
      <w:lang w:eastAsia="fr-FR"/>
    </w:rPr>
  </w:style>
  <w:style w:type="table" w:styleId="Trameclaire-Accent5">
    <w:name w:val="Light Shading Accent 5"/>
    <w:basedOn w:val="TableauNormal"/>
    <w:uiPriority w:val="60"/>
    <w:rsid w:val="007D6FE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umrodepage">
    <w:name w:val="page number"/>
    <w:basedOn w:val="Policepardfaut"/>
    <w:rsid w:val="007D6FEF"/>
  </w:style>
  <w:style w:type="character" w:styleId="Lienhypertexte">
    <w:name w:val="Hyperlink"/>
    <w:uiPriority w:val="99"/>
    <w:rsid w:val="007D6FEF"/>
    <w:rPr>
      <w:color w:val="0000FF"/>
      <w:u w:val="single"/>
    </w:rPr>
  </w:style>
  <w:style w:type="paragraph" w:styleId="NormalWeb">
    <w:name w:val="Normal (Web)"/>
    <w:aliases w:val="Car Car Car Car"/>
    <w:basedOn w:val="Normal"/>
    <w:uiPriority w:val="99"/>
    <w:unhideWhenUsed/>
    <w:rsid w:val="007D6FEF"/>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7D6FEF"/>
    <w:rPr>
      <w:b/>
      <w:bCs/>
    </w:rPr>
  </w:style>
  <w:style w:type="character" w:customStyle="1" w:styleId="apple-converted-space">
    <w:name w:val="apple-converted-space"/>
    <w:basedOn w:val="Policepardfaut"/>
    <w:rsid w:val="007D6FEF"/>
  </w:style>
  <w:style w:type="table" w:styleId="Listeclaire-Accent3">
    <w:name w:val="Light List Accent 3"/>
    <w:basedOn w:val="TableauNormal"/>
    <w:uiPriority w:val="61"/>
    <w:rsid w:val="007D6FE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ccentuation">
    <w:name w:val="Emphasis"/>
    <w:basedOn w:val="Policepardfaut"/>
    <w:uiPriority w:val="20"/>
    <w:qFormat/>
    <w:rsid w:val="007D6FEF"/>
    <w:rPr>
      <w:i/>
      <w:iCs/>
    </w:rPr>
  </w:style>
  <w:style w:type="character" w:customStyle="1" w:styleId="CitationCar">
    <w:name w:val="Citation Car"/>
    <w:basedOn w:val="Policepardfaut"/>
    <w:link w:val="Citation"/>
    <w:uiPriority w:val="29"/>
    <w:locked/>
    <w:rsid w:val="007D6FEF"/>
    <w:rPr>
      <w:i/>
      <w:iCs/>
      <w:color w:val="000000"/>
      <w:sz w:val="24"/>
      <w:szCs w:val="24"/>
      <w:lang w:val="en-GB" w:eastAsia="fr-FR"/>
    </w:rPr>
  </w:style>
  <w:style w:type="paragraph" w:styleId="Citation">
    <w:name w:val="Quote"/>
    <w:basedOn w:val="Normal"/>
    <w:next w:val="Normal"/>
    <w:link w:val="CitationCar"/>
    <w:uiPriority w:val="29"/>
    <w:qFormat/>
    <w:rsid w:val="007D6FEF"/>
    <w:pPr>
      <w:spacing w:after="0" w:line="240" w:lineRule="auto"/>
    </w:pPr>
    <w:rPr>
      <w:rFonts w:eastAsiaTheme="minorHAnsi"/>
      <w:i/>
      <w:iCs/>
      <w:color w:val="000000"/>
      <w:sz w:val="24"/>
      <w:szCs w:val="24"/>
      <w:lang w:val="en-GB"/>
    </w:rPr>
  </w:style>
  <w:style w:type="character" w:customStyle="1" w:styleId="CitationCar1">
    <w:name w:val="Citation Car1"/>
    <w:basedOn w:val="Policepardfaut"/>
    <w:uiPriority w:val="29"/>
    <w:rsid w:val="007D6FEF"/>
    <w:rPr>
      <w:rFonts w:eastAsiaTheme="minorEastAsia"/>
      <w:i/>
      <w:iCs/>
      <w:color w:val="000000" w:themeColor="text1"/>
      <w:lang w:eastAsia="fr-FR"/>
    </w:rPr>
  </w:style>
  <w:style w:type="paragraph" w:customStyle="1" w:styleId="ListParagraph1">
    <w:name w:val="List Paragraph1"/>
    <w:basedOn w:val="Normal"/>
    <w:rsid w:val="007D6FEF"/>
    <w:pPr>
      <w:ind w:left="720"/>
      <w:contextualSpacing/>
    </w:pPr>
    <w:rPr>
      <w:rFonts w:ascii="Calibri" w:eastAsia="Calibri" w:hAnsi="Calibri" w:cs="Times New Roman"/>
      <w:lang w:val="en-GB" w:eastAsia="en-US"/>
    </w:rPr>
  </w:style>
  <w:style w:type="paragraph" w:styleId="Listepuces">
    <w:name w:val="List Bullet"/>
    <w:aliases w:val="Police par défaut Car Car Char Car Char Car Char Car, Car Car1 Char Char Char Char Car Car Car Char Car Char Car Char Car, Car Car1 Char Char Car Car Char Char Char Char Car Car Car Char Car Char Car Car Car Char Char Car Car"/>
    <w:basedOn w:val="Normal"/>
    <w:autoRedefine/>
    <w:rsid w:val="007D6FEF"/>
    <w:pPr>
      <w:keepLines/>
      <w:spacing w:after="240" w:line="240" w:lineRule="auto"/>
      <w:jc w:val="both"/>
    </w:pPr>
    <w:rPr>
      <w:rFonts w:ascii="Times New Roman" w:eastAsia="Times New Roman" w:hAnsi="Times New Roman" w:cs="Times New Roman"/>
      <w:snapToGrid w:val="0"/>
      <w:sz w:val="24"/>
      <w:szCs w:val="24"/>
      <w:lang w:val="en-GB" w:eastAsia="en-GB"/>
    </w:rPr>
  </w:style>
  <w:style w:type="character" w:customStyle="1" w:styleId="CarCar1">
    <w:name w:val="Car Car1"/>
    <w:rsid w:val="007D6FEF"/>
    <w:rPr>
      <w:sz w:val="24"/>
      <w:szCs w:val="24"/>
      <w:lang w:val="fr-FR" w:eastAsia="en-US" w:bidi="ar-SA"/>
    </w:rPr>
  </w:style>
  <w:style w:type="character" w:styleId="Appelnotedebasdep">
    <w:name w:val="footnote reference"/>
    <w:aliases w:val="ftref,note bp,Error-Fußnotenzeichen5,Error-Fußnotenzeichen6,Error-Fußnotenzeichen3,Appel note de bas de page,Ref,de nota al pie,16 Point,Superscript 6 Point,BVI fnr,Footnote Reference1,SUPERS,heading1,ftref1,note bp1,Ref1,16 Poin"/>
    <w:uiPriority w:val="99"/>
    <w:rsid w:val="007D6FEF"/>
    <w:rPr>
      <w:vertAlign w:val="superscript"/>
    </w:rPr>
  </w:style>
  <w:style w:type="paragraph" w:styleId="Notedebasdepage">
    <w:name w:val="footnote text"/>
    <w:aliases w:val="fn,single space,footnote text,ALTS FOOTNOTE,Footnote Text Char,Footnote Text Char1 Char,Footnote Text Char Char Char1,Footnote Text Char1 Char Char Char1,Footnote Text Char1 Char1 Char,Footnote Text Char Char Char Char,Footnote Text1"/>
    <w:basedOn w:val="Normal"/>
    <w:link w:val="NotedebasdepageCar"/>
    <w:uiPriority w:val="99"/>
    <w:rsid w:val="007D6FEF"/>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fn Car,single space Car,footnote text Car,ALTS FOOTNOTE Car,Footnote Text Char Car,Footnote Text Char1 Char Car,Footnote Text Char Char Char1 Car,Footnote Text Char1 Char Char Char1 Car,Footnote Text Char1 Char1 Char Car"/>
    <w:basedOn w:val="Policepardfaut"/>
    <w:link w:val="Notedebasdepage"/>
    <w:uiPriority w:val="99"/>
    <w:rsid w:val="007D6FEF"/>
    <w:rPr>
      <w:rFonts w:ascii="Times New Roman" w:eastAsia="Times New Roman" w:hAnsi="Times New Roman" w:cs="Times New Roman"/>
      <w:sz w:val="20"/>
      <w:szCs w:val="20"/>
      <w:lang w:eastAsia="fr-FR"/>
    </w:rPr>
  </w:style>
  <w:style w:type="paragraph" w:styleId="TM1">
    <w:name w:val="toc 1"/>
    <w:basedOn w:val="Normal"/>
    <w:next w:val="Normal"/>
    <w:autoRedefine/>
    <w:uiPriority w:val="39"/>
    <w:qFormat/>
    <w:rsid w:val="007D6FEF"/>
    <w:pPr>
      <w:spacing w:before="120" w:after="120"/>
    </w:pPr>
    <w:rPr>
      <w:b/>
      <w:bCs/>
      <w:caps/>
      <w:sz w:val="20"/>
      <w:szCs w:val="20"/>
    </w:rPr>
  </w:style>
  <w:style w:type="paragraph" w:styleId="TM2">
    <w:name w:val="toc 2"/>
    <w:aliases w:val="TAB"/>
    <w:basedOn w:val="Normal"/>
    <w:next w:val="Normal"/>
    <w:autoRedefine/>
    <w:uiPriority w:val="39"/>
    <w:qFormat/>
    <w:rsid w:val="007D6FEF"/>
    <w:pPr>
      <w:spacing w:after="0"/>
      <w:ind w:left="220"/>
    </w:pPr>
    <w:rPr>
      <w:smallCaps/>
      <w:sz w:val="20"/>
      <w:szCs w:val="20"/>
    </w:rPr>
  </w:style>
  <w:style w:type="character" w:customStyle="1" w:styleId="CarCar">
    <w:name w:val="Car Car"/>
    <w:rsid w:val="007D6FEF"/>
    <w:rPr>
      <w:sz w:val="24"/>
      <w:szCs w:val="24"/>
      <w:lang w:val="fr-FR" w:eastAsia="en-US"/>
    </w:rPr>
  </w:style>
  <w:style w:type="paragraph" w:styleId="TM3">
    <w:name w:val="toc 3"/>
    <w:basedOn w:val="Normal"/>
    <w:next w:val="Normal"/>
    <w:autoRedefine/>
    <w:uiPriority w:val="39"/>
    <w:qFormat/>
    <w:rsid w:val="007D6FEF"/>
    <w:pPr>
      <w:spacing w:after="0"/>
      <w:ind w:left="440"/>
    </w:pPr>
    <w:rPr>
      <w:i/>
      <w:iCs/>
      <w:sz w:val="20"/>
      <w:szCs w:val="20"/>
    </w:rPr>
  </w:style>
  <w:style w:type="paragraph" w:styleId="TM4">
    <w:name w:val="toc 4"/>
    <w:basedOn w:val="Normal"/>
    <w:next w:val="Normal"/>
    <w:autoRedefine/>
    <w:uiPriority w:val="39"/>
    <w:rsid w:val="007D6FEF"/>
    <w:pPr>
      <w:spacing w:after="0"/>
      <w:ind w:left="660"/>
    </w:pPr>
    <w:rPr>
      <w:sz w:val="18"/>
      <w:szCs w:val="18"/>
    </w:rPr>
  </w:style>
  <w:style w:type="paragraph" w:styleId="TM5">
    <w:name w:val="toc 5"/>
    <w:basedOn w:val="Normal"/>
    <w:next w:val="Normal"/>
    <w:autoRedefine/>
    <w:uiPriority w:val="39"/>
    <w:rsid w:val="007D6FEF"/>
    <w:pPr>
      <w:spacing w:after="0"/>
      <w:ind w:left="880"/>
    </w:pPr>
    <w:rPr>
      <w:sz w:val="18"/>
      <w:szCs w:val="18"/>
    </w:rPr>
  </w:style>
  <w:style w:type="paragraph" w:styleId="TM6">
    <w:name w:val="toc 6"/>
    <w:basedOn w:val="Normal"/>
    <w:next w:val="Normal"/>
    <w:autoRedefine/>
    <w:uiPriority w:val="39"/>
    <w:rsid w:val="007D6FEF"/>
    <w:pPr>
      <w:spacing w:after="0"/>
      <w:ind w:left="1100"/>
    </w:pPr>
    <w:rPr>
      <w:sz w:val="18"/>
      <w:szCs w:val="18"/>
    </w:rPr>
  </w:style>
  <w:style w:type="paragraph" w:styleId="TM7">
    <w:name w:val="toc 7"/>
    <w:basedOn w:val="Normal"/>
    <w:next w:val="Normal"/>
    <w:autoRedefine/>
    <w:uiPriority w:val="39"/>
    <w:rsid w:val="007D6FEF"/>
    <w:pPr>
      <w:spacing w:after="0"/>
      <w:ind w:left="1320"/>
    </w:pPr>
    <w:rPr>
      <w:sz w:val="18"/>
      <w:szCs w:val="18"/>
    </w:rPr>
  </w:style>
  <w:style w:type="paragraph" w:styleId="TM8">
    <w:name w:val="toc 8"/>
    <w:basedOn w:val="Normal"/>
    <w:next w:val="Normal"/>
    <w:autoRedefine/>
    <w:uiPriority w:val="39"/>
    <w:rsid w:val="007D6FEF"/>
    <w:pPr>
      <w:spacing w:after="0"/>
      <w:ind w:left="1540"/>
    </w:pPr>
    <w:rPr>
      <w:sz w:val="18"/>
      <w:szCs w:val="18"/>
    </w:rPr>
  </w:style>
  <w:style w:type="paragraph" w:styleId="TM9">
    <w:name w:val="toc 9"/>
    <w:basedOn w:val="Normal"/>
    <w:next w:val="Normal"/>
    <w:autoRedefine/>
    <w:uiPriority w:val="39"/>
    <w:rsid w:val="007D6FEF"/>
    <w:pPr>
      <w:spacing w:after="0"/>
      <w:ind w:left="1760"/>
    </w:pPr>
    <w:rPr>
      <w:sz w:val="18"/>
      <w:szCs w:val="18"/>
    </w:rPr>
  </w:style>
  <w:style w:type="paragraph" w:customStyle="1" w:styleId="Style1">
    <w:name w:val="Style1"/>
    <w:basedOn w:val="Normal"/>
    <w:next w:val="Titre4"/>
    <w:link w:val="Style1Char"/>
    <w:qFormat/>
    <w:rsid w:val="007D6FEF"/>
    <w:pPr>
      <w:spacing w:after="0" w:line="240" w:lineRule="auto"/>
      <w:jc w:val="both"/>
    </w:pPr>
    <w:rPr>
      <w:rFonts w:ascii="Arial" w:eastAsia="Times New Roman" w:hAnsi="Arial" w:cs="Arial"/>
      <w:b/>
      <w:lang w:eastAsia="en-US"/>
    </w:rPr>
  </w:style>
  <w:style w:type="paragraph" w:customStyle="1" w:styleId="Coprsdutexteaudit">
    <w:name w:val="Coprs du texte audit"/>
    <w:basedOn w:val="Normal"/>
    <w:link w:val="CoprsdutexteauditCar"/>
    <w:rsid w:val="007D6FEF"/>
    <w:pPr>
      <w:spacing w:after="0" w:line="360" w:lineRule="auto"/>
      <w:ind w:firstLine="708"/>
      <w:jc w:val="both"/>
    </w:pPr>
    <w:rPr>
      <w:rFonts w:ascii="Times New Roman" w:eastAsia="Times New Roman" w:hAnsi="Times New Roman" w:cs="Times New Roman"/>
      <w:sz w:val="26"/>
      <w:szCs w:val="26"/>
    </w:rPr>
  </w:style>
  <w:style w:type="character" w:customStyle="1" w:styleId="CoprsdutexteauditCar">
    <w:name w:val="Coprs du texte audit Car"/>
    <w:link w:val="Coprsdutexteaudit"/>
    <w:rsid w:val="007D6FEF"/>
    <w:rPr>
      <w:rFonts w:ascii="Times New Roman" w:eastAsia="Times New Roman" w:hAnsi="Times New Roman" w:cs="Times New Roman"/>
      <w:sz w:val="26"/>
      <w:szCs w:val="26"/>
      <w:lang w:eastAsia="fr-FR"/>
    </w:rPr>
  </w:style>
  <w:style w:type="paragraph" w:customStyle="1" w:styleId="Sansinterligne1">
    <w:name w:val="Sans interligne1"/>
    <w:qFormat/>
    <w:rsid w:val="007D6FEF"/>
    <w:pPr>
      <w:spacing w:after="0" w:line="240" w:lineRule="auto"/>
    </w:pPr>
    <w:rPr>
      <w:rFonts w:ascii="Calibri" w:eastAsia="Times New Roman" w:hAnsi="Calibri" w:cs="Times New Roman"/>
      <w:lang w:val="de-DE"/>
    </w:rPr>
  </w:style>
  <w:style w:type="character" w:customStyle="1" w:styleId="Number3Car1">
    <w:name w:val="Number 3 Car1"/>
    <w:aliases w:val="Centered Car1,Titolo 3 Car Car1"/>
    <w:locked/>
    <w:rsid w:val="007D6FEF"/>
    <w:rPr>
      <w:rFonts w:ascii="Arial" w:hAnsi="Arial" w:cs="Arial"/>
      <w:b/>
      <w:bCs/>
      <w:sz w:val="26"/>
      <w:szCs w:val="26"/>
      <w:lang w:val="fr-FR" w:eastAsia="fr-FR" w:bidi="ar-SA"/>
    </w:rPr>
  </w:style>
  <w:style w:type="character" w:customStyle="1" w:styleId="titordonna1">
    <w:name w:val="titordonna1"/>
    <w:rsid w:val="007D6FEF"/>
    <w:rPr>
      <w:b/>
      <w:bCs/>
      <w:i/>
      <w:iCs/>
      <w:color w:val="593C1E"/>
      <w:sz w:val="17"/>
      <w:szCs w:val="17"/>
    </w:rPr>
  </w:style>
  <w:style w:type="paragraph" w:styleId="Titre">
    <w:name w:val="Title"/>
    <w:aliases w:val="Titre1,Titre Car Car,Titre Car Car Car Car Car Car,Titre Car Car Car Car Car,Titre Car Car Car Car,normal"/>
    <w:basedOn w:val="Normal"/>
    <w:next w:val="Normal"/>
    <w:link w:val="TitreCar"/>
    <w:qFormat/>
    <w:rsid w:val="007D6FEF"/>
    <w:pPr>
      <w:spacing w:before="120" w:after="120" w:line="240" w:lineRule="auto"/>
      <w:jc w:val="center"/>
    </w:pPr>
    <w:rPr>
      <w:rFonts w:ascii="Times New Roman" w:eastAsia="Calibri" w:hAnsi="Times New Roman" w:cs="Times New Roman"/>
      <w:b/>
      <w:bCs/>
      <w:caps/>
      <w:sz w:val="36"/>
      <w:szCs w:val="24"/>
    </w:rPr>
  </w:style>
  <w:style w:type="character" w:customStyle="1" w:styleId="TitreCar">
    <w:name w:val="Titre Car"/>
    <w:aliases w:val="Titre1 Car,Titre Car Car Car,Titre Car Car Car Car Car Car Car,Titre Car Car Car Car Car Car1,Titre Car Car Car Car Car1,normal Car"/>
    <w:basedOn w:val="Policepardfaut"/>
    <w:link w:val="Titre"/>
    <w:rsid w:val="007D6FEF"/>
    <w:rPr>
      <w:rFonts w:ascii="Times New Roman" w:eastAsia="Calibri" w:hAnsi="Times New Roman" w:cs="Times New Roman"/>
      <w:b/>
      <w:bCs/>
      <w:caps/>
      <w:sz w:val="36"/>
      <w:szCs w:val="24"/>
      <w:lang w:eastAsia="fr-FR"/>
    </w:rPr>
  </w:style>
  <w:style w:type="paragraph" w:styleId="Corpsdetexte2">
    <w:name w:val="Body Text 2"/>
    <w:aliases w:val=" Car"/>
    <w:basedOn w:val="Normal"/>
    <w:link w:val="Corpsdetexte2Car"/>
    <w:uiPriority w:val="99"/>
    <w:rsid w:val="007D6FEF"/>
    <w:pPr>
      <w:spacing w:after="120" w:line="480" w:lineRule="auto"/>
    </w:pPr>
    <w:rPr>
      <w:rFonts w:ascii="Times New Roman" w:eastAsia="Calibri" w:hAnsi="Times New Roman" w:cs="Times New Roman"/>
      <w:sz w:val="24"/>
      <w:szCs w:val="24"/>
      <w:lang w:eastAsia="en-US"/>
    </w:rPr>
  </w:style>
  <w:style w:type="character" w:customStyle="1" w:styleId="Corpsdetexte2Car">
    <w:name w:val="Corps de texte 2 Car"/>
    <w:aliases w:val=" Car Car"/>
    <w:basedOn w:val="Policepardfaut"/>
    <w:link w:val="Corpsdetexte2"/>
    <w:uiPriority w:val="99"/>
    <w:rsid w:val="007D6FEF"/>
    <w:rPr>
      <w:rFonts w:ascii="Times New Roman" w:eastAsia="Calibri" w:hAnsi="Times New Roman" w:cs="Times New Roman"/>
      <w:sz w:val="24"/>
      <w:szCs w:val="24"/>
    </w:rPr>
  </w:style>
  <w:style w:type="paragraph" w:customStyle="1" w:styleId="Default">
    <w:name w:val="Default"/>
    <w:rsid w:val="007D6FEF"/>
    <w:pPr>
      <w:autoSpaceDE w:val="0"/>
      <w:autoSpaceDN w:val="0"/>
      <w:adjustRightInd w:val="0"/>
      <w:spacing w:after="0" w:line="240" w:lineRule="auto"/>
    </w:pPr>
    <w:rPr>
      <w:rFonts w:ascii="AEOEJG+Arial,Bold" w:eastAsia="Times New Roman" w:hAnsi="AEOEJG+Arial,Bold" w:cs="AEOEJG+Arial,Bold"/>
      <w:color w:val="000000"/>
      <w:sz w:val="24"/>
      <w:szCs w:val="24"/>
      <w:lang w:eastAsia="fr-FR"/>
    </w:rPr>
  </w:style>
  <w:style w:type="paragraph" w:customStyle="1" w:styleId="Paragraphedeliste1">
    <w:name w:val="Paragraphe de liste1"/>
    <w:basedOn w:val="Normal"/>
    <w:qFormat/>
    <w:rsid w:val="007D6FEF"/>
    <w:pPr>
      <w:spacing w:after="0" w:line="240" w:lineRule="auto"/>
      <w:ind w:left="720"/>
      <w:contextualSpacing/>
    </w:pPr>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rsid w:val="007D6FEF"/>
    <w:pPr>
      <w:spacing w:after="120" w:line="240" w:lineRule="auto"/>
      <w:ind w:left="283"/>
    </w:pPr>
    <w:rPr>
      <w:rFonts w:ascii="Times New Roman" w:eastAsia="Times New Roman" w:hAnsi="Times New Roman" w:cs="Times New Roman"/>
      <w:sz w:val="24"/>
      <w:szCs w:val="24"/>
      <w:lang w:eastAsia="en-US"/>
    </w:rPr>
  </w:style>
  <w:style w:type="character" w:customStyle="1" w:styleId="RetraitcorpsdetexteCar">
    <w:name w:val="Retrait corps de texte Car"/>
    <w:basedOn w:val="Policepardfaut"/>
    <w:link w:val="Retraitcorpsdetexte"/>
    <w:uiPriority w:val="99"/>
    <w:rsid w:val="007D6FEF"/>
    <w:rPr>
      <w:rFonts w:ascii="Times New Roman" w:eastAsia="Times New Roman" w:hAnsi="Times New Roman" w:cs="Times New Roman"/>
      <w:sz w:val="24"/>
      <w:szCs w:val="24"/>
    </w:rPr>
  </w:style>
  <w:style w:type="character" w:customStyle="1" w:styleId="Titre2Car1">
    <w:name w:val="Titre 2 Car1"/>
    <w:rsid w:val="007D6FEF"/>
    <w:rPr>
      <w:rFonts w:ascii="Arial" w:eastAsia="Times New Roman" w:hAnsi="Arial" w:cs="Arial"/>
      <w:b/>
      <w:bCs/>
      <w:lang w:eastAsia="fr-FR"/>
    </w:rPr>
  </w:style>
  <w:style w:type="character" w:customStyle="1" w:styleId="CarCarCar">
    <w:name w:val="Car Car Car"/>
    <w:rsid w:val="007D6FEF"/>
    <w:rPr>
      <w:sz w:val="24"/>
      <w:szCs w:val="24"/>
      <w:lang w:val="fr-FR" w:eastAsia="en-US" w:bidi="ar-SA"/>
    </w:rPr>
  </w:style>
  <w:style w:type="character" w:customStyle="1" w:styleId="ExplorateurdedocumentsCar">
    <w:name w:val="Explorateur de documents Car"/>
    <w:link w:val="Explorateurdedocuments"/>
    <w:rsid w:val="007D6FEF"/>
    <w:rPr>
      <w:rFonts w:cs="Arial"/>
      <w:b/>
      <w:bCs/>
      <w:caps/>
      <w:sz w:val="32"/>
      <w:szCs w:val="24"/>
      <w:shd w:val="clear" w:color="auto" w:fill="000080"/>
    </w:rPr>
  </w:style>
  <w:style w:type="character" w:customStyle="1" w:styleId="CarCar9">
    <w:name w:val="Car Car9"/>
    <w:rsid w:val="007D6FEF"/>
    <w:rPr>
      <w:rFonts w:cs="Arial"/>
      <w:b/>
      <w:bCs/>
      <w:sz w:val="28"/>
      <w:szCs w:val="24"/>
    </w:rPr>
  </w:style>
  <w:style w:type="paragraph" w:customStyle="1" w:styleId="Titre50">
    <w:name w:val="Titre5"/>
    <w:basedOn w:val="Normal"/>
    <w:rsid w:val="007D6FEF"/>
    <w:pPr>
      <w:spacing w:after="0" w:line="240" w:lineRule="auto"/>
      <w:jc w:val="both"/>
    </w:pPr>
    <w:rPr>
      <w:rFonts w:ascii="Arial" w:eastAsia="Times New Roman" w:hAnsi="Arial" w:cs="Arial"/>
      <w:b/>
      <w:bCs/>
      <w:sz w:val="24"/>
      <w:szCs w:val="24"/>
    </w:rPr>
  </w:style>
  <w:style w:type="character" w:customStyle="1" w:styleId="CarCar6">
    <w:name w:val="Car Car6"/>
    <w:rsid w:val="007D6FEF"/>
    <w:rPr>
      <w:rFonts w:ascii="Calibri" w:eastAsia="Calibri" w:hAnsi="Calibri" w:cs="Arial"/>
      <w:b/>
      <w:bCs/>
      <w:caps/>
      <w:sz w:val="32"/>
      <w:szCs w:val="24"/>
      <w:lang w:val="fr-FR" w:eastAsia="en-US" w:bidi="ar-SA"/>
    </w:rPr>
  </w:style>
  <w:style w:type="character" w:customStyle="1" w:styleId="CarCar5">
    <w:name w:val="Car Car5"/>
    <w:rsid w:val="007D6FEF"/>
    <w:rPr>
      <w:rFonts w:ascii="Calibri" w:eastAsia="Calibri" w:hAnsi="Calibri" w:cs="Arial"/>
      <w:b/>
      <w:bCs/>
      <w:sz w:val="28"/>
      <w:szCs w:val="24"/>
      <w:lang w:val="fr-FR" w:eastAsia="en-US" w:bidi="ar-SA"/>
    </w:rPr>
  </w:style>
  <w:style w:type="character" w:customStyle="1" w:styleId="Para3CarCar1">
    <w:name w:val="Para3 Car Car1"/>
    <w:rsid w:val="007D6FEF"/>
    <w:rPr>
      <w:sz w:val="24"/>
      <w:szCs w:val="24"/>
      <w:lang w:val="fr-FR" w:eastAsia="en-US" w:bidi="ar-SA"/>
    </w:rPr>
  </w:style>
  <w:style w:type="paragraph" w:customStyle="1" w:styleId="Textefragment">
    <w:name w:val="Texte fragment"/>
    <w:rsid w:val="007D6FEF"/>
    <w:pPr>
      <w:spacing w:before="120" w:after="0" w:line="240" w:lineRule="auto"/>
      <w:ind w:left="57"/>
    </w:pPr>
    <w:rPr>
      <w:rFonts w:ascii="Times New Roman" w:eastAsia="Times New Roman" w:hAnsi="Times New Roman" w:cs="Times New Roman"/>
      <w:szCs w:val="20"/>
      <w:lang w:eastAsia="fr-FR"/>
    </w:rPr>
  </w:style>
  <w:style w:type="character" w:customStyle="1" w:styleId="NVersion">
    <w:name w:val="N°Version"/>
    <w:rsid w:val="007D6FEF"/>
    <w:rPr>
      <w:rFonts w:ascii="Arial" w:hAnsi="Arial"/>
      <w:sz w:val="22"/>
    </w:rPr>
  </w:style>
  <w:style w:type="character" w:customStyle="1" w:styleId="Rfrence">
    <w:name w:val="Référence"/>
    <w:rsid w:val="007D6FEF"/>
    <w:rPr>
      <w:rFonts w:ascii="Arial" w:hAnsi="Arial"/>
      <w:color w:val="000000"/>
      <w:sz w:val="22"/>
    </w:rPr>
  </w:style>
  <w:style w:type="paragraph" w:customStyle="1" w:styleId="Sommaire">
    <w:name w:val="Sommaire"/>
    <w:basedOn w:val="Normal"/>
    <w:next w:val="Normal"/>
    <w:rsid w:val="007D6FEF"/>
    <w:pPr>
      <w:pageBreakBefore/>
      <w:tabs>
        <w:tab w:val="left" w:pos="-5670"/>
      </w:tabs>
      <w:spacing w:before="120" w:after="360" w:line="240" w:lineRule="auto"/>
      <w:ind w:left="57"/>
      <w:jc w:val="both"/>
    </w:pPr>
    <w:rPr>
      <w:rFonts w:ascii="Arial" w:eastAsia="Times New Roman" w:hAnsi="Arial" w:cs="Times New Roman"/>
      <w:b/>
      <w:color w:val="000000"/>
      <w:sz w:val="32"/>
      <w:szCs w:val="20"/>
    </w:rPr>
  </w:style>
  <w:style w:type="paragraph" w:styleId="Index1">
    <w:name w:val="index 1"/>
    <w:basedOn w:val="Normal"/>
    <w:next w:val="Normal"/>
    <w:autoRedefine/>
    <w:semiHidden/>
    <w:unhideWhenUsed/>
    <w:rsid w:val="007D6FEF"/>
    <w:pPr>
      <w:spacing w:after="0" w:line="240" w:lineRule="auto"/>
      <w:ind w:left="240" w:hanging="240"/>
    </w:pPr>
    <w:rPr>
      <w:rFonts w:ascii="Times New Roman" w:eastAsia="Times New Roman" w:hAnsi="Times New Roman" w:cs="Times New Roman"/>
      <w:sz w:val="24"/>
      <w:szCs w:val="24"/>
    </w:rPr>
  </w:style>
  <w:style w:type="paragraph" w:styleId="Titreindex">
    <w:name w:val="index heading"/>
    <w:basedOn w:val="Normal"/>
    <w:next w:val="Index1"/>
    <w:semiHidden/>
    <w:rsid w:val="007D6FEF"/>
    <w:pPr>
      <w:pBdr>
        <w:top w:val="single" w:sz="12" w:space="0" w:color="auto"/>
      </w:pBdr>
      <w:spacing w:before="360" w:after="240" w:line="240" w:lineRule="auto"/>
      <w:ind w:left="57"/>
    </w:pPr>
    <w:rPr>
      <w:rFonts w:ascii="Arial" w:eastAsia="Times New Roman" w:hAnsi="Arial" w:cs="Times New Roman"/>
      <w:b/>
      <w:i/>
      <w:sz w:val="26"/>
      <w:szCs w:val="20"/>
    </w:rPr>
  </w:style>
  <w:style w:type="paragraph" w:styleId="Retraitcorpsdetexte3">
    <w:name w:val="Body Text Indent 3"/>
    <w:basedOn w:val="Normal"/>
    <w:link w:val="Retraitcorpsdetexte3Car"/>
    <w:rsid w:val="007D6FEF"/>
    <w:pPr>
      <w:spacing w:before="120" w:after="120" w:line="240" w:lineRule="auto"/>
      <w:ind w:left="283"/>
    </w:pPr>
    <w:rPr>
      <w:rFonts w:ascii="Arial" w:eastAsia="Times New Roman" w:hAnsi="Arial" w:cs="Times New Roman"/>
      <w:sz w:val="16"/>
      <w:szCs w:val="16"/>
    </w:rPr>
  </w:style>
  <w:style w:type="character" w:customStyle="1" w:styleId="Retraitcorpsdetexte3Car">
    <w:name w:val="Retrait corps de texte 3 Car"/>
    <w:basedOn w:val="Policepardfaut"/>
    <w:link w:val="Retraitcorpsdetexte3"/>
    <w:rsid w:val="007D6FEF"/>
    <w:rPr>
      <w:rFonts w:ascii="Arial" w:eastAsia="Times New Roman" w:hAnsi="Arial" w:cs="Times New Roman"/>
      <w:sz w:val="16"/>
      <w:szCs w:val="16"/>
      <w:lang w:eastAsia="fr-FR"/>
    </w:rPr>
  </w:style>
  <w:style w:type="paragraph" w:customStyle="1" w:styleId="Style5">
    <w:name w:val="Style5"/>
    <w:basedOn w:val="Titre5"/>
    <w:next w:val="Normal"/>
    <w:rsid w:val="007D6FEF"/>
    <w:pPr>
      <w:numPr>
        <w:ilvl w:val="4"/>
      </w:numPr>
      <w:tabs>
        <w:tab w:val="num" w:pos="1008"/>
      </w:tabs>
      <w:ind w:left="1008" w:hanging="1008"/>
    </w:pPr>
    <w:rPr>
      <w:rFonts w:ascii="Arial" w:hAnsi="Arial"/>
      <w:b w:val="0"/>
      <w:bCs w:val="0"/>
      <w:i w:val="0"/>
      <w:iCs w:val="0"/>
      <w:sz w:val="21"/>
      <w:szCs w:val="20"/>
    </w:rPr>
  </w:style>
  <w:style w:type="paragraph" w:customStyle="1" w:styleId="Style4">
    <w:name w:val="Style4"/>
    <w:basedOn w:val="Titre4"/>
    <w:rsid w:val="007D6FEF"/>
    <w:pPr>
      <w:numPr>
        <w:ilvl w:val="3"/>
      </w:numPr>
      <w:tabs>
        <w:tab w:val="num" w:pos="864"/>
        <w:tab w:val="num" w:pos="1432"/>
      </w:tabs>
      <w:ind w:left="864" w:hanging="864"/>
    </w:pPr>
    <w:rPr>
      <w:rFonts w:ascii="Arial" w:hAnsi="Arial"/>
      <w:bCs w:val="0"/>
      <w:sz w:val="21"/>
      <w:szCs w:val="20"/>
    </w:rPr>
  </w:style>
  <w:style w:type="paragraph" w:customStyle="1" w:styleId="Style7">
    <w:name w:val="Style7"/>
    <w:basedOn w:val="Titre4"/>
    <w:rsid w:val="007D6FEF"/>
    <w:pPr>
      <w:numPr>
        <w:ilvl w:val="3"/>
      </w:numPr>
      <w:tabs>
        <w:tab w:val="num" w:pos="864"/>
        <w:tab w:val="num" w:pos="1432"/>
      </w:tabs>
      <w:ind w:left="864" w:hanging="864"/>
    </w:pPr>
    <w:rPr>
      <w:rFonts w:ascii="Arial" w:hAnsi="Arial"/>
      <w:bCs w:val="0"/>
      <w:sz w:val="21"/>
      <w:szCs w:val="20"/>
    </w:rPr>
  </w:style>
  <w:style w:type="paragraph" w:customStyle="1" w:styleId="StyleTitre1LatinTahomaLatin16ptComplexeGrasBleu">
    <w:name w:val="Style Titre 1 + (Latin) Tahoma (Latin) 16 pt (Complexe) Gras Bleu"/>
    <w:basedOn w:val="Titre1"/>
    <w:rsid w:val="007D6FEF"/>
    <w:pPr>
      <w:keepNext w:val="0"/>
      <w:numPr>
        <w:numId w:val="0"/>
      </w:numPr>
      <w:tabs>
        <w:tab w:val="clear" w:pos="454"/>
        <w:tab w:val="num" w:pos="432"/>
      </w:tabs>
      <w:suppressAutoHyphens w:val="0"/>
      <w:spacing w:before="60" w:after="300"/>
      <w:ind w:left="432" w:hanging="432"/>
      <w:jc w:val="left"/>
    </w:pPr>
    <w:rPr>
      <w:rFonts w:ascii="Tahoma" w:hAnsi="Tahoma"/>
      <w:bCs/>
      <w:caps w:val="0"/>
      <w:smallCaps/>
      <w:color w:val="0000FF"/>
      <w:kern w:val="28"/>
      <w:sz w:val="32"/>
      <w:szCs w:val="20"/>
    </w:rPr>
  </w:style>
  <w:style w:type="paragraph" w:customStyle="1" w:styleId="StyleTitre2LatinTahomaLatin12ptComplexeGras">
    <w:name w:val="Style Titre 2 + (Latin) Tahoma (Latin) 12 pt (Complexe) Gras"/>
    <w:basedOn w:val="Titre2"/>
    <w:rsid w:val="007D6FEF"/>
    <w:pPr>
      <w:keepNext w:val="0"/>
      <w:numPr>
        <w:numId w:val="0"/>
      </w:numPr>
      <w:tabs>
        <w:tab w:val="clear" w:pos="993"/>
        <w:tab w:val="num" w:pos="576"/>
      </w:tabs>
      <w:suppressAutoHyphens w:val="0"/>
      <w:spacing w:before="60" w:after="300"/>
      <w:ind w:left="576" w:right="266" w:hanging="576"/>
      <w:jc w:val="left"/>
    </w:pPr>
    <w:rPr>
      <w:rFonts w:ascii="Tahoma" w:hAnsi="Tahoma"/>
      <w:bCs/>
      <w:noProof/>
      <w:color w:val="008000"/>
      <w:sz w:val="24"/>
      <w:szCs w:val="20"/>
    </w:rPr>
  </w:style>
  <w:style w:type="paragraph" w:customStyle="1" w:styleId="PAR2">
    <w:name w:val="PAR2"/>
    <w:basedOn w:val="Normal"/>
    <w:rsid w:val="007D6FEF"/>
    <w:pPr>
      <w:spacing w:after="0" w:line="240" w:lineRule="auto"/>
      <w:ind w:left="1134"/>
      <w:jc w:val="both"/>
    </w:pPr>
    <w:rPr>
      <w:rFonts w:ascii="Arial" w:eastAsia="Times New Roman" w:hAnsi="Arial" w:cs="Arial"/>
    </w:rPr>
  </w:style>
  <w:style w:type="paragraph" w:customStyle="1" w:styleId="alina1v">
    <w:name w:val="alinéa1v"/>
    <w:basedOn w:val="Normal"/>
    <w:rsid w:val="007D6FEF"/>
    <w:pPr>
      <w:spacing w:after="0" w:line="240" w:lineRule="auto"/>
      <w:ind w:left="720" w:right="72" w:hanging="360"/>
      <w:jc w:val="both"/>
    </w:pPr>
    <w:rPr>
      <w:rFonts w:ascii="Arial" w:eastAsia="Times New Roman" w:hAnsi="Arial" w:cs="Arial"/>
      <w:bCs/>
    </w:rPr>
  </w:style>
  <w:style w:type="paragraph" w:customStyle="1" w:styleId="N1">
    <w:name w:val="N1"/>
    <w:basedOn w:val="Titre1"/>
    <w:rsid w:val="007D6FEF"/>
    <w:pPr>
      <w:keepNext w:val="0"/>
      <w:numPr>
        <w:numId w:val="0"/>
      </w:numPr>
      <w:tabs>
        <w:tab w:val="clear" w:pos="454"/>
        <w:tab w:val="num" w:pos="432"/>
      </w:tabs>
      <w:suppressAutoHyphens w:val="0"/>
      <w:spacing w:before="60" w:after="300"/>
      <w:ind w:left="432" w:hanging="432"/>
    </w:pPr>
    <w:rPr>
      <w:rFonts w:ascii="Arial Gras" w:hAnsi="Arial Gras"/>
      <w:caps w:val="0"/>
      <w:smallCaps/>
      <w:color w:val="3366FF"/>
      <w:kern w:val="28"/>
      <w:szCs w:val="20"/>
    </w:rPr>
  </w:style>
  <w:style w:type="paragraph" w:customStyle="1" w:styleId="N2">
    <w:name w:val="N2"/>
    <w:basedOn w:val="Titre2"/>
    <w:rsid w:val="007D6FEF"/>
    <w:pPr>
      <w:keepNext w:val="0"/>
      <w:numPr>
        <w:numId w:val="0"/>
      </w:numPr>
      <w:tabs>
        <w:tab w:val="clear" w:pos="993"/>
        <w:tab w:val="num" w:pos="576"/>
      </w:tabs>
      <w:suppressAutoHyphens w:val="0"/>
      <w:spacing w:before="60" w:after="300"/>
      <w:ind w:left="576" w:right="266" w:hanging="576"/>
    </w:pPr>
    <w:rPr>
      <w:rFonts w:ascii="Arial" w:hAnsi="Arial"/>
      <w:noProof/>
      <w:color w:val="008000"/>
      <w:sz w:val="32"/>
      <w:szCs w:val="20"/>
    </w:rPr>
  </w:style>
  <w:style w:type="paragraph" w:customStyle="1" w:styleId="N3">
    <w:name w:val="N3"/>
    <w:basedOn w:val="Titre3"/>
    <w:rsid w:val="007D6FEF"/>
    <w:pPr>
      <w:keepNext w:val="0"/>
      <w:numPr>
        <w:ilvl w:val="0"/>
        <w:numId w:val="0"/>
      </w:numPr>
      <w:suppressAutoHyphens w:val="0"/>
      <w:spacing w:before="120" w:after="240"/>
      <w:ind w:right="85"/>
    </w:pPr>
    <w:rPr>
      <w:rFonts w:asciiTheme="minorHAnsi" w:hAnsiTheme="minorHAnsi"/>
      <w:color w:val="008000"/>
      <w:sz w:val="20"/>
      <w:szCs w:val="22"/>
    </w:rPr>
  </w:style>
  <w:style w:type="paragraph" w:customStyle="1" w:styleId="N4">
    <w:name w:val="N4"/>
    <w:basedOn w:val="Titre4"/>
    <w:rsid w:val="007D6FEF"/>
    <w:pPr>
      <w:numPr>
        <w:ilvl w:val="3"/>
      </w:numPr>
      <w:tabs>
        <w:tab w:val="num" w:pos="864"/>
        <w:tab w:val="num" w:pos="1432"/>
      </w:tabs>
      <w:spacing w:after="240"/>
      <w:ind w:left="864" w:hanging="864"/>
    </w:pPr>
    <w:rPr>
      <w:rFonts w:ascii="Arial" w:hAnsi="Arial"/>
      <w:bCs w:val="0"/>
      <w:i/>
      <w:iCs/>
      <w:sz w:val="20"/>
      <w:szCs w:val="20"/>
    </w:rPr>
  </w:style>
  <w:style w:type="paragraph" w:customStyle="1" w:styleId="N5">
    <w:name w:val="N5"/>
    <w:basedOn w:val="Style5"/>
    <w:rsid w:val="007D6FEF"/>
    <w:pPr>
      <w:keepNext/>
      <w:spacing w:after="240"/>
    </w:pPr>
    <w:rPr>
      <w:i/>
      <w:iCs/>
      <w:sz w:val="20"/>
    </w:rPr>
  </w:style>
  <w:style w:type="paragraph" w:styleId="Tabledesillustrations">
    <w:name w:val="table of figures"/>
    <w:basedOn w:val="Normal"/>
    <w:next w:val="Normal"/>
    <w:uiPriority w:val="99"/>
    <w:rsid w:val="007D6FEF"/>
    <w:pPr>
      <w:spacing w:after="0"/>
      <w:ind w:left="440" w:hanging="440"/>
    </w:pPr>
    <w:rPr>
      <w:smallCaps/>
      <w:sz w:val="20"/>
      <w:szCs w:val="20"/>
    </w:rPr>
  </w:style>
  <w:style w:type="paragraph" w:customStyle="1" w:styleId="Titredudocument">
    <w:name w:val="Titre du document"/>
    <w:rsid w:val="007D6FEF"/>
    <w:pPr>
      <w:spacing w:before="960" w:after="120" w:line="240" w:lineRule="auto"/>
      <w:jc w:val="center"/>
    </w:pPr>
    <w:rPr>
      <w:rFonts w:ascii="Arial" w:eastAsia="Times New Roman" w:hAnsi="Arial" w:cs="Times New Roman"/>
      <w:b/>
      <w:color w:val="000000"/>
      <w:sz w:val="38"/>
      <w:szCs w:val="20"/>
      <w:lang w:eastAsia="fr-FR"/>
    </w:rPr>
  </w:style>
  <w:style w:type="character" w:customStyle="1" w:styleId="Type-document">
    <w:name w:val="Type-document"/>
    <w:rsid w:val="007D6FEF"/>
    <w:rPr>
      <w:rFonts w:ascii="Arial" w:hAnsi="Arial"/>
      <w:b/>
      <w:noProof w:val="0"/>
      <w:color w:val="008000"/>
      <w:sz w:val="32"/>
      <w:lang w:val="fr-FR"/>
    </w:rPr>
  </w:style>
  <w:style w:type="paragraph" w:customStyle="1" w:styleId="Broodtekst">
    <w:name w:val="Broodtekst"/>
    <w:basedOn w:val="Normal"/>
    <w:rsid w:val="007D6FEF"/>
    <w:pPr>
      <w:spacing w:after="0" w:line="240" w:lineRule="atLeast"/>
      <w:ind w:left="1134" w:right="-51"/>
    </w:pPr>
    <w:rPr>
      <w:rFonts w:ascii="Times New Roman" w:eastAsia="Times New Roman" w:hAnsi="Times New Roman" w:cs="Times New Roman"/>
      <w:sz w:val="21"/>
      <w:szCs w:val="21"/>
      <w:lang w:val="nl-NL"/>
    </w:rPr>
  </w:style>
  <w:style w:type="paragraph" w:customStyle="1" w:styleId="ParagrapheCarCar">
    <w:name w:val="Paragraphe Car Car"/>
    <w:basedOn w:val="Normal"/>
    <w:link w:val="ParagrapheCarCarCar1"/>
    <w:rsid w:val="007D6FEF"/>
    <w:pPr>
      <w:widowControl w:val="0"/>
      <w:adjustRightInd w:val="0"/>
      <w:spacing w:before="100" w:beforeAutospacing="1" w:after="100" w:afterAutospacing="1" w:line="240" w:lineRule="auto"/>
      <w:jc w:val="both"/>
      <w:textAlignment w:val="baseline"/>
    </w:pPr>
    <w:rPr>
      <w:rFonts w:ascii="Arial" w:eastAsia="Times New Roman" w:hAnsi="Arial" w:cs="Arial"/>
      <w:sz w:val="24"/>
      <w:szCs w:val="24"/>
    </w:rPr>
  </w:style>
  <w:style w:type="character" w:customStyle="1" w:styleId="ParagrapheCarCarCar1">
    <w:name w:val="Paragraphe Car Car Car1"/>
    <w:link w:val="ParagrapheCarCar"/>
    <w:rsid w:val="007D6FEF"/>
    <w:rPr>
      <w:rFonts w:ascii="Arial" w:eastAsia="Times New Roman" w:hAnsi="Arial" w:cs="Arial"/>
      <w:sz w:val="24"/>
      <w:szCs w:val="24"/>
      <w:lang w:eastAsia="fr-FR"/>
    </w:rPr>
  </w:style>
  <w:style w:type="paragraph" w:customStyle="1" w:styleId="ParagrapheCarCarCarCarCar1">
    <w:name w:val="Paragraphe Car Car Car Car Car1"/>
    <w:basedOn w:val="Normal"/>
    <w:rsid w:val="007D6FEF"/>
    <w:pPr>
      <w:widowControl w:val="0"/>
      <w:adjustRightInd w:val="0"/>
      <w:spacing w:before="100" w:beforeAutospacing="1" w:after="100" w:afterAutospacing="1" w:line="360" w:lineRule="atLeast"/>
      <w:jc w:val="both"/>
      <w:textAlignment w:val="baseline"/>
    </w:pPr>
    <w:rPr>
      <w:rFonts w:ascii="Arial" w:eastAsia="Times New Roman" w:hAnsi="Arial" w:cs="Arial"/>
    </w:rPr>
  </w:style>
  <w:style w:type="table" w:customStyle="1" w:styleId="Ombrageclair1">
    <w:name w:val="Ombrage clair1"/>
    <w:uiPriority w:val="99"/>
    <w:rsid w:val="007D6FEF"/>
    <w:pPr>
      <w:spacing w:after="0" w:line="240" w:lineRule="auto"/>
    </w:pPr>
    <w:rPr>
      <w:rFonts w:ascii="Calibri" w:eastAsia="Calibri" w:hAnsi="Calibri" w:cs="Times New Roman"/>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BodyTextChar1">
    <w:name w:val="Body Text Char1"/>
    <w:aliases w:val="Corps de texte Car Car Car Char1,Corps de texte Car Car Char1,tx Char1,Corps de texte1 Car Char1"/>
    <w:uiPriority w:val="99"/>
    <w:locked/>
    <w:rsid w:val="007D6FEF"/>
    <w:rPr>
      <w:rFonts w:cs="Times New Roman"/>
      <w:sz w:val="24"/>
      <w:szCs w:val="24"/>
      <w:lang w:val="fr-FR" w:eastAsia="fr-FR" w:bidi="ar-SA"/>
    </w:rPr>
  </w:style>
  <w:style w:type="character" w:customStyle="1" w:styleId="Heading3Char1">
    <w:name w:val="Heading 3 Char1"/>
    <w:aliases w:val="Number 3 Char1,Centered Char1,Titolo 3 Char1"/>
    <w:uiPriority w:val="99"/>
    <w:locked/>
    <w:rsid w:val="007D6FEF"/>
    <w:rPr>
      <w:rFonts w:ascii="Arial" w:hAnsi="Arial" w:cs="Arial"/>
      <w:b/>
      <w:bCs/>
      <w:sz w:val="26"/>
      <w:szCs w:val="26"/>
      <w:lang w:val="fr-FR" w:eastAsia="en-US" w:bidi="ar-SA"/>
    </w:rPr>
  </w:style>
  <w:style w:type="character" w:customStyle="1" w:styleId="HeaderChar1">
    <w:name w:val="Header Char1"/>
    <w:aliases w:val="Para3 Char1"/>
    <w:uiPriority w:val="99"/>
    <w:locked/>
    <w:rsid w:val="007D6FEF"/>
    <w:rPr>
      <w:rFonts w:cs="Times New Roman"/>
      <w:sz w:val="24"/>
      <w:szCs w:val="24"/>
      <w:lang w:val="fr-FR" w:eastAsia="en-US" w:bidi="ar-SA"/>
    </w:rPr>
  </w:style>
  <w:style w:type="character" w:customStyle="1" w:styleId="FooterChar1">
    <w:name w:val="Footer Char1"/>
    <w:uiPriority w:val="99"/>
    <w:locked/>
    <w:rsid w:val="007D6FEF"/>
    <w:rPr>
      <w:rFonts w:cs="Times New Roman"/>
      <w:sz w:val="24"/>
      <w:szCs w:val="24"/>
      <w:lang w:val="fr-FR" w:eastAsia="en-US" w:bidi="ar-SA"/>
    </w:rPr>
  </w:style>
  <w:style w:type="paragraph" w:customStyle="1" w:styleId="RapEIS">
    <w:name w:val="RapEIS"/>
    <w:basedOn w:val="Normal"/>
    <w:rsid w:val="007D6FEF"/>
    <w:pPr>
      <w:numPr>
        <w:ilvl w:val="1"/>
        <w:numId w:val="3"/>
      </w:numPr>
      <w:spacing w:after="0" w:line="240" w:lineRule="auto"/>
    </w:pPr>
    <w:rPr>
      <w:rFonts w:ascii="Times New Roman" w:eastAsia="Times New Roman" w:hAnsi="Times New Roman" w:cs="Times New Roman"/>
      <w:sz w:val="24"/>
      <w:szCs w:val="24"/>
      <w:lang w:val="en-US" w:eastAsia="en-US"/>
    </w:rPr>
  </w:style>
  <w:style w:type="character" w:customStyle="1" w:styleId="Heading3Char">
    <w:name w:val="Heading 3 Char"/>
    <w:aliases w:val="Number 3 Char,Centered Char,Titolo 3 Char"/>
    <w:uiPriority w:val="99"/>
    <w:semiHidden/>
    <w:locked/>
    <w:rsid w:val="007D6FEF"/>
    <w:rPr>
      <w:rFonts w:ascii="Cambria" w:hAnsi="Cambria" w:cs="Times New Roman"/>
      <w:b/>
      <w:bCs/>
      <w:sz w:val="26"/>
      <w:szCs w:val="26"/>
      <w:lang w:val="en-US" w:eastAsia="en-US"/>
    </w:rPr>
  </w:style>
  <w:style w:type="character" w:customStyle="1" w:styleId="BodyTextChar">
    <w:name w:val="Body Text Char"/>
    <w:aliases w:val="Corps de texte Car Car Car Char,Corps de texte Car Car Char,tx Char,Corps de texte1 Car Char"/>
    <w:uiPriority w:val="99"/>
    <w:semiHidden/>
    <w:locked/>
    <w:rsid w:val="007D6FEF"/>
    <w:rPr>
      <w:rFonts w:ascii="Times New Roman" w:hAnsi="Times New Roman" w:cs="Times New Roman"/>
      <w:sz w:val="24"/>
      <w:szCs w:val="24"/>
      <w:lang w:val="en-US" w:eastAsia="en-US"/>
    </w:rPr>
  </w:style>
  <w:style w:type="character" w:customStyle="1" w:styleId="HeaderChar">
    <w:name w:val="Header Char"/>
    <w:aliases w:val="Para3 Char"/>
    <w:uiPriority w:val="99"/>
    <w:semiHidden/>
    <w:locked/>
    <w:rsid w:val="007D6FEF"/>
    <w:rPr>
      <w:rFonts w:ascii="Times New Roman" w:hAnsi="Times New Roman" w:cs="Times New Roman"/>
      <w:sz w:val="24"/>
      <w:szCs w:val="24"/>
      <w:lang w:val="en-US" w:eastAsia="en-US"/>
    </w:rPr>
  </w:style>
  <w:style w:type="paragraph" w:customStyle="1" w:styleId="Style2">
    <w:name w:val="Style2"/>
    <w:basedOn w:val="Titre4"/>
    <w:link w:val="Style2Car"/>
    <w:qFormat/>
    <w:rsid w:val="007D6FEF"/>
    <w:pPr>
      <w:tabs>
        <w:tab w:val="clear" w:pos="1432"/>
      </w:tabs>
      <w:ind w:left="864"/>
    </w:pPr>
    <w:rPr>
      <w:rFonts w:ascii="Arial Narrow" w:hAnsi="Arial Narrow"/>
      <w:noProof/>
      <w:sz w:val="24"/>
      <w:szCs w:val="24"/>
    </w:rPr>
  </w:style>
  <w:style w:type="paragraph" w:customStyle="1" w:styleId="Style6">
    <w:name w:val="Style6"/>
    <w:basedOn w:val="Style2"/>
    <w:next w:val="Style4"/>
    <w:qFormat/>
    <w:rsid w:val="007D6FEF"/>
  </w:style>
  <w:style w:type="paragraph" w:customStyle="1" w:styleId="Style3">
    <w:name w:val="Style3"/>
    <w:basedOn w:val="Titre"/>
    <w:next w:val="Titre4"/>
    <w:qFormat/>
    <w:rsid w:val="007D6FEF"/>
  </w:style>
  <w:style w:type="character" w:styleId="Numrodeligne">
    <w:name w:val="line number"/>
    <w:basedOn w:val="Policepardfaut"/>
    <w:rsid w:val="007D6FEF"/>
  </w:style>
  <w:style w:type="paragraph" w:customStyle="1" w:styleId="StyleTitre2Droite-083cmAvant0ptAprs12pt">
    <w:name w:val="Style Titre 2 + Droite :  -083 cm Avant : 0 pt Après : 12 pt"/>
    <w:basedOn w:val="Titre2"/>
    <w:autoRedefine/>
    <w:rsid w:val="007D6FEF"/>
    <w:pPr>
      <w:numPr>
        <w:ilvl w:val="0"/>
        <w:numId w:val="0"/>
      </w:numPr>
      <w:tabs>
        <w:tab w:val="clear" w:pos="993"/>
      </w:tabs>
      <w:suppressAutoHyphens w:val="0"/>
      <w:spacing w:before="120"/>
      <w:jc w:val="left"/>
    </w:pPr>
    <w:rPr>
      <w:rFonts w:ascii="Arial" w:eastAsia="Calibri" w:hAnsi="Arial"/>
      <w:bCs/>
      <w:iCs/>
      <w:color w:val="auto"/>
      <w:sz w:val="22"/>
      <w:szCs w:val="22"/>
      <w:lang w:val="fr-CM" w:eastAsia="en-US"/>
    </w:rPr>
  </w:style>
  <w:style w:type="character" w:customStyle="1" w:styleId="CarCar13">
    <w:name w:val="Car Car13"/>
    <w:rsid w:val="007D6FEF"/>
    <w:rPr>
      <w:rFonts w:ascii="Arial" w:eastAsia="Times New Roman" w:hAnsi="Arial" w:cs="Arial"/>
      <w:b/>
      <w:bCs/>
      <w:kern w:val="32"/>
      <w:sz w:val="24"/>
      <w:szCs w:val="24"/>
      <w:lang w:val="fr-CA" w:eastAsia="fr-FR"/>
    </w:rPr>
  </w:style>
  <w:style w:type="character" w:customStyle="1" w:styleId="CarCar12">
    <w:name w:val="Car Car12"/>
    <w:rsid w:val="007D6FEF"/>
    <w:rPr>
      <w:rFonts w:ascii="Arial" w:eastAsia="Times New Roman" w:hAnsi="Arial" w:cs="Arial"/>
      <w:b/>
      <w:bCs/>
      <w:sz w:val="24"/>
      <w:szCs w:val="24"/>
      <w:lang w:val="fr-CA" w:eastAsia="fr-FR"/>
    </w:rPr>
  </w:style>
  <w:style w:type="character" w:customStyle="1" w:styleId="CarCar11">
    <w:name w:val="Car Car11"/>
    <w:rsid w:val="007D6FEF"/>
    <w:rPr>
      <w:rFonts w:ascii="Univers" w:eastAsia="Times New Roman" w:hAnsi="Univers" w:cs="Arial"/>
      <w:b/>
      <w:bCs/>
      <w:sz w:val="24"/>
      <w:szCs w:val="24"/>
      <w:lang w:eastAsia="fr-FR"/>
    </w:rPr>
  </w:style>
  <w:style w:type="character" w:customStyle="1" w:styleId="CarCar10">
    <w:name w:val="Car Car10"/>
    <w:rsid w:val="007D6FEF"/>
    <w:rPr>
      <w:rFonts w:ascii="Arial" w:eastAsia="Times New Roman" w:hAnsi="Arial" w:cs="Arial"/>
      <w:bCs/>
      <w:i/>
      <w:sz w:val="24"/>
      <w:szCs w:val="24"/>
      <w:lang w:eastAsia="fr-FR"/>
    </w:rPr>
  </w:style>
  <w:style w:type="character" w:customStyle="1" w:styleId="FooterCharCarCar">
    <w:name w:val="Footer Char Car Car"/>
    <w:rsid w:val="007D6FEF"/>
    <w:rPr>
      <w:rFonts w:ascii="Arial" w:eastAsia="Times New Roman" w:hAnsi="Arial" w:cs="Times New Roman"/>
      <w:color w:val="000000"/>
      <w:sz w:val="24"/>
      <w:szCs w:val="20"/>
      <w:lang w:val="fr-CH" w:eastAsia="fr-FR"/>
    </w:rPr>
  </w:style>
  <w:style w:type="paragraph" w:customStyle="1" w:styleId="Liste1">
    <w:name w:val="Liste1"/>
    <w:basedOn w:val="Normal"/>
    <w:rsid w:val="007D6FEF"/>
    <w:pPr>
      <w:tabs>
        <w:tab w:val="num" w:pos="340"/>
      </w:tabs>
      <w:spacing w:before="100" w:beforeAutospacing="1" w:after="100" w:afterAutospacing="1" w:line="240" w:lineRule="auto"/>
      <w:ind w:left="340" w:hanging="340"/>
      <w:jc w:val="both"/>
    </w:pPr>
    <w:rPr>
      <w:rFonts w:ascii="Arial" w:eastAsia="Times New Roman" w:hAnsi="Arial" w:cs="Arial"/>
      <w:sz w:val="24"/>
      <w:szCs w:val="24"/>
      <w:lang w:eastAsia="zh-CN"/>
    </w:rPr>
  </w:style>
  <w:style w:type="paragraph" w:customStyle="1" w:styleId="ParagrapheCar">
    <w:name w:val="Paragraphe Car"/>
    <w:basedOn w:val="Normal"/>
    <w:rsid w:val="007D6FEF"/>
    <w:pPr>
      <w:widowControl w:val="0"/>
      <w:adjustRightInd w:val="0"/>
      <w:spacing w:before="100" w:beforeAutospacing="1" w:after="100" w:afterAutospacing="1" w:line="240" w:lineRule="auto"/>
      <w:jc w:val="both"/>
      <w:textAlignment w:val="baseline"/>
    </w:pPr>
    <w:rPr>
      <w:rFonts w:ascii="Arial" w:eastAsia="Times New Roman" w:hAnsi="Arial" w:cs="Arial"/>
      <w:sz w:val="24"/>
      <w:szCs w:val="24"/>
    </w:rPr>
  </w:style>
  <w:style w:type="character" w:styleId="Lienhypertextesuivivisit">
    <w:name w:val="FollowedHyperlink"/>
    <w:uiPriority w:val="99"/>
    <w:rsid w:val="007D6FEF"/>
    <w:rPr>
      <w:color w:val="800080"/>
      <w:u w:val="single"/>
    </w:rPr>
  </w:style>
  <w:style w:type="table" w:styleId="Tableauliste5">
    <w:name w:val="Table List 5"/>
    <w:basedOn w:val="TableauNormal"/>
    <w:rsid w:val="007D6FEF"/>
    <w:pPr>
      <w:spacing w:after="0" w:line="240" w:lineRule="auto"/>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Retraitcorpsdetexte2">
    <w:name w:val="Body Text Indent 2"/>
    <w:basedOn w:val="Normal"/>
    <w:link w:val="Retraitcorpsdetexte2Car"/>
    <w:rsid w:val="007D6FEF"/>
    <w:pPr>
      <w:tabs>
        <w:tab w:val="left" w:pos="0"/>
        <w:tab w:val="left" w:pos="1080"/>
      </w:tabs>
      <w:spacing w:after="0" w:line="240" w:lineRule="auto"/>
      <w:ind w:left="900"/>
      <w:jc w:val="both"/>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rsid w:val="007D6FEF"/>
    <w:rPr>
      <w:rFonts w:ascii="Times New Roman" w:eastAsia="Times New Roman" w:hAnsi="Times New Roman" w:cs="Times New Roman"/>
      <w:sz w:val="24"/>
      <w:szCs w:val="24"/>
      <w:lang w:eastAsia="fr-FR"/>
    </w:rPr>
  </w:style>
  <w:style w:type="paragraph" w:customStyle="1" w:styleId="Liste2">
    <w:name w:val="Liste2"/>
    <w:basedOn w:val="Liste1"/>
    <w:rsid w:val="007D6FEF"/>
    <w:pPr>
      <w:tabs>
        <w:tab w:val="clear" w:pos="340"/>
        <w:tab w:val="num" w:pos="1140"/>
      </w:tabs>
      <w:spacing w:before="240" w:beforeAutospacing="0" w:after="120" w:afterAutospacing="0"/>
      <w:ind w:left="1140" w:hanging="360"/>
    </w:pPr>
  </w:style>
  <w:style w:type="paragraph" w:customStyle="1" w:styleId="StyleTitre3ArialGauche0cmPremireligne0cm">
    <w:name w:val="Style Titre 3 + Arial Gauche :  0 cm Première ligne : 0 cm"/>
    <w:basedOn w:val="Titre3"/>
    <w:rsid w:val="007D6FEF"/>
    <w:pPr>
      <w:numPr>
        <w:ilvl w:val="0"/>
        <w:numId w:val="0"/>
      </w:numPr>
      <w:suppressAutoHyphens w:val="0"/>
      <w:spacing w:before="120" w:after="60"/>
      <w:jc w:val="left"/>
    </w:pPr>
    <w:rPr>
      <w:rFonts w:asciiTheme="minorHAnsi" w:hAnsiTheme="minorHAnsi"/>
      <w:bCs/>
      <w:i/>
      <w:color w:val="auto"/>
    </w:rPr>
  </w:style>
  <w:style w:type="paragraph" w:customStyle="1" w:styleId="StyleTitre2Gauche0cmPremireligne0cm">
    <w:name w:val="Style Titre 2 + Gauche :  0 cm Première ligne : 0 cm"/>
    <w:basedOn w:val="Titre2"/>
    <w:rsid w:val="007D6FEF"/>
    <w:pPr>
      <w:numPr>
        <w:numId w:val="4"/>
      </w:numPr>
      <w:tabs>
        <w:tab w:val="clear" w:pos="993"/>
      </w:tabs>
      <w:suppressAutoHyphens w:val="0"/>
      <w:spacing w:after="60"/>
    </w:pPr>
    <w:rPr>
      <w:rFonts w:ascii="Arial" w:hAnsi="Arial"/>
      <w:bCs/>
      <w:color w:val="auto"/>
      <w:sz w:val="24"/>
      <w:szCs w:val="20"/>
      <w:lang w:val="fr-CA"/>
    </w:rPr>
  </w:style>
  <w:style w:type="paragraph" w:customStyle="1" w:styleId="StyleTitre4Gauche0cmPremireligne0cm">
    <w:name w:val="Style Titre 4 + Gauche :  0 cm Première ligne : 0 cm"/>
    <w:basedOn w:val="Titre4"/>
    <w:autoRedefine/>
    <w:rsid w:val="007D6FEF"/>
    <w:pPr>
      <w:tabs>
        <w:tab w:val="clear" w:pos="1432"/>
        <w:tab w:val="center" w:pos="5315"/>
      </w:tabs>
      <w:ind w:left="0" w:firstLine="0"/>
      <w:jc w:val="both"/>
    </w:pPr>
    <w:rPr>
      <w:rFonts w:ascii="Arial" w:hAnsi="Arial"/>
      <w:b w:val="0"/>
      <w:i/>
      <w:sz w:val="24"/>
      <w:szCs w:val="20"/>
    </w:rPr>
  </w:style>
  <w:style w:type="paragraph" w:customStyle="1" w:styleId="Liste1CarCar">
    <w:name w:val="Liste1 Car Car"/>
    <w:basedOn w:val="Normal"/>
    <w:rsid w:val="007D6FEF"/>
    <w:pPr>
      <w:widowControl w:val="0"/>
      <w:tabs>
        <w:tab w:val="num" w:pos="690"/>
      </w:tabs>
      <w:adjustRightInd w:val="0"/>
      <w:spacing w:before="100" w:beforeAutospacing="1" w:after="100" w:afterAutospacing="1" w:line="360" w:lineRule="atLeast"/>
      <w:ind w:left="690" w:hanging="690"/>
      <w:jc w:val="both"/>
      <w:textAlignment w:val="baseline"/>
    </w:pPr>
    <w:rPr>
      <w:rFonts w:ascii="Arial" w:eastAsia="Times New Roman" w:hAnsi="Arial" w:cs="Arial"/>
      <w:color w:val="000000"/>
      <w:lang w:eastAsia="zh-CN"/>
    </w:rPr>
  </w:style>
  <w:style w:type="paragraph" w:customStyle="1" w:styleId="taquet">
    <w:name w:val="taquet"/>
    <w:basedOn w:val="Normal"/>
    <w:rsid w:val="007D6FEF"/>
    <w:pPr>
      <w:tabs>
        <w:tab w:val="num" w:pos="720"/>
      </w:tabs>
      <w:spacing w:after="0" w:line="240" w:lineRule="auto"/>
      <w:ind w:left="720" w:hanging="360"/>
    </w:pPr>
    <w:rPr>
      <w:rFonts w:ascii="Times New Roman" w:eastAsia="Times New Roman" w:hAnsi="Times New Roman" w:cs="Times New Roman"/>
      <w:sz w:val="24"/>
      <w:szCs w:val="24"/>
    </w:rPr>
  </w:style>
  <w:style w:type="paragraph" w:styleId="Explorateurdedocuments">
    <w:name w:val="Document Map"/>
    <w:basedOn w:val="Normal"/>
    <w:link w:val="ExplorateurdedocumentsCar"/>
    <w:rsid w:val="007D6FEF"/>
    <w:pPr>
      <w:shd w:val="clear" w:color="auto" w:fill="000080"/>
      <w:spacing w:after="0" w:line="240" w:lineRule="auto"/>
    </w:pPr>
    <w:rPr>
      <w:rFonts w:eastAsiaTheme="minorHAnsi" w:cs="Arial"/>
      <w:b/>
      <w:bCs/>
      <w:caps/>
      <w:sz w:val="32"/>
      <w:szCs w:val="24"/>
      <w:lang w:eastAsia="en-US"/>
    </w:rPr>
  </w:style>
  <w:style w:type="character" w:customStyle="1" w:styleId="ExplorateurdedocumentsCar1">
    <w:name w:val="Explorateur de documents Car1"/>
    <w:basedOn w:val="Policepardfaut"/>
    <w:uiPriority w:val="99"/>
    <w:rsid w:val="007D6FEF"/>
    <w:rPr>
      <w:rFonts w:ascii="Tahoma" w:eastAsiaTheme="minorEastAsia" w:hAnsi="Tahoma" w:cs="Tahoma"/>
      <w:sz w:val="16"/>
      <w:szCs w:val="16"/>
      <w:lang w:eastAsia="fr-FR"/>
    </w:rPr>
  </w:style>
  <w:style w:type="paragraph" w:customStyle="1" w:styleId="En-ttedetabledesmatires1">
    <w:name w:val="En-tête de table des matières1"/>
    <w:basedOn w:val="Titre1"/>
    <w:next w:val="Normal"/>
    <w:qFormat/>
    <w:rsid w:val="007D6FEF"/>
    <w:pPr>
      <w:keepLines/>
      <w:numPr>
        <w:numId w:val="0"/>
      </w:numPr>
      <w:tabs>
        <w:tab w:val="clear" w:pos="454"/>
      </w:tabs>
      <w:suppressAutoHyphens w:val="0"/>
      <w:spacing w:before="480" w:after="0" w:line="276" w:lineRule="auto"/>
      <w:jc w:val="left"/>
      <w:outlineLvl w:val="9"/>
    </w:pPr>
    <w:rPr>
      <w:rFonts w:ascii="Cambria" w:hAnsi="Cambria"/>
      <w:bCs/>
      <w:caps w:val="0"/>
      <w:color w:val="365F91"/>
      <w:kern w:val="0"/>
      <w:sz w:val="28"/>
      <w:szCs w:val="28"/>
      <w:lang w:eastAsia="en-US"/>
    </w:rPr>
  </w:style>
  <w:style w:type="paragraph" w:styleId="Corpsdetexte3">
    <w:name w:val="Body Text 3"/>
    <w:basedOn w:val="Normal"/>
    <w:link w:val="Corpsdetexte3Car"/>
    <w:rsid w:val="007D6FEF"/>
    <w:pPr>
      <w:spacing w:after="120" w:line="240" w:lineRule="auto"/>
    </w:pPr>
    <w:rPr>
      <w:rFonts w:ascii="Times New Roman" w:eastAsia="Times New Roman" w:hAnsi="Times New Roman" w:cs="Times New Roman"/>
      <w:sz w:val="16"/>
      <w:szCs w:val="16"/>
      <w:lang w:val="en-US" w:eastAsia="en-US"/>
    </w:rPr>
  </w:style>
  <w:style w:type="character" w:customStyle="1" w:styleId="Corpsdetexte3Car">
    <w:name w:val="Corps de texte 3 Car"/>
    <w:basedOn w:val="Policepardfaut"/>
    <w:link w:val="Corpsdetexte3"/>
    <w:rsid w:val="007D6FEF"/>
    <w:rPr>
      <w:rFonts w:ascii="Times New Roman" w:eastAsia="Times New Roman" w:hAnsi="Times New Roman" w:cs="Times New Roman"/>
      <w:sz w:val="16"/>
      <w:szCs w:val="16"/>
      <w:lang w:val="en-US"/>
    </w:rPr>
  </w:style>
  <w:style w:type="paragraph" w:customStyle="1" w:styleId="Puces1">
    <w:name w:val="Puces 1"/>
    <w:basedOn w:val="Normal"/>
    <w:qFormat/>
    <w:rsid w:val="007D6FEF"/>
    <w:pPr>
      <w:tabs>
        <w:tab w:val="left" w:pos="567"/>
      </w:tabs>
      <w:spacing w:before="40" w:after="120" w:line="260" w:lineRule="exact"/>
      <w:ind w:left="567" w:hanging="283"/>
      <w:jc w:val="both"/>
    </w:pPr>
    <w:rPr>
      <w:rFonts w:ascii="Calibri" w:eastAsia="Times New Roman" w:hAnsi="Calibri" w:cs="Times New Roman"/>
    </w:rPr>
  </w:style>
  <w:style w:type="paragraph" w:styleId="Sansinterligne">
    <w:name w:val="No Spacing"/>
    <w:link w:val="SansinterligneCar"/>
    <w:uiPriority w:val="1"/>
    <w:qFormat/>
    <w:rsid w:val="007D6FEF"/>
    <w:pPr>
      <w:spacing w:after="0" w:line="240" w:lineRule="auto"/>
    </w:pPr>
    <w:rPr>
      <w:rFonts w:ascii="Calibri" w:eastAsia="Times New Roman" w:hAnsi="Calibri" w:cs="Times New Roman"/>
      <w:lang w:val="de-DE"/>
    </w:rPr>
  </w:style>
  <w:style w:type="paragraph" w:styleId="En-ttedetabledesmatires">
    <w:name w:val="TOC Heading"/>
    <w:basedOn w:val="Titre1"/>
    <w:next w:val="Normal"/>
    <w:uiPriority w:val="39"/>
    <w:qFormat/>
    <w:rsid w:val="007D6FEF"/>
    <w:pPr>
      <w:keepLines/>
      <w:numPr>
        <w:numId w:val="0"/>
      </w:numPr>
      <w:tabs>
        <w:tab w:val="clear" w:pos="454"/>
      </w:tabs>
      <w:suppressAutoHyphens w:val="0"/>
      <w:spacing w:before="480" w:after="0" w:line="276" w:lineRule="auto"/>
      <w:jc w:val="left"/>
      <w:outlineLvl w:val="9"/>
    </w:pPr>
    <w:rPr>
      <w:rFonts w:ascii="Cambria" w:hAnsi="Cambria"/>
      <w:bCs/>
      <w:caps w:val="0"/>
      <w:color w:val="365F91"/>
      <w:kern w:val="0"/>
      <w:sz w:val="28"/>
      <w:szCs w:val="28"/>
      <w:lang w:eastAsia="en-US"/>
    </w:rPr>
  </w:style>
  <w:style w:type="paragraph" w:customStyle="1" w:styleId="TableContents">
    <w:name w:val="Table Contents"/>
    <w:basedOn w:val="Normal"/>
    <w:rsid w:val="007D6FE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8">
    <w:name w:val="Style8"/>
    <w:basedOn w:val="Titre3"/>
    <w:rsid w:val="007D6FEF"/>
    <w:pPr>
      <w:numPr>
        <w:ilvl w:val="0"/>
        <w:numId w:val="0"/>
      </w:numPr>
      <w:suppressAutoHyphens w:val="0"/>
      <w:spacing w:before="120" w:after="60"/>
      <w:jc w:val="left"/>
    </w:pPr>
    <w:rPr>
      <w:rFonts w:asciiTheme="minorHAnsi" w:hAnsiTheme="minorHAnsi" w:cstheme="minorHAnsi"/>
      <w:bCs/>
      <w:i/>
      <w:color w:val="auto"/>
      <w:sz w:val="26"/>
      <w:szCs w:val="26"/>
      <w:lang w:eastAsia="en-US"/>
    </w:rPr>
  </w:style>
  <w:style w:type="paragraph" w:styleId="Notedefin">
    <w:name w:val="endnote text"/>
    <w:basedOn w:val="Normal"/>
    <w:link w:val="NotedefinCar"/>
    <w:rsid w:val="007D6FEF"/>
    <w:pPr>
      <w:spacing w:after="0" w:line="240" w:lineRule="auto"/>
    </w:pPr>
    <w:rPr>
      <w:rFonts w:ascii="Times New Roman" w:eastAsia="Times New Roman" w:hAnsi="Times New Roman" w:cs="Times New Roman"/>
      <w:sz w:val="20"/>
      <w:szCs w:val="20"/>
    </w:rPr>
  </w:style>
  <w:style w:type="character" w:customStyle="1" w:styleId="NotedefinCar">
    <w:name w:val="Note de fin Car"/>
    <w:basedOn w:val="Policepardfaut"/>
    <w:link w:val="Notedefin"/>
    <w:rsid w:val="007D6FEF"/>
    <w:rPr>
      <w:rFonts w:ascii="Times New Roman" w:eastAsia="Times New Roman" w:hAnsi="Times New Roman" w:cs="Times New Roman"/>
      <w:sz w:val="20"/>
      <w:szCs w:val="20"/>
      <w:lang w:eastAsia="fr-FR"/>
    </w:rPr>
  </w:style>
  <w:style w:type="character" w:styleId="Appeldenotedefin">
    <w:name w:val="endnote reference"/>
    <w:rsid w:val="007D6FEF"/>
    <w:rPr>
      <w:vertAlign w:val="superscript"/>
    </w:rPr>
  </w:style>
  <w:style w:type="character" w:customStyle="1" w:styleId="InternetLink">
    <w:name w:val="Internet Link"/>
    <w:rsid w:val="007D6FEF"/>
    <w:rPr>
      <w:color w:val="000080"/>
      <w:u w:val="single"/>
      <w:lang w:val="en-US" w:eastAsia="en-US" w:bidi="en-US"/>
    </w:rPr>
  </w:style>
  <w:style w:type="table" w:styleId="Tableauclassique4">
    <w:name w:val="Table Classic 4"/>
    <w:basedOn w:val="TableauNormal"/>
    <w:uiPriority w:val="99"/>
    <w:semiHidden/>
    <w:unhideWhenUsed/>
    <w:rsid w:val="007D6FEF"/>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ramemoyenne1-Accent5">
    <w:name w:val="Medium Shading 1 Accent 5"/>
    <w:basedOn w:val="TableauNormal"/>
    <w:uiPriority w:val="63"/>
    <w:rsid w:val="007D6FE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claire-Accent3">
    <w:name w:val="Light Shading Accent 3"/>
    <w:basedOn w:val="TableauNormal"/>
    <w:uiPriority w:val="60"/>
    <w:rsid w:val="007D6FE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1">
    <w:name w:val="Light Shading Accent 1"/>
    <w:basedOn w:val="TableauNormal"/>
    <w:uiPriority w:val="60"/>
    <w:rsid w:val="007D6F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2-Accent5">
    <w:name w:val="Medium Shading 2 Accent 5"/>
    <w:basedOn w:val="TableauNormal"/>
    <w:uiPriority w:val="64"/>
    <w:rsid w:val="007D6F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mbrageclair">
    <w:name w:val="Light Shading"/>
    <w:basedOn w:val="TableauNormal"/>
    <w:uiPriority w:val="60"/>
    <w:rsid w:val="007D6F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2">
    <w:name w:val="Light List Accent 2"/>
    <w:basedOn w:val="TableauNormal"/>
    <w:uiPriority w:val="61"/>
    <w:rsid w:val="007D6FE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moyenne3-Accent5">
    <w:name w:val="Medium Grid 3 Accent 5"/>
    <w:basedOn w:val="TableauNormal"/>
    <w:uiPriority w:val="69"/>
    <w:rsid w:val="007D6F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eclaire-Accent1">
    <w:name w:val="Light List Accent 1"/>
    <w:basedOn w:val="TableauNormal"/>
    <w:uiPriority w:val="61"/>
    <w:rsid w:val="007D6F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4">
    <w:name w:val="Light Shading Accent 4"/>
    <w:basedOn w:val="TableauNormal"/>
    <w:uiPriority w:val="60"/>
    <w:rsid w:val="007D6FE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tableau">
    <w:name w:val="normal_tableau"/>
    <w:basedOn w:val="Normal"/>
    <w:rsid w:val="007D6FEF"/>
    <w:pPr>
      <w:spacing w:before="120" w:after="120" w:line="240" w:lineRule="auto"/>
      <w:jc w:val="both"/>
    </w:pPr>
    <w:rPr>
      <w:rFonts w:ascii="Optima" w:eastAsia="Times New Roman" w:hAnsi="Optima" w:cs="Times New Roman"/>
      <w:szCs w:val="20"/>
      <w:lang w:val="en-GB" w:eastAsia="en-GB"/>
    </w:rPr>
  </w:style>
  <w:style w:type="paragraph" w:customStyle="1" w:styleId="ECVNameField">
    <w:name w:val="_ECV_NameField"/>
    <w:basedOn w:val="Normal"/>
    <w:rsid w:val="007D6FEF"/>
    <w:pPr>
      <w:widowControl w:val="0"/>
      <w:suppressLineNumbers/>
      <w:suppressAutoHyphens/>
      <w:spacing w:after="0" w:line="100" w:lineRule="atLeast"/>
    </w:pPr>
    <w:rPr>
      <w:rFonts w:ascii="Arial" w:eastAsia="SimSun" w:hAnsi="Arial" w:cs="Mangal"/>
      <w:color w:val="3F3A38"/>
      <w:spacing w:val="-6"/>
      <w:kern w:val="1"/>
      <w:sz w:val="26"/>
      <w:szCs w:val="18"/>
      <w:lang w:val="en-GB" w:eastAsia="zh-CN" w:bidi="hi-IN"/>
    </w:rPr>
  </w:style>
  <w:style w:type="character" w:customStyle="1" w:styleId="ECVContactDetails">
    <w:name w:val="_ECV_ContactDetails"/>
    <w:rsid w:val="007D6FEF"/>
    <w:rPr>
      <w:rFonts w:ascii="Arial" w:hAnsi="Arial"/>
      <w:color w:val="3F3A38"/>
      <w:sz w:val="18"/>
      <w:szCs w:val="18"/>
      <w:shd w:val="clear" w:color="auto" w:fill="auto"/>
    </w:rPr>
  </w:style>
  <w:style w:type="character" w:customStyle="1" w:styleId="ECVInternetLink">
    <w:name w:val="_ECV_InternetLink"/>
    <w:rsid w:val="007D6FEF"/>
    <w:rPr>
      <w:rFonts w:ascii="Arial" w:hAnsi="Arial"/>
      <w:color w:val="3F3A38"/>
      <w:sz w:val="18"/>
      <w:u w:val="single"/>
      <w:shd w:val="clear" w:color="auto" w:fill="auto"/>
      <w:lang w:val="en-GB"/>
    </w:rPr>
  </w:style>
  <w:style w:type="paragraph" w:customStyle="1" w:styleId="Text1">
    <w:name w:val="Text 1"/>
    <w:basedOn w:val="Normal"/>
    <w:rsid w:val="007D6FEF"/>
    <w:pPr>
      <w:spacing w:after="240" w:line="240" w:lineRule="auto"/>
      <w:ind w:left="482"/>
      <w:jc w:val="both"/>
    </w:pPr>
    <w:rPr>
      <w:rFonts w:ascii="Times New Roman" w:eastAsia="Times New Roman" w:hAnsi="Times New Roman" w:cs="Times New Roman"/>
      <w:sz w:val="24"/>
      <w:szCs w:val="20"/>
      <w:lang w:val="en-GB" w:eastAsia="zh-CN"/>
    </w:rPr>
  </w:style>
  <w:style w:type="numbering" w:customStyle="1" w:styleId="Aucuneliste1">
    <w:name w:val="Aucune liste1"/>
    <w:next w:val="Aucuneliste"/>
    <w:uiPriority w:val="99"/>
    <w:semiHidden/>
    <w:unhideWhenUsed/>
    <w:rsid w:val="007D6FEF"/>
  </w:style>
  <w:style w:type="table" w:customStyle="1" w:styleId="Grilledutableau1">
    <w:name w:val="Grille du tableau1"/>
    <w:basedOn w:val="TableauNormal"/>
    <w:next w:val="Grilledutableau"/>
    <w:uiPriority w:val="59"/>
    <w:rsid w:val="007D6FE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Accent3">
    <w:name w:val="Medium Shading 2 Accent 3"/>
    <w:basedOn w:val="TableauNormal"/>
    <w:uiPriority w:val="64"/>
    <w:rsid w:val="007D6F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1">
    <w:name w:val="Light Grid Accent 1"/>
    <w:basedOn w:val="TableauNormal"/>
    <w:uiPriority w:val="62"/>
    <w:rsid w:val="007D6F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5">
    <w:name w:val="Light List Accent 5"/>
    <w:basedOn w:val="TableauNormal"/>
    <w:uiPriority w:val="61"/>
    <w:rsid w:val="007D6FE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7D6FE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eclaire-Accent4">
    <w:name w:val="Light List Accent 4"/>
    <w:basedOn w:val="TableauNormal"/>
    <w:uiPriority w:val="61"/>
    <w:rsid w:val="007D6FE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6">
    <w:name w:val="Medium Grid 3 Accent 6"/>
    <w:basedOn w:val="TableauNormal"/>
    <w:uiPriority w:val="69"/>
    <w:rsid w:val="007D6F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ramemoyenne1-Accent6">
    <w:name w:val="Medium Shading 1 Accent 6"/>
    <w:basedOn w:val="TableauNormal"/>
    <w:uiPriority w:val="63"/>
    <w:rsid w:val="007D6FE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7D6FE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odyText2CharChar">
    <w:name w:val="Body Text 2 Char Char"/>
    <w:basedOn w:val="Policepardfaut"/>
    <w:uiPriority w:val="99"/>
    <w:rsid w:val="007D6FEF"/>
    <w:rPr>
      <w:sz w:val="22"/>
      <w:szCs w:val="22"/>
      <w:lang w:val="en-GB"/>
    </w:rPr>
  </w:style>
  <w:style w:type="paragraph" w:customStyle="1" w:styleId="Table">
    <w:name w:val="Table"/>
    <w:basedOn w:val="Normal"/>
    <w:next w:val="Corpsdetexte2"/>
    <w:uiPriority w:val="99"/>
    <w:rsid w:val="007D6FEF"/>
    <w:pPr>
      <w:spacing w:before="60" w:after="60" w:line="288" w:lineRule="auto"/>
      <w:ind w:firstLine="170"/>
      <w:jc w:val="both"/>
    </w:pPr>
    <w:rPr>
      <w:rFonts w:ascii="Calibri" w:eastAsia="Times New Roman" w:hAnsi="Calibri" w:cs="Calibri"/>
      <w:sz w:val="18"/>
      <w:szCs w:val="18"/>
      <w:lang w:val="en-GB" w:eastAsia="en-US"/>
    </w:rPr>
  </w:style>
  <w:style w:type="character" w:customStyle="1" w:styleId="st">
    <w:name w:val="st"/>
    <w:basedOn w:val="Policepardfaut"/>
    <w:rsid w:val="007D6FEF"/>
  </w:style>
  <w:style w:type="character" w:customStyle="1" w:styleId="f">
    <w:name w:val="f"/>
    <w:basedOn w:val="Policepardfaut"/>
    <w:rsid w:val="007D6FEF"/>
  </w:style>
  <w:style w:type="table" w:styleId="Grilleclaire">
    <w:name w:val="Light Grid"/>
    <w:basedOn w:val="TableauNormal"/>
    <w:uiPriority w:val="62"/>
    <w:rsid w:val="007D6F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3-Accent3">
    <w:name w:val="Medium Grid 3 Accent 3"/>
    <w:basedOn w:val="TableauNormal"/>
    <w:uiPriority w:val="69"/>
    <w:rsid w:val="007D6F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Aucuneliste2">
    <w:name w:val="Aucune liste2"/>
    <w:next w:val="Aucuneliste"/>
    <w:uiPriority w:val="99"/>
    <w:semiHidden/>
    <w:unhideWhenUsed/>
    <w:rsid w:val="007D6FEF"/>
  </w:style>
  <w:style w:type="character" w:styleId="Marquedecommentaire">
    <w:name w:val="annotation reference"/>
    <w:basedOn w:val="Policepardfaut"/>
    <w:uiPriority w:val="99"/>
    <w:unhideWhenUsed/>
    <w:rsid w:val="007D6FEF"/>
    <w:rPr>
      <w:sz w:val="16"/>
      <w:szCs w:val="16"/>
    </w:rPr>
  </w:style>
  <w:style w:type="paragraph" w:styleId="Commentaire">
    <w:name w:val="annotation text"/>
    <w:basedOn w:val="Normal"/>
    <w:link w:val="CommentaireCar"/>
    <w:unhideWhenUsed/>
    <w:rsid w:val="007D6FEF"/>
    <w:pPr>
      <w:spacing w:line="240" w:lineRule="auto"/>
    </w:pPr>
    <w:rPr>
      <w:sz w:val="20"/>
      <w:szCs w:val="20"/>
    </w:rPr>
  </w:style>
  <w:style w:type="character" w:customStyle="1" w:styleId="CommentaireCar">
    <w:name w:val="Commentaire Car"/>
    <w:basedOn w:val="Policepardfaut"/>
    <w:link w:val="Commentaire"/>
    <w:rsid w:val="007D6FEF"/>
    <w:rPr>
      <w:rFonts w:eastAsiaTheme="minorEastAsia"/>
      <w:sz w:val="20"/>
      <w:szCs w:val="20"/>
      <w:lang w:eastAsia="fr-FR"/>
    </w:rPr>
  </w:style>
  <w:style w:type="paragraph" w:styleId="Objetducommentaire">
    <w:name w:val="annotation subject"/>
    <w:basedOn w:val="Commentaire"/>
    <w:next w:val="Commentaire"/>
    <w:link w:val="ObjetducommentaireCar"/>
    <w:semiHidden/>
    <w:unhideWhenUsed/>
    <w:rsid w:val="007D6FEF"/>
    <w:rPr>
      <w:b/>
      <w:bCs/>
    </w:rPr>
  </w:style>
  <w:style w:type="character" w:customStyle="1" w:styleId="ObjetducommentaireCar">
    <w:name w:val="Objet du commentaire Car"/>
    <w:basedOn w:val="CommentaireCar"/>
    <w:link w:val="Objetducommentaire"/>
    <w:semiHidden/>
    <w:rsid w:val="007D6FEF"/>
    <w:rPr>
      <w:rFonts w:eastAsiaTheme="minorEastAsia"/>
      <w:b/>
      <w:bCs/>
      <w:sz w:val="20"/>
      <w:szCs w:val="20"/>
      <w:lang w:eastAsia="fr-FR"/>
    </w:rPr>
  </w:style>
  <w:style w:type="paragraph" w:styleId="Rvision">
    <w:name w:val="Revision"/>
    <w:hidden/>
    <w:uiPriority w:val="99"/>
    <w:semiHidden/>
    <w:rsid w:val="007D6FEF"/>
    <w:pPr>
      <w:spacing w:after="0" w:line="240" w:lineRule="auto"/>
    </w:pPr>
    <w:rPr>
      <w:rFonts w:eastAsiaTheme="minorEastAsia"/>
      <w:lang w:eastAsia="fr-FR"/>
    </w:rPr>
  </w:style>
  <w:style w:type="character" w:customStyle="1" w:styleId="TextedebullesCar1">
    <w:name w:val="Texte de bulles Car1"/>
    <w:basedOn w:val="Policepardfaut"/>
    <w:uiPriority w:val="99"/>
    <w:semiHidden/>
    <w:rsid w:val="007D6FEF"/>
    <w:rPr>
      <w:rFonts w:ascii="Tahoma" w:eastAsiaTheme="minorEastAsia" w:hAnsi="Tahoma" w:cs="Tahoma"/>
      <w:sz w:val="16"/>
      <w:szCs w:val="16"/>
      <w:lang w:eastAsia="fr-FR"/>
    </w:rPr>
  </w:style>
  <w:style w:type="character" w:customStyle="1" w:styleId="En-tteCar1">
    <w:name w:val="En-tête Car1"/>
    <w:basedOn w:val="Policepardfaut"/>
    <w:uiPriority w:val="99"/>
    <w:semiHidden/>
    <w:rsid w:val="007D6FEF"/>
    <w:rPr>
      <w:rFonts w:eastAsiaTheme="minorEastAsia"/>
      <w:lang w:eastAsia="fr-FR"/>
    </w:rPr>
  </w:style>
  <w:style w:type="numbering" w:customStyle="1" w:styleId="Aucuneliste3">
    <w:name w:val="Aucune liste3"/>
    <w:next w:val="Aucuneliste"/>
    <w:uiPriority w:val="99"/>
    <w:semiHidden/>
    <w:unhideWhenUsed/>
    <w:rsid w:val="007D6FEF"/>
  </w:style>
  <w:style w:type="numbering" w:customStyle="1" w:styleId="Aucuneliste11">
    <w:name w:val="Aucune liste11"/>
    <w:next w:val="Aucuneliste"/>
    <w:uiPriority w:val="99"/>
    <w:semiHidden/>
    <w:unhideWhenUsed/>
    <w:rsid w:val="007D6FEF"/>
  </w:style>
  <w:style w:type="paragraph" w:customStyle="1" w:styleId="OmniPage5">
    <w:name w:val="OmniPage #5"/>
    <w:rsid w:val="007D6FEF"/>
    <w:pPr>
      <w:spacing w:after="0" w:line="240" w:lineRule="auto"/>
    </w:pPr>
    <w:rPr>
      <w:rFonts w:ascii="Tms Rmn" w:eastAsia="Times New Roman" w:hAnsi="Tms Rmn" w:cs="Times New Roman"/>
      <w:sz w:val="20"/>
      <w:szCs w:val="20"/>
      <w:lang w:eastAsia="fr-FR"/>
    </w:rPr>
  </w:style>
  <w:style w:type="paragraph" w:customStyle="1" w:styleId="Corpsdetexte21">
    <w:name w:val="Corps de texte 21"/>
    <w:basedOn w:val="Normal"/>
    <w:rsid w:val="007D6FEF"/>
    <w:pPr>
      <w:widowControl w:val="0"/>
      <w:numPr>
        <w:numId w:val="29"/>
      </w:numPr>
      <w:tabs>
        <w:tab w:val="clear" w:pos="360"/>
      </w:tabs>
      <w:spacing w:after="0" w:line="240" w:lineRule="auto"/>
      <w:ind w:left="0" w:firstLine="0"/>
      <w:jc w:val="both"/>
    </w:pPr>
    <w:rPr>
      <w:rFonts w:ascii="Arial Narrow" w:eastAsia="Times New Roman" w:hAnsi="Arial Narrow" w:cs="Arial"/>
      <w:sz w:val="24"/>
    </w:rPr>
  </w:style>
  <w:style w:type="paragraph" w:customStyle="1" w:styleId="OmniPage9">
    <w:name w:val="OmniPage #9"/>
    <w:basedOn w:val="Normal"/>
    <w:rsid w:val="007D6FEF"/>
    <w:pPr>
      <w:widowControl w:val="0"/>
      <w:spacing w:after="0" w:line="320" w:lineRule="exact"/>
      <w:jc w:val="both"/>
    </w:pPr>
    <w:rPr>
      <w:rFonts w:ascii="Arial Narrow" w:eastAsia="Times New Roman" w:hAnsi="Arial Narrow" w:cs="Arial"/>
      <w:noProof/>
      <w:sz w:val="24"/>
    </w:rPr>
  </w:style>
  <w:style w:type="paragraph" w:customStyle="1" w:styleId="OmniPage7">
    <w:name w:val="OmniPage #7"/>
    <w:basedOn w:val="Normal"/>
    <w:rsid w:val="007D6FEF"/>
    <w:pPr>
      <w:widowControl w:val="0"/>
      <w:spacing w:after="0" w:line="260" w:lineRule="exact"/>
      <w:jc w:val="both"/>
    </w:pPr>
    <w:rPr>
      <w:rFonts w:ascii="Arial Narrow" w:eastAsia="Times New Roman" w:hAnsi="Arial Narrow" w:cs="Arial"/>
      <w:noProof/>
      <w:sz w:val="24"/>
    </w:rPr>
  </w:style>
  <w:style w:type="paragraph" w:customStyle="1" w:styleId="OmniPage8">
    <w:name w:val="OmniPage #8"/>
    <w:basedOn w:val="Normal"/>
    <w:rsid w:val="007D6FEF"/>
    <w:pPr>
      <w:widowControl w:val="0"/>
      <w:spacing w:after="0" w:line="240" w:lineRule="exact"/>
      <w:jc w:val="both"/>
    </w:pPr>
    <w:rPr>
      <w:rFonts w:ascii="Arial Narrow" w:eastAsia="Times New Roman" w:hAnsi="Arial Narrow" w:cs="Arial"/>
      <w:noProof/>
      <w:sz w:val="24"/>
    </w:rPr>
  </w:style>
  <w:style w:type="paragraph" w:customStyle="1" w:styleId="OmniPage10">
    <w:name w:val="OmniPage #10"/>
    <w:basedOn w:val="Normal"/>
    <w:rsid w:val="007D6FEF"/>
    <w:pPr>
      <w:widowControl w:val="0"/>
      <w:spacing w:after="0" w:line="440" w:lineRule="exact"/>
      <w:jc w:val="both"/>
    </w:pPr>
    <w:rPr>
      <w:rFonts w:ascii="Arial Narrow" w:eastAsia="Times New Roman" w:hAnsi="Arial Narrow" w:cs="Arial"/>
      <w:noProof/>
      <w:sz w:val="24"/>
    </w:rPr>
  </w:style>
  <w:style w:type="paragraph" w:customStyle="1" w:styleId="OmniPage13">
    <w:name w:val="OmniPage #13"/>
    <w:basedOn w:val="Normal"/>
    <w:rsid w:val="007D6FEF"/>
    <w:pPr>
      <w:widowControl w:val="0"/>
      <w:spacing w:after="0" w:line="240" w:lineRule="exact"/>
      <w:jc w:val="both"/>
    </w:pPr>
    <w:rPr>
      <w:rFonts w:ascii="Arial Narrow" w:eastAsia="Times New Roman" w:hAnsi="Arial Narrow" w:cs="Arial"/>
      <w:noProof/>
      <w:sz w:val="24"/>
    </w:rPr>
  </w:style>
  <w:style w:type="character" w:customStyle="1" w:styleId="Fort">
    <w:name w:val="Fort"/>
    <w:rsid w:val="007D6FEF"/>
    <w:rPr>
      <w:b/>
    </w:rPr>
  </w:style>
  <w:style w:type="paragraph" w:customStyle="1" w:styleId="OmniPage27">
    <w:name w:val="OmniPage #27"/>
    <w:basedOn w:val="Normal"/>
    <w:rsid w:val="007D6FEF"/>
    <w:pPr>
      <w:widowControl w:val="0"/>
      <w:spacing w:after="0" w:line="260" w:lineRule="exact"/>
      <w:jc w:val="both"/>
    </w:pPr>
    <w:rPr>
      <w:rFonts w:ascii="Arial Narrow" w:eastAsia="Times New Roman" w:hAnsi="Arial Narrow" w:cs="Arial"/>
      <w:noProof/>
      <w:sz w:val="24"/>
    </w:rPr>
  </w:style>
  <w:style w:type="paragraph" w:customStyle="1" w:styleId="paragraphestandard">
    <w:name w:val="paragraphe standard"/>
    <w:basedOn w:val="Normal"/>
    <w:rsid w:val="007D6FEF"/>
    <w:pPr>
      <w:widowControl w:val="0"/>
      <w:spacing w:after="480" w:line="240" w:lineRule="exact"/>
      <w:jc w:val="both"/>
    </w:pPr>
    <w:rPr>
      <w:rFonts w:ascii="Arial" w:eastAsia="Times New Roman" w:hAnsi="Arial" w:cs="Arial"/>
      <w:sz w:val="24"/>
    </w:rPr>
  </w:style>
  <w:style w:type="paragraph" w:customStyle="1" w:styleId="1erretrait">
    <w:name w:val="1er retrait"/>
    <w:basedOn w:val="Normal"/>
    <w:rsid w:val="007D6FEF"/>
    <w:pPr>
      <w:widowControl w:val="0"/>
      <w:tabs>
        <w:tab w:val="left" w:pos="600"/>
      </w:tabs>
      <w:spacing w:after="240" w:line="240" w:lineRule="exact"/>
      <w:ind w:left="601" w:hanging="601"/>
      <w:jc w:val="both"/>
    </w:pPr>
    <w:rPr>
      <w:rFonts w:ascii="Arial" w:eastAsia="Times New Roman" w:hAnsi="Arial" w:cs="Arial"/>
      <w:sz w:val="24"/>
    </w:rPr>
  </w:style>
  <w:style w:type="paragraph" w:customStyle="1" w:styleId="dernieralina1ere">
    <w:name w:val="dernier alinéa 1e re"/>
    <w:basedOn w:val="Normal"/>
    <w:rsid w:val="007D6FEF"/>
    <w:pPr>
      <w:widowControl w:val="0"/>
      <w:tabs>
        <w:tab w:val="left" w:pos="600"/>
      </w:tabs>
      <w:spacing w:after="480" w:line="240" w:lineRule="exact"/>
      <w:ind w:left="600" w:hanging="600"/>
      <w:jc w:val="both"/>
    </w:pPr>
    <w:rPr>
      <w:rFonts w:ascii="Arial" w:eastAsia="Times New Roman" w:hAnsi="Arial" w:cs="Arial"/>
      <w:sz w:val="24"/>
    </w:rPr>
  </w:style>
  <w:style w:type="paragraph" w:customStyle="1" w:styleId="ae">
    <w:name w:val="ae"/>
    <w:basedOn w:val="Normal"/>
    <w:rsid w:val="007D6FEF"/>
    <w:pPr>
      <w:keepLines/>
      <w:widowControl w:val="0"/>
      <w:overflowPunct w:val="0"/>
      <w:autoSpaceDE w:val="0"/>
      <w:autoSpaceDN w:val="0"/>
      <w:adjustRightInd w:val="0"/>
      <w:spacing w:before="240" w:after="0" w:line="240" w:lineRule="auto"/>
      <w:jc w:val="both"/>
      <w:textAlignment w:val="baseline"/>
    </w:pPr>
    <w:rPr>
      <w:rFonts w:ascii="Arial" w:eastAsia="Times New Roman" w:hAnsi="Arial" w:cs="Arial"/>
      <w:sz w:val="24"/>
      <w:szCs w:val="24"/>
    </w:rPr>
  </w:style>
  <w:style w:type="paragraph" w:customStyle="1" w:styleId="Corps1">
    <w:name w:val="Corps1"/>
    <w:basedOn w:val="Corpsdetexte"/>
    <w:rsid w:val="007D6FEF"/>
    <w:pPr>
      <w:widowControl w:val="0"/>
      <w:spacing w:before="240" w:after="0"/>
      <w:ind w:left="1134" w:right="1134"/>
      <w:jc w:val="both"/>
    </w:pPr>
    <w:rPr>
      <w:rFonts w:ascii="Arial Narrow" w:hAnsi="Arial Narrow" w:cs="Arial"/>
      <w:sz w:val="21"/>
      <w:szCs w:val="21"/>
    </w:rPr>
  </w:style>
  <w:style w:type="paragraph" w:customStyle="1" w:styleId="StyleStyleTitre2JustifiBasPasdebordureNonGras">
    <w:name w:val="Style Style Titre 2 + Justifié Bas: (Pas de bordure) + Non Gras"/>
    <w:basedOn w:val="Normal"/>
    <w:rsid w:val="007D6FEF"/>
    <w:pPr>
      <w:widowControl w:val="0"/>
      <w:numPr>
        <w:ilvl w:val="1"/>
        <w:numId w:val="5"/>
      </w:numPr>
      <w:spacing w:after="0" w:line="240" w:lineRule="auto"/>
      <w:jc w:val="both"/>
    </w:pPr>
    <w:rPr>
      <w:rFonts w:ascii="Arial Narrow" w:eastAsia="Times New Roman" w:hAnsi="Arial Narrow" w:cs="Arial"/>
      <w:sz w:val="24"/>
    </w:rPr>
  </w:style>
  <w:style w:type="paragraph" w:customStyle="1" w:styleId="StyleTitre3Avant0cm">
    <w:name w:val="Style Titre 3 + Avant : 0 cm"/>
    <w:basedOn w:val="Normal"/>
    <w:rsid w:val="007D6FEF"/>
    <w:pPr>
      <w:widowControl w:val="0"/>
      <w:numPr>
        <w:ilvl w:val="2"/>
        <w:numId w:val="5"/>
      </w:numPr>
      <w:spacing w:after="0" w:line="240" w:lineRule="auto"/>
      <w:jc w:val="both"/>
    </w:pPr>
    <w:rPr>
      <w:rFonts w:ascii="Arial Narrow" w:eastAsia="Times New Roman" w:hAnsi="Arial Narrow" w:cs="Arial"/>
      <w:sz w:val="24"/>
    </w:rPr>
  </w:style>
  <w:style w:type="paragraph" w:customStyle="1" w:styleId="Cuadro">
    <w:name w:val="Cuadro"/>
    <w:basedOn w:val="Normal"/>
    <w:rsid w:val="007D6FEF"/>
    <w:pPr>
      <w:widowControl w:val="0"/>
      <w:overflowPunct w:val="0"/>
      <w:autoSpaceDE w:val="0"/>
      <w:autoSpaceDN w:val="0"/>
      <w:adjustRightInd w:val="0"/>
      <w:spacing w:before="40" w:after="40" w:line="240" w:lineRule="auto"/>
      <w:ind w:left="113"/>
      <w:jc w:val="both"/>
      <w:textAlignment w:val="baseline"/>
    </w:pPr>
    <w:rPr>
      <w:rFonts w:ascii="Arial" w:eastAsia="Times New Roman" w:hAnsi="Arial" w:cs="Arial"/>
      <w:sz w:val="18"/>
      <w:lang w:val="es-MX"/>
    </w:rPr>
  </w:style>
  <w:style w:type="paragraph" w:customStyle="1" w:styleId="Texte">
    <w:name w:val="Texte"/>
    <w:basedOn w:val="Normal"/>
    <w:link w:val="TexteCar"/>
    <w:rsid w:val="007D6FEF"/>
    <w:pPr>
      <w:keepLines/>
      <w:widowControl w:val="0"/>
      <w:spacing w:before="120" w:after="0" w:line="240" w:lineRule="auto"/>
      <w:jc w:val="both"/>
    </w:pPr>
    <w:rPr>
      <w:rFonts w:ascii="Arial" w:eastAsia="Times New Roman" w:hAnsi="Arial" w:cs="Arial"/>
      <w:sz w:val="24"/>
    </w:rPr>
  </w:style>
  <w:style w:type="paragraph" w:customStyle="1" w:styleId="paragraphesimple">
    <w:name w:val="paragraphe simple"/>
    <w:basedOn w:val="paragraphestandard"/>
    <w:rsid w:val="007D6FEF"/>
    <w:pPr>
      <w:spacing w:after="240"/>
    </w:pPr>
  </w:style>
  <w:style w:type="paragraph" w:customStyle="1" w:styleId="StyleTitre3">
    <w:name w:val="Style Titre 3"/>
    <w:basedOn w:val="Titre3"/>
    <w:next w:val="Titre4"/>
    <w:autoRedefine/>
    <w:rsid w:val="007D6FEF"/>
    <w:pPr>
      <w:keepNext w:val="0"/>
      <w:widowControl w:val="0"/>
      <w:numPr>
        <w:numId w:val="6"/>
      </w:numPr>
      <w:shd w:val="clear" w:color="0000FF" w:fill="auto"/>
      <w:tabs>
        <w:tab w:val="clear" w:pos="2520"/>
        <w:tab w:val="num" w:pos="851"/>
      </w:tabs>
      <w:suppressAutoHyphens w:val="0"/>
      <w:spacing w:before="100" w:beforeAutospacing="1" w:after="100" w:afterAutospacing="1"/>
      <w:ind w:left="993" w:hanging="993"/>
    </w:pPr>
    <w:rPr>
      <w:rFonts w:ascii="Arial Narrow" w:hAnsi="Arial Narrow" w:cs="Arial"/>
      <w:bCs/>
      <w:iCs/>
      <w:color w:val="244061"/>
      <w:sz w:val="22"/>
      <w:szCs w:val="22"/>
    </w:rPr>
  </w:style>
  <w:style w:type="character" w:customStyle="1" w:styleId="Titel1">
    <w:name w:val="Titel1"/>
    <w:rsid w:val="007D6FEF"/>
    <w:rPr>
      <w:rFonts w:ascii="Times New Roman" w:hAnsi="Times New Roman"/>
      <w:b/>
      <w:caps/>
      <w:noProof w:val="0"/>
      <w:sz w:val="22"/>
      <w:lang w:val="en-GB"/>
    </w:rPr>
  </w:style>
  <w:style w:type="table" w:styleId="Tableauweb3">
    <w:name w:val="Table Web 3"/>
    <w:basedOn w:val="TableauNormal"/>
    <w:uiPriority w:val="99"/>
    <w:rsid w:val="007D6FEF"/>
    <w:pPr>
      <w:spacing w:after="0" w:line="240" w:lineRule="auto"/>
      <w:jc w:val="both"/>
    </w:pPr>
    <w:rPr>
      <w:rFonts w:ascii="Times New Roman" w:eastAsia="Times New Roman" w:hAnsi="Times New Roman" w:cs="Times New Roman"/>
      <w:sz w:val="20"/>
      <w:szCs w:val="20"/>
      <w:lang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tblPr/>
      <w:tcPr>
        <w:tcBorders>
          <w:tl2br w:val="none" w:sz="0" w:space="0" w:color="auto"/>
          <w:tr2bl w:val="none" w:sz="0" w:space="0" w:color="auto"/>
        </w:tcBorders>
      </w:tcPr>
    </w:tblStylePr>
  </w:style>
  <w:style w:type="paragraph" w:customStyle="1" w:styleId="listing">
    <w:name w:val="listing"/>
    <w:basedOn w:val="Normal"/>
    <w:next w:val="Normal"/>
    <w:rsid w:val="007D6FEF"/>
    <w:pPr>
      <w:widowControl w:val="0"/>
      <w:overflowPunct w:val="0"/>
      <w:autoSpaceDE w:val="0"/>
      <w:autoSpaceDN w:val="0"/>
      <w:adjustRightInd w:val="0"/>
      <w:spacing w:after="0" w:line="288" w:lineRule="auto"/>
      <w:ind w:left="567" w:hanging="567"/>
      <w:jc w:val="both"/>
      <w:textAlignment w:val="baseline"/>
    </w:pPr>
    <w:rPr>
      <w:rFonts w:ascii="Arial" w:eastAsia="Times New Roman" w:hAnsi="Arial" w:cs="Arial"/>
      <w:sz w:val="24"/>
      <w:lang w:eastAsia="en-US"/>
    </w:rPr>
  </w:style>
  <w:style w:type="table" w:styleId="Tableaucontemporain">
    <w:name w:val="Table Contemporary"/>
    <w:basedOn w:val="TableauNormal"/>
    <w:rsid w:val="007D6FEF"/>
    <w:pPr>
      <w:spacing w:after="0" w:line="240" w:lineRule="auto"/>
      <w:jc w:val="both"/>
    </w:pPr>
    <w:rPr>
      <w:rFonts w:ascii="Times New Roman" w:eastAsia="Times New Roman" w:hAnsi="Times New Roman" w:cs="Times New Roman"/>
      <w:sz w:val="20"/>
      <w:szCs w:val="20"/>
      <w:lang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num1">
    <w:name w:val="Enum 1"/>
    <w:basedOn w:val="Texte"/>
    <w:rsid w:val="007D6FEF"/>
    <w:pPr>
      <w:numPr>
        <w:numId w:val="9"/>
      </w:numPr>
      <w:spacing w:before="60"/>
    </w:pPr>
  </w:style>
  <w:style w:type="paragraph" w:customStyle="1" w:styleId="Enum2">
    <w:name w:val="Enum 2"/>
    <w:basedOn w:val="Enum1"/>
    <w:rsid w:val="007D6FEF"/>
    <w:pPr>
      <w:numPr>
        <w:numId w:val="7"/>
      </w:numPr>
    </w:pPr>
  </w:style>
  <w:style w:type="paragraph" w:customStyle="1" w:styleId="Enum3">
    <w:name w:val="Enum 3"/>
    <w:basedOn w:val="Enum2"/>
    <w:link w:val="Enum3Car"/>
    <w:rsid w:val="007D6FEF"/>
    <w:pPr>
      <w:numPr>
        <w:numId w:val="0"/>
      </w:numPr>
    </w:pPr>
  </w:style>
  <w:style w:type="paragraph" w:customStyle="1" w:styleId="Enumtableau">
    <w:name w:val="Enum tableau"/>
    <w:basedOn w:val="Enum1"/>
    <w:rsid w:val="007D6FEF"/>
    <w:pPr>
      <w:numPr>
        <w:numId w:val="0"/>
      </w:numPr>
      <w:tabs>
        <w:tab w:val="num" w:pos="720"/>
      </w:tabs>
      <w:spacing w:before="0"/>
      <w:ind w:left="360" w:hanging="360"/>
    </w:pPr>
  </w:style>
  <w:style w:type="paragraph" w:styleId="Index2">
    <w:name w:val="index 2"/>
    <w:basedOn w:val="Normal"/>
    <w:next w:val="Normal"/>
    <w:autoRedefine/>
    <w:semiHidden/>
    <w:rsid w:val="007D6FEF"/>
    <w:pPr>
      <w:widowControl w:val="0"/>
      <w:spacing w:after="0" w:line="240" w:lineRule="auto"/>
      <w:ind w:left="480" w:hanging="240"/>
      <w:jc w:val="both"/>
    </w:pPr>
    <w:rPr>
      <w:rFonts w:ascii="Arial Narrow" w:eastAsia="Times New Roman" w:hAnsi="Arial Narrow" w:cs="Arial"/>
      <w:sz w:val="24"/>
    </w:rPr>
  </w:style>
  <w:style w:type="paragraph" w:styleId="Index3">
    <w:name w:val="index 3"/>
    <w:basedOn w:val="Normal"/>
    <w:next w:val="Normal"/>
    <w:autoRedefine/>
    <w:semiHidden/>
    <w:rsid w:val="007D6FEF"/>
    <w:pPr>
      <w:widowControl w:val="0"/>
      <w:spacing w:after="0" w:line="240" w:lineRule="auto"/>
      <w:ind w:left="720" w:hanging="240"/>
      <w:jc w:val="both"/>
    </w:pPr>
    <w:rPr>
      <w:rFonts w:ascii="Arial Narrow" w:eastAsia="Times New Roman" w:hAnsi="Arial Narrow" w:cs="Arial"/>
      <w:sz w:val="24"/>
    </w:rPr>
  </w:style>
  <w:style w:type="paragraph" w:customStyle="1" w:styleId="Remarque">
    <w:name w:val="Remarque"/>
    <w:basedOn w:val="Normal"/>
    <w:next w:val="Normal"/>
    <w:rsid w:val="007D6FEF"/>
    <w:pPr>
      <w:keepLines/>
      <w:widowControl w:val="0"/>
      <w:pBdr>
        <w:top w:val="single" w:sz="6" w:space="5" w:color="0000FF"/>
        <w:bottom w:val="single" w:sz="6" w:space="5" w:color="0000FF"/>
      </w:pBdr>
      <w:spacing w:before="240" w:after="120" w:line="240" w:lineRule="auto"/>
      <w:jc w:val="right"/>
    </w:pPr>
    <w:rPr>
      <w:rFonts w:ascii="Univers" w:eastAsia="Times New Roman" w:hAnsi="Univers" w:cs="Arial"/>
      <w:i/>
      <w:sz w:val="24"/>
    </w:rPr>
  </w:style>
  <w:style w:type="paragraph" w:customStyle="1" w:styleId="Remarquemarge">
    <w:name w:val="Remarque marge"/>
    <w:basedOn w:val="Normal"/>
    <w:rsid w:val="007D6FEF"/>
    <w:pPr>
      <w:keepNext/>
      <w:widowControl w:val="0"/>
      <w:tabs>
        <w:tab w:val="left" w:pos="851"/>
        <w:tab w:val="right" w:pos="9639"/>
      </w:tabs>
      <w:spacing w:before="200" w:after="0" w:line="240" w:lineRule="auto"/>
      <w:jc w:val="both"/>
    </w:pPr>
    <w:rPr>
      <w:rFonts w:ascii="Univers" w:eastAsia="Times New Roman" w:hAnsi="Univers" w:cs="Arial"/>
      <w:sz w:val="16"/>
    </w:rPr>
  </w:style>
  <w:style w:type="paragraph" w:customStyle="1" w:styleId="Source">
    <w:name w:val="Source"/>
    <w:basedOn w:val="Normal"/>
    <w:rsid w:val="007D6FEF"/>
    <w:pPr>
      <w:widowControl w:val="0"/>
      <w:tabs>
        <w:tab w:val="right" w:pos="8200"/>
      </w:tabs>
      <w:spacing w:after="0" w:line="300" w:lineRule="atLeast"/>
      <w:jc w:val="both"/>
    </w:pPr>
    <w:rPr>
      <w:rFonts w:ascii="Arial Narrow" w:eastAsia="Times New Roman" w:hAnsi="Arial Narrow" w:cs="Arial"/>
      <w:sz w:val="24"/>
    </w:rPr>
  </w:style>
  <w:style w:type="paragraph" w:styleId="Sous-titre">
    <w:name w:val="Subtitle"/>
    <w:basedOn w:val="Normal"/>
    <w:link w:val="Sous-titreCar"/>
    <w:qFormat/>
    <w:rsid w:val="007D6FEF"/>
    <w:pPr>
      <w:widowControl w:val="0"/>
      <w:spacing w:after="0" w:line="240" w:lineRule="auto"/>
      <w:jc w:val="both"/>
    </w:pPr>
    <w:rPr>
      <w:rFonts w:ascii="Arial Narrow" w:eastAsia="Times New Roman" w:hAnsi="Arial Narrow" w:cs="Arial"/>
      <w:sz w:val="24"/>
    </w:rPr>
  </w:style>
  <w:style w:type="character" w:customStyle="1" w:styleId="Sous-titreCar">
    <w:name w:val="Sous-titre Car"/>
    <w:basedOn w:val="Policepardfaut"/>
    <w:link w:val="Sous-titre"/>
    <w:rsid w:val="007D6FEF"/>
    <w:rPr>
      <w:rFonts w:ascii="Arial Narrow" w:eastAsia="Times New Roman" w:hAnsi="Arial Narrow" w:cs="Arial"/>
      <w:sz w:val="24"/>
      <w:lang w:eastAsia="fr-FR"/>
    </w:rPr>
  </w:style>
  <w:style w:type="paragraph" w:customStyle="1" w:styleId="TexteTableau">
    <w:name w:val="Texte Tableau"/>
    <w:basedOn w:val="Normal"/>
    <w:rsid w:val="007D6FEF"/>
    <w:pPr>
      <w:widowControl w:val="0"/>
      <w:spacing w:after="0" w:line="240" w:lineRule="auto"/>
      <w:jc w:val="both"/>
    </w:pPr>
    <w:rPr>
      <w:rFonts w:ascii="Arial Narrow" w:eastAsia="Times New Roman" w:hAnsi="Arial Narrow" w:cs="Arial"/>
      <w:sz w:val="24"/>
    </w:rPr>
  </w:style>
  <w:style w:type="paragraph" w:customStyle="1" w:styleId="titrecoltab">
    <w:name w:val="titre col tab"/>
    <w:basedOn w:val="Normal"/>
    <w:rsid w:val="007D6FEF"/>
    <w:pPr>
      <w:widowControl w:val="0"/>
      <w:spacing w:after="0" w:line="240" w:lineRule="auto"/>
      <w:jc w:val="center"/>
    </w:pPr>
    <w:rPr>
      <w:rFonts w:ascii="Arial" w:eastAsia="Times New Roman" w:hAnsi="Arial" w:cs="Arial"/>
      <w:snapToGrid w:val="0"/>
      <w:color w:val="0000FF"/>
      <w:sz w:val="24"/>
    </w:rPr>
  </w:style>
  <w:style w:type="paragraph" w:customStyle="1" w:styleId="TitreTableau">
    <w:name w:val="Titre Tableau"/>
    <w:basedOn w:val="Texte"/>
    <w:rsid w:val="007D6FEF"/>
    <w:pPr>
      <w:jc w:val="center"/>
    </w:pPr>
    <w:rPr>
      <w:b/>
    </w:rPr>
  </w:style>
  <w:style w:type="paragraph" w:customStyle="1" w:styleId="Figure">
    <w:name w:val="Figure"/>
    <w:basedOn w:val="Texte"/>
    <w:rsid w:val="007D6FEF"/>
    <w:pPr>
      <w:jc w:val="center"/>
    </w:pPr>
    <w:rPr>
      <w:b/>
    </w:rPr>
  </w:style>
  <w:style w:type="paragraph" w:customStyle="1" w:styleId="Annexe">
    <w:name w:val="Annexe"/>
    <w:basedOn w:val="Texte"/>
    <w:rsid w:val="007D6FEF"/>
    <w:rPr>
      <w:b/>
    </w:rPr>
  </w:style>
  <w:style w:type="paragraph" w:customStyle="1" w:styleId="P1">
    <w:name w:val="P1"/>
    <w:basedOn w:val="Normal"/>
    <w:rsid w:val="007D6FEF"/>
    <w:pPr>
      <w:widowControl w:val="0"/>
      <w:spacing w:before="120" w:after="0" w:line="240" w:lineRule="auto"/>
      <w:ind w:left="1418" w:hanging="284"/>
      <w:jc w:val="both"/>
    </w:pPr>
    <w:rPr>
      <w:rFonts w:ascii="Arial" w:eastAsia="Times New Roman" w:hAnsi="Arial" w:cs="Arial"/>
      <w:sz w:val="24"/>
    </w:rPr>
  </w:style>
  <w:style w:type="paragraph" w:customStyle="1" w:styleId="P3">
    <w:name w:val="P3"/>
    <w:basedOn w:val="Normal"/>
    <w:rsid w:val="007D6FEF"/>
    <w:pPr>
      <w:widowControl w:val="0"/>
      <w:spacing w:before="120" w:after="0" w:line="240" w:lineRule="auto"/>
      <w:ind w:left="1418" w:hanging="284"/>
      <w:jc w:val="both"/>
    </w:pPr>
    <w:rPr>
      <w:rFonts w:ascii="Arial" w:eastAsia="Times New Roman" w:hAnsi="Arial" w:cs="Arial"/>
      <w:sz w:val="24"/>
    </w:rPr>
  </w:style>
  <w:style w:type="paragraph" w:customStyle="1" w:styleId="P4">
    <w:name w:val="P4"/>
    <w:basedOn w:val="Normal"/>
    <w:rsid w:val="007D6FEF"/>
    <w:pPr>
      <w:widowControl w:val="0"/>
      <w:spacing w:before="120" w:after="120" w:line="240" w:lineRule="auto"/>
      <w:ind w:left="1134"/>
      <w:jc w:val="both"/>
    </w:pPr>
    <w:rPr>
      <w:rFonts w:ascii="Arial" w:eastAsia="Times New Roman" w:hAnsi="Arial" w:cs="Arial"/>
      <w:i/>
      <w:sz w:val="24"/>
      <w:u w:val="single"/>
    </w:rPr>
  </w:style>
  <w:style w:type="paragraph" w:customStyle="1" w:styleId="PS">
    <w:name w:val="PS"/>
    <w:basedOn w:val="Normal"/>
    <w:link w:val="PSCar1"/>
    <w:qFormat/>
    <w:rsid w:val="007D6FEF"/>
    <w:pPr>
      <w:widowControl w:val="0"/>
      <w:spacing w:after="0" w:line="240" w:lineRule="auto"/>
      <w:jc w:val="both"/>
    </w:pPr>
    <w:rPr>
      <w:rFonts w:ascii="Arial Narrow" w:eastAsia="Times New Roman" w:hAnsi="Arial Narrow" w:cs="Arial"/>
      <w:snapToGrid w:val="0"/>
      <w:sz w:val="24"/>
    </w:rPr>
  </w:style>
  <w:style w:type="paragraph" w:customStyle="1" w:styleId="puce01">
    <w:name w:val="puce01"/>
    <w:basedOn w:val="Normal"/>
    <w:rsid w:val="007D6FEF"/>
    <w:pPr>
      <w:widowControl w:val="0"/>
      <w:spacing w:after="120" w:line="240" w:lineRule="auto"/>
      <w:ind w:left="851" w:hanging="284"/>
      <w:jc w:val="both"/>
    </w:pPr>
    <w:rPr>
      <w:rFonts w:ascii="Arial" w:eastAsia="Times New Roman" w:hAnsi="Arial" w:cs="Arial"/>
      <w:sz w:val="24"/>
    </w:rPr>
  </w:style>
  <w:style w:type="paragraph" w:customStyle="1" w:styleId="puce1">
    <w:name w:val="puce1"/>
    <w:basedOn w:val="Normal"/>
    <w:rsid w:val="007D6FEF"/>
    <w:pPr>
      <w:widowControl w:val="0"/>
      <w:spacing w:after="120" w:line="240" w:lineRule="auto"/>
      <w:ind w:left="1776" w:hanging="360"/>
      <w:jc w:val="both"/>
    </w:pPr>
    <w:rPr>
      <w:rFonts w:ascii="Arial Narrow" w:eastAsia="Times New Roman" w:hAnsi="Arial Narrow" w:cs="Arial"/>
      <w:sz w:val="24"/>
    </w:rPr>
  </w:style>
  <w:style w:type="paragraph" w:customStyle="1" w:styleId="Einzug1">
    <w:name w:val="Einzug 1"/>
    <w:basedOn w:val="Normal"/>
    <w:rsid w:val="007D6FEF"/>
    <w:pPr>
      <w:widowControl w:val="0"/>
      <w:numPr>
        <w:ilvl w:val="1"/>
        <w:numId w:val="8"/>
      </w:numPr>
      <w:spacing w:after="310" w:line="310" w:lineRule="atLeast"/>
      <w:jc w:val="both"/>
    </w:pPr>
    <w:rPr>
      <w:rFonts w:ascii="Arial" w:eastAsia="Times New Roman" w:hAnsi="Arial" w:cs="Arial"/>
      <w:sz w:val="24"/>
      <w:lang w:eastAsia="de-DE"/>
    </w:rPr>
  </w:style>
  <w:style w:type="paragraph" w:customStyle="1" w:styleId="Style50">
    <w:name w:val="Style 5"/>
    <w:basedOn w:val="Normal"/>
    <w:rsid w:val="007D6FEF"/>
    <w:pPr>
      <w:widowControl w:val="0"/>
      <w:tabs>
        <w:tab w:val="left" w:pos="504"/>
      </w:tabs>
      <w:autoSpaceDE w:val="0"/>
      <w:autoSpaceDN w:val="0"/>
      <w:spacing w:after="0" w:line="240" w:lineRule="auto"/>
      <w:ind w:left="468" w:hanging="432"/>
      <w:jc w:val="both"/>
    </w:pPr>
    <w:rPr>
      <w:rFonts w:ascii="Arial Narrow" w:eastAsia="Times New Roman" w:hAnsi="Arial Narrow" w:cs="Arial"/>
      <w:sz w:val="24"/>
      <w:szCs w:val="24"/>
    </w:rPr>
  </w:style>
  <w:style w:type="paragraph" w:customStyle="1" w:styleId="xl25">
    <w:name w:val="xl25"/>
    <w:basedOn w:val="Normal"/>
    <w:rsid w:val="007D6FEF"/>
    <w:pPr>
      <w:widowControl w:val="0"/>
      <w:spacing w:before="100" w:beforeAutospacing="1" w:after="100" w:afterAutospacing="1" w:line="240" w:lineRule="auto"/>
      <w:jc w:val="center"/>
    </w:pPr>
    <w:rPr>
      <w:rFonts w:ascii="Arial" w:eastAsia="Times New Roman" w:hAnsi="Arial" w:cs="Arial"/>
      <w:b/>
      <w:bCs/>
      <w:sz w:val="28"/>
      <w:szCs w:val="28"/>
    </w:rPr>
  </w:style>
  <w:style w:type="paragraph" w:customStyle="1" w:styleId="xl26">
    <w:name w:val="xl26"/>
    <w:basedOn w:val="Normal"/>
    <w:rsid w:val="007D6FEF"/>
    <w:pPr>
      <w:widowControl w:val="0"/>
      <w:spacing w:before="100" w:beforeAutospacing="1" w:after="100" w:afterAutospacing="1" w:line="240" w:lineRule="auto"/>
      <w:jc w:val="both"/>
    </w:pPr>
    <w:rPr>
      <w:rFonts w:ascii="Arial" w:eastAsia="Times New Roman" w:hAnsi="Arial" w:cs="Arial"/>
      <w:sz w:val="28"/>
      <w:szCs w:val="28"/>
    </w:rPr>
  </w:style>
  <w:style w:type="paragraph" w:customStyle="1" w:styleId="xl27">
    <w:name w:val="xl27"/>
    <w:basedOn w:val="Normal"/>
    <w:rsid w:val="007D6FEF"/>
    <w:pPr>
      <w:widowControl w:val="0"/>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28">
    <w:name w:val="xl28"/>
    <w:basedOn w:val="Normal"/>
    <w:rsid w:val="007D6FEF"/>
    <w:pPr>
      <w:widowControl w:val="0"/>
      <w:spacing w:before="100" w:beforeAutospacing="1" w:after="100" w:afterAutospacing="1" w:line="240" w:lineRule="auto"/>
      <w:jc w:val="both"/>
    </w:pPr>
    <w:rPr>
      <w:rFonts w:ascii="Arial Narrow" w:eastAsia="Times New Roman" w:hAnsi="Arial Narrow" w:cs="Arial"/>
      <w:sz w:val="24"/>
    </w:rPr>
  </w:style>
  <w:style w:type="paragraph" w:customStyle="1" w:styleId="xl29">
    <w:name w:val="xl29"/>
    <w:basedOn w:val="Normal"/>
    <w:rsid w:val="007D6FEF"/>
    <w:pPr>
      <w:widowControl w:val="0"/>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30">
    <w:name w:val="xl30"/>
    <w:basedOn w:val="Normal"/>
    <w:rsid w:val="007D6FEF"/>
    <w:pPr>
      <w:widowControl w:val="0"/>
      <w:spacing w:before="100" w:beforeAutospacing="1" w:after="100" w:afterAutospacing="1" w:line="240" w:lineRule="auto"/>
      <w:jc w:val="both"/>
      <w:textAlignment w:val="center"/>
    </w:pPr>
    <w:rPr>
      <w:rFonts w:ascii="Arial" w:eastAsia="Times New Roman" w:hAnsi="Arial" w:cs="Arial"/>
      <w:b/>
      <w:bCs/>
      <w:sz w:val="32"/>
      <w:szCs w:val="32"/>
    </w:rPr>
  </w:style>
  <w:style w:type="paragraph" w:customStyle="1" w:styleId="xl31">
    <w:name w:val="xl31"/>
    <w:basedOn w:val="Normal"/>
    <w:rsid w:val="007D6FEF"/>
    <w:pPr>
      <w:widowControl w:val="0"/>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32">
    <w:name w:val="xl32"/>
    <w:basedOn w:val="Normal"/>
    <w:rsid w:val="007D6FEF"/>
    <w:pPr>
      <w:widowControl w:val="0"/>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33">
    <w:name w:val="xl33"/>
    <w:basedOn w:val="Normal"/>
    <w:rsid w:val="007D6FEF"/>
    <w:pPr>
      <w:widowControl w:val="0"/>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34">
    <w:name w:val="xl34"/>
    <w:basedOn w:val="Normal"/>
    <w:rsid w:val="007D6FEF"/>
    <w:pPr>
      <w:widowControl w:val="0"/>
      <w:spacing w:before="100" w:beforeAutospacing="1" w:after="100" w:afterAutospacing="1" w:line="240" w:lineRule="auto"/>
      <w:jc w:val="center"/>
      <w:textAlignment w:val="center"/>
    </w:pPr>
    <w:rPr>
      <w:rFonts w:ascii="Arial" w:eastAsia="Times New Roman" w:hAnsi="Arial" w:cs="Arial"/>
      <w:b/>
      <w:bCs/>
      <w:sz w:val="36"/>
      <w:szCs w:val="36"/>
    </w:rPr>
  </w:style>
  <w:style w:type="paragraph" w:customStyle="1" w:styleId="xl35">
    <w:name w:val="xl35"/>
    <w:basedOn w:val="Normal"/>
    <w:rsid w:val="007D6FEF"/>
    <w:pPr>
      <w:widowControl w:val="0"/>
      <w:spacing w:before="100" w:beforeAutospacing="1" w:after="100" w:afterAutospacing="1" w:line="240" w:lineRule="auto"/>
      <w:jc w:val="both"/>
    </w:pPr>
    <w:rPr>
      <w:rFonts w:ascii="Arial" w:eastAsia="Times New Roman" w:hAnsi="Arial" w:cs="Arial"/>
      <w:sz w:val="24"/>
      <w:szCs w:val="24"/>
    </w:rPr>
  </w:style>
  <w:style w:type="paragraph" w:customStyle="1" w:styleId="xl36">
    <w:name w:val="xl36"/>
    <w:basedOn w:val="Normal"/>
    <w:rsid w:val="007D6FEF"/>
    <w:pPr>
      <w:widowControl w:val="0"/>
      <w:spacing w:before="100" w:beforeAutospacing="1" w:after="100" w:afterAutospacing="1" w:line="240" w:lineRule="auto"/>
      <w:jc w:val="both"/>
    </w:pPr>
    <w:rPr>
      <w:rFonts w:ascii="Arial" w:eastAsia="Times New Roman" w:hAnsi="Arial" w:cs="Arial"/>
      <w:sz w:val="24"/>
      <w:szCs w:val="24"/>
    </w:rPr>
  </w:style>
  <w:style w:type="paragraph" w:customStyle="1" w:styleId="xl37">
    <w:name w:val="xl37"/>
    <w:basedOn w:val="Normal"/>
    <w:rsid w:val="007D6FEF"/>
    <w:pPr>
      <w:widowControl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38">
    <w:name w:val="xl38"/>
    <w:basedOn w:val="Normal"/>
    <w:rsid w:val="007D6FEF"/>
    <w:pPr>
      <w:widowControl w:val="0"/>
      <w:spacing w:before="100" w:beforeAutospacing="1" w:after="100" w:afterAutospacing="1" w:line="240" w:lineRule="auto"/>
      <w:jc w:val="both"/>
    </w:pPr>
    <w:rPr>
      <w:rFonts w:ascii="Arial" w:eastAsia="Times New Roman" w:hAnsi="Arial" w:cs="Arial"/>
      <w:sz w:val="24"/>
      <w:szCs w:val="24"/>
    </w:rPr>
  </w:style>
  <w:style w:type="paragraph" w:customStyle="1" w:styleId="xl39">
    <w:name w:val="xl39"/>
    <w:basedOn w:val="Normal"/>
    <w:rsid w:val="007D6FEF"/>
    <w:pPr>
      <w:widowControl w:val="0"/>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40">
    <w:name w:val="xl40"/>
    <w:basedOn w:val="Normal"/>
    <w:rsid w:val="007D6FEF"/>
    <w:pPr>
      <w:widowControl w:val="0"/>
      <w:pBdr>
        <w:top w:val="single" w:sz="8" w:space="0" w:color="auto"/>
        <w:lef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41">
    <w:name w:val="xl41"/>
    <w:basedOn w:val="Normal"/>
    <w:rsid w:val="007D6FEF"/>
    <w:pPr>
      <w:widowControl w:val="0"/>
      <w:pBdr>
        <w:top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16"/>
      <w:szCs w:val="16"/>
    </w:rPr>
  </w:style>
  <w:style w:type="paragraph" w:customStyle="1" w:styleId="xl42">
    <w:name w:val="xl42"/>
    <w:basedOn w:val="Normal"/>
    <w:rsid w:val="007D6FEF"/>
    <w:pPr>
      <w:widowControl w:val="0"/>
      <w:pBdr>
        <w:top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43">
    <w:name w:val="xl43"/>
    <w:basedOn w:val="Normal"/>
    <w:rsid w:val="007D6FEF"/>
    <w:pPr>
      <w:widowControl w:val="0"/>
      <w:pBdr>
        <w:top w:val="single" w:sz="8" w:space="0" w:color="auto"/>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44">
    <w:name w:val="xl44"/>
    <w:basedOn w:val="Normal"/>
    <w:rsid w:val="007D6FEF"/>
    <w:pPr>
      <w:widowControl w:val="0"/>
      <w:spacing w:before="100" w:beforeAutospacing="1" w:after="100" w:afterAutospacing="1" w:line="240" w:lineRule="auto"/>
      <w:jc w:val="both"/>
      <w:textAlignment w:val="center"/>
    </w:pPr>
    <w:rPr>
      <w:rFonts w:ascii="Arial" w:eastAsia="Times New Roman" w:hAnsi="Arial" w:cs="Arial"/>
      <w:b/>
      <w:bCs/>
      <w:sz w:val="24"/>
      <w:szCs w:val="24"/>
    </w:rPr>
  </w:style>
  <w:style w:type="paragraph" w:customStyle="1" w:styleId="xl45">
    <w:name w:val="xl45"/>
    <w:basedOn w:val="Normal"/>
    <w:rsid w:val="007D6FEF"/>
    <w:pPr>
      <w:widowControl w:val="0"/>
      <w:pBdr>
        <w:left w:val="single" w:sz="8" w:space="0" w:color="auto"/>
      </w:pBd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46">
    <w:name w:val="xl46"/>
    <w:basedOn w:val="Normal"/>
    <w:rsid w:val="007D6FEF"/>
    <w:pPr>
      <w:widowControl w:val="0"/>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47">
    <w:name w:val="xl47"/>
    <w:basedOn w:val="Normal"/>
    <w:rsid w:val="007D6FEF"/>
    <w:pPr>
      <w:widowControl w:val="0"/>
      <w:pBdr>
        <w:left w:val="single" w:sz="4" w:space="0" w:color="auto"/>
      </w:pBd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48">
    <w:name w:val="xl48"/>
    <w:basedOn w:val="Normal"/>
    <w:rsid w:val="007D6FEF"/>
    <w:pPr>
      <w:widowControl w:val="0"/>
      <w:pBdr>
        <w:right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49">
    <w:name w:val="xl49"/>
    <w:basedOn w:val="Normal"/>
    <w:rsid w:val="007D6FEF"/>
    <w:pPr>
      <w:widowControl w:val="0"/>
      <w:pBdr>
        <w:lef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50">
    <w:name w:val="xl50"/>
    <w:basedOn w:val="Normal"/>
    <w:rsid w:val="007D6FEF"/>
    <w:pPr>
      <w:widowControl w:val="0"/>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51">
    <w:name w:val="xl51"/>
    <w:basedOn w:val="Normal"/>
    <w:rsid w:val="007D6FEF"/>
    <w:pPr>
      <w:widowControl w:val="0"/>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52">
    <w:name w:val="xl52"/>
    <w:basedOn w:val="Normal"/>
    <w:rsid w:val="007D6FEF"/>
    <w:pPr>
      <w:widowControl w:val="0"/>
      <w:spacing w:before="100" w:beforeAutospacing="1" w:after="100" w:afterAutospacing="1" w:line="240" w:lineRule="auto"/>
      <w:ind w:firstLineChars="100" w:firstLine="100"/>
      <w:jc w:val="both"/>
      <w:textAlignment w:val="center"/>
    </w:pPr>
    <w:rPr>
      <w:rFonts w:ascii="Arial" w:eastAsia="Times New Roman" w:hAnsi="Arial" w:cs="Arial"/>
      <w:i/>
      <w:iCs/>
      <w:sz w:val="24"/>
      <w:szCs w:val="24"/>
    </w:rPr>
  </w:style>
  <w:style w:type="paragraph" w:customStyle="1" w:styleId="xl53">
    <w:name w:val="xl53"/>
    <w:basedOn w:val="Normal"/>
    <w:rsid w:val="007D6FEF"/>
    <w:pPr>
      <w:widowControl w:val="0"/>
      <w:spacing w:before="100" w:beforeAutospacing="1" w:after="100" w:afterAutospacing="1" w:line="240" w:lineRule="auto"/>
      <w:ind w:firstLineChars="100" w:firstLine="100"/>
      <w:jc w:val="both"/>
      <w:textAlignment w:val="center"/>
    </w:pPr>
    <w:rPr>
      <w:rFonts w:ascii="Arial" w:eastAsia="Times New Roman" w:hAnsi="Arial" w:cs="Arial"/>
      <w:sz w:val="16"/>
      <w:szCs w:val="16"/>
    </w:rPr>
  </w:style>
  <w:style w:type="paragraph" w:customStyle="1" w:styleId="xl54">
    <w:name w:val="xl54"/>
    <w:basedOn w:val="Normal"/>
    <w:rsid w:val="007D6FEF"/>
    <w:pPr>
      <w:widowControl w:val="0"/>
      <w:pBdr>
        <w:top w:val="single" w:sz="8" w:space="0" w:color="auto"/>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5">
    <w:name w:val="xl55"/>
    <w:basedOn w:val="Normal"/>
    <w:rsid w:val="007D6FEF"/>
    <w:pPr>
      <w:widowControl w:val="0"/>
      <w:pBdr>
        <w:top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6">
    <w:name w:val="xl56"/>
    <w:basedOn w:val="Normal"/>
    <w:rsid w:val="007D6FEF"/>
    <w:pPr>
      <w:widowControl w:val="0"/>
      <w:pBdr>
        <w:top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7">
    <w:name w:val="xl57"/>
    <w:basedOn w:val="Normal"/>
    <w:rsid w:val="007D6FEF"/>
    <w:pPr>
      <w:widowControl w:val="0"/>
      <w:pBdr>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8">
    <w:name w:val="xl58"/>
    <w:basedOn w:val="Normal"/>
    <w:rsid w:val="007D6FEF"/>
    <w:pPr>
      <w:widowControl w:val="0"/>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9">
    <w:name w:val="xl59"/>
    <w:basedOn w:val="Normal"/>
    <w:rsid w:val="007D6FEF"/>
    <w:pPr>
      <w:widowControl w:val="0"/>
      <w:pBdr>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0">
    <w:name w:val="xl60"/>
    <w:basedOn w:val="Normal"/>
    <w:rsid w:val="007D6FEF"/>
    <w:pPr>
      <w:widowControl w:val="0"/>
      <w:pBdr>
        <w:left w:val="single" w:sz="8"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1">
    <w:name w:val="xl61"/>
    <w:basedOn w:val="Normal"/>
    <w:rsid w:val="007D6FEF"/>
    <w:pPr>
      <w:widowControl w:val="0"/>
      <w:pBdr>
        <w:bottom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2">
    <w:name w:val="xl62"/>
    <w:basedOn w:val="Normal"/>
    <w:rsid w:val="007D6FEF"/>
    <w:pPr>
      <w:widowControl w:val="0"/>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3">
    <w:name w:val="xl63"/>
    <w:basedOn w:val="Normal"/>
    <w:rsid w:val="007D6FEF"/>
    <w:pPr>
      <w:widowControl w:val="0"/>
      <w:pBdr>
        <w:top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4">
    <w:name w:val="xl64"/>
    <w:basedOn w:val="Normal"/>
    <w:rsid w:val="007D6FEF"/>
    <w:pPr>
      <w:widowControl w:val="0"/>
      <w:pBdr>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5">
    <w:name w:val="xl65"/>
    <w:basedOn w:val="Normal"/>
    <w:rsid w:val="007D6FEF"/>
    <w:pPr>
      <w:widowControl w:val="0"/>
      <w:pBdr>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6">
    <w:name w:val="xl66"/>
    <w:basedOn w:val="Normal"/>
    <w:rsid w:val="007D6FEF"/>
    <w:pPr>
      <w:widowControl w:val="0"/>
      <w:pBdr>
        <w:top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rsid w:val="007D6FEF"/>
    <w:pPr>
      <w:widowControl w:val="0"/>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Normal"/>
    <w:rsid w:val="007D6FEF"/>
    <w:pPr>
      <w:widowControl w:val="0"/>
      <w:pBdr>
        <w:top w:val="single" w:sz="8" w:space="0" w:color="auto"/>
        <w:lef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9">
    <w:name w:val="xl69"/>
    <w:basedOn w:val="Normal"/>
    <w:rsid w:val="007D6FEF"/>
    <w:pPr>
      <w:widowControl w:val="0"/>
      <w:pBdr>
        <w:top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Normal"/>
    <w:rsid w:val="007D6FEF"/>
    <w:pPr>
      <w:widowControl w:val="0"/>
      <w:pBdr>
        <w:top w:val="single" w:sz="8" w:space="0" w:color="auto"/>
        <w:righ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1">
    <w:name w:val="xl71"/>
    <w:basedOn w:val="Normal"/>
    <w:rsid w:val="007D6FEF"/>
    <w:pPr>
      <w:widowControl w:val="0"/>
      <w:pBdr>
        <w:lef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2">
    <w:name w:val="xl72"/>
    <w:basedOn w:val="Normal"/>
    <w:rsid w:val="007D6FEF"/>
    <w:pPr>
      <w:widowControl w:val="0"/>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3">
    <w:name w:val="xl73"/>
    <w:basedOn w:val="Normal"/>
    <w:rsid w:val="007D6FEF"/>
    <w:pPr>
      <w:widowControl w:val="0"/>
      <w:pBdr>
        <w:righ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7D6FEF"/>
    <w:pPr>
      <w:widowControl w:val="0"/>
      <w:pBdr>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5">
    <w:name w:val="xl75"/>
    <w:basedOn w:val="Normal"/>
    <w:rsid w:val="007D6FEF"/>
    <w:pPr>
      <w:widowControl w:val="0"/>
      <w:pBdr>
        <w:bottom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6">
    <w:name w:val="xl76"/>
    <w:basedOn w:val="Normal"/>
    <w:rsid w:val="007D6FEF"/>
    <w:pPr>
      <w:widowControl w:val="0"/>
      <w:pBdr>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7">
    <w:name w:val="xl77"/>
    <w:basedOn w:val="Normal"/>
    <w:rsid w:val="007D6FEF"/>
    <w:pPr>
      <w:widowControl w:val="0"/>
      <w:pBdr>
        <w:top w:val="single" w:sz="8" w:space="0" w:color="auto"/>
        <w:lef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8">
    <w:name w:val="xl78"/>
    <w:basedOn w:val="Normal"/>
    <w:rsid w:val="007D6FEF"/>
    <w:pPr>
      <w:widowControl w:val="0"/>
      <w:pBdr>
        <w:top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7D6FEF"/>
    <w:pPr>
      <w:widowControl w:val="0"/>
      <w:pBdr>
        <w:top w:val="single" w:sz="8" w:space="0" w:color="auto"/>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0">
    <w:name w:val="xl80"/>
    <w:basedOn w:val="Normal"/>
    <w:rsid w:val="007D6FEF"/>
    <w:pPr>
      <w:widowControl w:val="0"/>
      <w:pBdr>
        <w:left w:val="single" w:sz="8" w:space="0" w:color="auto"/>
        <w:bottom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1">
    <w:name w:val="xl81"/>
    <w:basedOn w:val="Normal"/>
    <w:rsid w:val="007D6FEF"/>
    <w:pPr>
      <w:widowControl w:val="0"/>
      <w:pBdr>
        <w:bottom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7D6FEF"/>
    <w:pPr>
      <w:widowControl w:val="0"/>
      <w:pBdr>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7D6FEF"/>
    <w:pPr>
      <w:widowControl w:val="0"/>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7D6FEF"/>
    <w:pPr>
      <w:widowControl w:val="0"/>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7D6FEF"/>
    <w:pPr>
      <w:widowControl w:val="0"/>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6">
    <w:name w:val="xl86"/>
    <w:basedOn w:val="Normal"/>
    <w:rsid w:val="007D6FEF"/>
    <w:pPr>
      <w:widowControl w:val="0"/>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7">
    <w:name w:val="xl87"/>
    <w:basedOn w:val="Normal"/>
    <w:rsid w:val="007D6FEF"/>
    <w:pPr>
      <w:widowControl w:val="0"/>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7D6FEF"/>
    <w:pPr>
      <w:widowControl w:val="0"/>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7D6FEF"/>
    <w:pPr>
      <w:widowControl w:val="0"/>
      <w:pBdr>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90">
    <w:name w:val="xl90"/>
    <w:basedOn w:val="Normal"/>
    <w:rsid w:val="007D6FEF"/>
    <w:pPr>
      <w:widowControl w:val="0"/>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91">
    <w:name w:val="xl91"/>
    <w:basedOn w:val="Normal"/>
    <w:rsid w:val="007D6FEF"/>
    <w:pPr>
      <w:widowControl w:val="0"/>
      <w:pBdr>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92">
    <w:name w:val="xl92"/>
    <w:basedOn w:val="Normal"/>
    <w:rsid w:val="007D6FEF"/>
    <w:pPr>
      <w:widowControl w:val="0"/>
      <w:pBdr>
        <w:top w:val="single" w:sz="8" w:space="0" w:color="auto"/>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3">
    <w:name w:val="xl93"/>
    <w:basedOn w:val="Normal"/>
    <w:rsid w:val="007D6FEF"/>
    <w:pPr>
      <w:widowControl w:val="0"/>
      <w:pBdr>
        <w:top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4">
    <w:name w:val="xl94"/>
    <w:basedOn w:val="Normal"/>
    <w:rsid w:val="007D6FEF"/>
    <w:pPr>
      <w:widowControl w:val="0"/>
      <w:pBdr>
        <w:top w:val="single" w:sz="8" w:space="0" w:color="auto"/>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5">
    <w:name w:val="xl95"/>
    <w:basedOn w:val="Normal"/>
    <w:rsid w:val="007D6FEF"/>
    <w:pPr>
      <w:widowControl w:val="0"/>
      <w:pBdr>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Normal"/>
    <w:rsid w:val="007D6FEF"/>
    <w:pPr>
      <w:widowControl w:val="0"/>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7">
    <w:name w:val="xl97"/>
    <w:basedOn w:val="Normal"/>
    <w:rsid w:val="007D6FEF"/>
    <w:pPr>
      <w:widowControl w:val="0"/>
      <w:pBdr>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8">
    <w:name w:val="xl98"/>
    <w:basedOn w:val="Normal"/>
    <w:rsid w:val="007D6FEF"/>
    <w:pPr>
      <w:widowControl w:val="0"/>
      <w:pBdr>
        <w:left w:val="single" w:sz="8" w:space="0" w:color="auto"/>
        <w:bottom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9">
    <w:name w:val="xl99"/>
    <w:basedOn w:val="Normal"/>
    <w:rsid w:val="007D6FEF"/>
    <w:pPr>
      <w:widowControl w:val="0"/>
      <w:pBdr>
        <w:bottom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0">
    <w:name w:val="xl100"/>
    <w:basedOn w:val="Normal"/>
    <w:rsid w:val="007D6FEF"/>
    <w:pPr>
      <w:widowControl w:val="0"/>
      <w:pBdr>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1">
    <w:name w:val="xl101"/>
    <w:basedOn w:val="Normal"/>
    <w:rsid w:val="007D6FEF"/>
    <w:pPr>
      <w:widowControl w:val="0"/>
      <w:pBdr>
        <w:top w:val="single" w:sz="8" w:space="0" w:color="auto"/>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7D6FEF"/>
    <w:pPr>
      <w:widowControl w:val="0"/>
      <w:pBdr>
        <w:top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7D6FEF"/>
    <w:pPr>
      <w:widowControl w:val="0"/>
      <w:pBdr>
        <w:top w:val="single" w:sz="8" w:space="0" w:color="auto"/>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4">
    <w:name w:val="xl104"/>
    <w:basedOn w:val="Normal"/>
    <w:rsid w:val="007D6FEF"/>
    <w:pPr>
      <w:widowControl w:val="0"/>
      <w:pBdr>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5">
    <w:name w:val="xl105"/>
    <w:basedOn w:val="Normal"/>
    <w:rsid w:val="007D6FEF"/>
    <w:pPr>
      <w:widowControl w:val="0"/>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6">
    <w:name w:val="xl106"/>
    <w:basedOn w:val="Normal"/>
    <w:rsid w:val="007D6FEF"/>
    <w:pPr>
      <w:widowControl w:val="0"/>
      <w:pBdr>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7">
    <w:name w:val="xl107"/>
    <w:basedOn w:val="Normal"/>
    <w:rsid w:val="007D6FEF"/>
    <w:pPr>
      <w:widowControl w:val="0"/>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8">
    <w:name w:val="xl108"/>
    <w:basedOn w:val="Normal"/>
    <w:rsid w:val="007D6FEF"/>
    <w:pPr>
      <w:widowControl w:val="0"/>
      <w:pBdr>
        <w:top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9">
    <w:name w:val="xl109"/>
    <w:basedOn w:val="Normal"/>
    <w:rsid w:val="007D6FEF"/>
    <w:pPr>
      <w:widowControl w:val="0"/>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7D6FEF"/>
    <w:pPr>
      <w:widowControl w:val="0"/>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1">
    <w:name w:val="xl111"/>
    <w:basedOn w:val="Normal"/>
    <w:rsid w:val="007D6FEF"/>
    <w:pPr>
      <w:widowControl w:val="0"/>
      <w:pBdr>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2">
    <w:name w:val="xl112"/>
    <w:basedOn w:val="Normal"/>
    <w:rsid w:val="007D6FEF"/>
    <w:pPr>
      <w:widowControl w:val="0"/>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7D6FEF"/>
    <w:pPr>
      <w:widowControl w:val="0"/>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4">
    <w:name w:val="xl114"/>
    <w:basedOn w:val="Normal"/>
    <w:rsid w:val="007D6FEF"/>
    <w:pPr>
      <w:widowControl w:val="0"/>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rsid w:val="007D6FEF"/>
    <w:pPr>
      <w:widowControl w:val="0"/>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7D6FEF"/>
    <w:pPr>
      <w:widowControl w:val="0"/>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7">
    <w:name w:val="xl117"/>
    <w:basedOn w:val="Normal"/>
    <w:rsid w:val="007D6FEF"/>
    <w:pPr>
      <w:widowControl w:val="0"/>
      <w:pBdr>
        <w:lef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8">
    <w:name w:val="xl118"/>
    <w:basedOn w:val="Normal"/>
    <w:rsid w:val="007D6FEF"/>
    <w:pPr>
      <w:widowControl w:val="0"/>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9">
    <w:name w:val="xl119"/>
    <w:basedOn w:val="Normal"/>
    <w:rsid w:val="007D6FEF"/>
    <w:pPr>
      <w:widowControl w:val="0"/>
      <w:pBdr>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0">
    <w:name w:val="xl120"/>
    <w:basedOn w:val="Normal"/>
    <w:rsid w:val="007D6FEF"/>
    <w:pPr>
      <w:widowControl w:val="0"/>
      <w:pBdr>
        <w:left w:val="single" w:sz="4" w:space="0" w:color="auto"/>
      </w:pBd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121">
    <w:name w:val="xl121"/>
    <w:basedOn w:val="Normal"/>
    <w:rsid w:val="007D6FEF"/>
    <w:pPr>
      <w:widowControl w:val="0"/>
      <w:pBdr>
        <w:left w:val="single" w:sz="8" w:space="8"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22">
    <w:name w:val="xl122"/>
    <w:basedOn w:val="Normal"/>
    <w:rsid w:val="007D6FEF"/>
    <w:pPr>
      <w:widowControl w:val="0"/>
      <w:pBdr>
        <w:lef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3">
    <w:name w:val="xl123"/>
    <w:basedOn w:val="Normal"/>
    <w:rsid w:val="007D6FEF"/>
    <w:pPr>
      <w:widowControl w:val="0"/>
      <w:spacing w:before="100" w:beforeAutospacing="1" w:after="100" w:afterAutospacing="1" w:line="240" w:lineRule="auto"/>
      <w:jc w:val="center"/>
    </w:pPr>
    <w:rPr>
      <w:rFonts w:ascii="Arial" w:eastAsia="Times New Roman" w:hAnsi="Arial" w:cs="Arial"/>
      <w:sz w:val="24"/>
      <w:szCs w:val="24"/>
    </w:rPr>
  </w:style>
  <w:style w:type="paragraph" w:customStyle="1" w:styleId="xl124">
    <w:name w:val="xl124"/>
    <w:basedOn w:val="Normal"/>
    <w:rsid w:val="007D6FEF"/>
    <w:pPr>
      <w:widowControl w:val="0"/>
      <w:pBdr>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5">
    <w:name w:val="xl125"/>
    <w:basedOn w:val="Normal"/>
    <w:rsid w:val="007D6FEF"/>
    <w:pPr>
      <w:widowControl w:val="0"/>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6">
    <w:name w:val="xl126"/>
    <w:basedOn w:val="Normal"/>
    <w:rsid w:val="007D6FEF"/>
    <w:pPr>
      <w:widowControl w:val="0"/>
      <w:pBdr>
        <w:bottom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7">
    <w:name w:val="xl127"/>
    <w:basedOn w:val="Normal"/>
    <w:rsid w:val="007D6FEF"/>
    <w:pPr>
      <w:widowControl w:val="0"/>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8">
    <w:name w:val="xl128"/>
    <w:basedOn w:val="Normal"/>
    <w:rsid w:val="007D6FEF"/>
    <w:pPr>
      <w:widowControl w:val="0"/>
      <w:pBdr>
        <w:top w:val="single" w:sz="4" w:space="0" w:color="auto"/>
        <w:left w:val="single" w:sz="4" w:space="0" w:color="auto"/>
        <w:bottom w:val="single" w:sz="8" w:space="0" w:color="auto"/>
      </w:pBdr>
      <w:shd w:val="clear" w:color="auto" w:fill="CCCC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9">
    <w:name w:val="xl129"/>
    <w:basedOn w:val="Normal"/>
    <w:rsid w:val="007D6FEF"/>
    <w:pPr>
      <w:widowControl w:val="0"/>
      <w:pBdr>
        <w:top w:val="single" w:sz="4" w:space="0" w:color="auto"/>
        <w:bottom w:val="single" w:sz="8" w:space="0" w:color="auto"/>
      </w:pBdr>
      <w:shd w:val="clear" w:color="auto" w:fill="CCCC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Normal"/>
    <w:rsid w:val="007D6FEF"/>
    <w:pPr>
      <w:widowControl w:val="0"/>
      <w:pBdr>
        <w:top w:val="single" w:sz="4" w:space="0" w:color="auto"/>
        <w:bottom w:val="single" w:sz="8" w:space="0" w:color="auto"/>
        <w:right w:val="single" w:sz="4" w:space="0" w:color="auto"/>
      </w:pBdr>
      <w:shd w:val="clear" w:color="auto" w:fill="CCCC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1">
    <w:name w:val="xl131"/>
    <w:basedOn w:val="Normal"/>
    <w:rsid w:val="007D6FEF"/>
    <w:pPr>
      <w:widowControl w:val="0"/>
      <w:pBdr>
        <w:lef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2">
    <w:name w:val="xl132"/>
    <w:basedOn w:val="Normal"/>
    <w:rsid w:val="007D6FEF"/>
    <w:pPr>
      <w:widowControl w:val="0"/>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3">
    <w:name w:val="xl133"/>
    <w:basedOn w:val="Normal"/>
    <w:rsid w:val="007D6FEF"/>
    <w:pPr>
      <w:widowControl w:val="0"/>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4">
    <w:name w:val="xl134"/>
    <w:basedOn w:val="Normal"/>
    <w:rsid w:val="007D6FEF"/>
    <w:pPr>
      <w:widowControl w:val="0"/>
      <w:spacing w:before="100" w:beforeAutospacing="1" w:after="100" w:afterAutospacing="1" w:line="240" w:lineRule="auto"/>
      <w:ind w:firstLineChars="100" w:firstLine="100"/>
      <w:jc w:val="both"/>
      <w:textAlignment w:val="center"/>
    </w:pPr>
    <w:rPr>
      <w:rFonts w:ascii="Arial" w:eastAsia="Times New Roman" w:hAnsi="Arial" w:cs="Arial"/>
      <w:i/>
      <w:iCs/>
      <w:sz w:val="24"/>
      <w:szCs w:val="24"/>
    </w:rPr>
  </w:style>
  <w:style w:type="paragraph" w:customStyle="1" w:styleId="xl135">
    <w:name w:val="xl135"/>
    <w:basedOn w:val="Normal"/>
    <w:rsid w:val="007D6FEF"/>
    <w:pPr>
      <w:widowControl w:val="0"/>
      <w:pBdr>
        <w:left w:val="single" w:sz="4" w:space="8"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36">
    <w:name w:val="xl136"/>
    <w:basedOn w:val="Normal"/>
    <w:rsid w:val="007D6FEF"/>
    <w:pPr>
      <w:widowControl w:val="0"/>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7">
    <w:name w:val="xl137"/>
    <w:basedOn w:val="Normal"/>
    <w:rsid w:val="007D6FEF"/>
    <w:pPr>
      <w:widowControl w:val="0"/>
      <w:pBdr>
        <w:left w:val="single" w:sz="8" w:space="8" w:color="auto"/>
        <w:bottom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38">
    <w:name w:val="xl138"/>
    <w:basedOn w:val="Normal"/>
    <w:rsid w:val="007D6FEF"/>
    <w:pPr>
      <w:widowControl w:val="0"/>
      <w:pBdr>
        <w:bottom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9">
    <w:name w:val="xl139"/>
    <w:basedOn w:val="Normal"/>
    <w:rsid w:val="007D6FEF"/>
    <w:pPr>
      <w:widowControl w:val="0"/>
      <w:pBdr>
        <w:bottom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40">
    <w:name w:val="xl140"/>
    <w:basedOn w:val="Normal"/>
    <w:rsid w:val="007D6FEF"/>
    <w:pPr>
      <w:widowControl w:val="0"/>
      <w:pBdr>
        <w:left w:val="single" w:sz="4" w:space="8" w:color="auto"/>
        <w:bottom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41">
    <w:name w:val="xl141"/>
    <w:basedOn w:val="Normal"/>
    <w:rsid w:val="007D6FEF"/>
    <w:pPr>
      <w:widowControl w:val="0"/>
      <w:pBdr>
        <w:bottom w:val="single" w:sz="8" w:space="0" w:color="auto"/>
        <w:right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character" w:customStyle="1" w:styleId="TexteCar">
    <w:name w:val="Texte Car"/>
    <w:link w:val="Texte"/>
    <w:rsid w:val="007D6FEF"/>
    <w:rPr>
      <w:rFonts w:ascii="Arial" w:eastAsia="Times New Roman" w:hAnsi="Arial" w:cs="Arial"/>
      <w:sz w:val="24"/>
      <w:lang w:eastAsia="fr-FR"/>
    </w:rPr>
  </w:style>
  <w:style w:type="paragraph" w:customStyle="1" w:styleId="TABBBBB">
    <w:name w:val="TABBBBB"/>
    <w:basedOn w:val="Normal"/>
    <w:autoRedefine/>
    <w:qFormat/>
    <w:rsid w:val="007D6FEF"/>
    <w:pPr>
      <w:widowControl w:val="0"/>
      <w:spacing w:before="120" w:after="120" w:line="240" w:lineRule="auto"/>
      <w:ind w:left="1060"/>
      <w:jc w:val="center"/>
    </w:pPr>
    <w:rPr>
      <w:rFonts w:ascii="Arial Narrow" w:eastAsia="Times New Roman" w:hAnsi="Arial Narrow" w:cs="Arial"/>
      <w:b/>
      <w:bCs/>
      <w:sz w:val="24"/>
    </w:rPr>
  </w:style>
  <w:style w:type="paragraph" w:customStyle="1" w:styleId="Style10">
    <w:name w:val="Style 1"/>
    <w:rsid w:val="007D6FEF"/>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style>
  <w:style w:type="character" w:customStyle="1" w:styleId="CharacterStyle13">
    <w:name w:val="Character Style 13"/>
    <w:rsid w:val="007D6FEF"/>
    <w:rPr>
      <w:rFonts w:ascii="Verdana" w:hAnsi="Verdana" w:cs="Verdana"/>
      <w:color w:val="000000"/>
      <w:sz w:val="16"/>
      <w:szCs w:val="16"/>
      <w:shd w:val="clear" w:color="auto" w:fill="FFFFFF"/>
    </w:rPr>
  </w:style>
  <w:style w:type="paragraph" w:customStyle="1" w:styleId="Style18">
    <w:name w:val="Style 18"/>
    <w:rsid w:val="007D6FEF"/>
    <w:pPr>
      <w:widowControl w:val="0"/>
      <w:autoSpaceDE w:val="0"/>
      <w:autoSpaceDN w:val="0"/>
      <w:spacing w:before="72" w:after="0" w:line="240" w:lineRule="auto"/>
      <w:ind w:left="216"/>
      <w:jc w:val="both"/>
    </w:pPr>
    <w:rPr>
      <w:rFonts w:ascii="Arial" w:eastAsia="Times New Roman" w:hAnsi="Arial" w:cs="Arial"/>
      <w:sz w:val="18"/>
      <w:szCs w:val="18"/>
      <w:lang w:eastAsia="en-GB"/>
    </w:rPr>
  </w:style>
  <w:style w:type="character" w:customStyle="1" w:styleId="CharacterStyle7">
    <w:name w:val="Character Style 7"/>
    <w:rsid w:val="007D6FEF"/>
    <w:rPr>
      <w:rFonts w:ascii="Arial" w:hAnsi="Arial" w:cs="Arial"/>
      <w:sz w:val="18"/>
      <w:szCs w:val="18"/>
    </w:rPr>
  </w:style>
  <w:style w:type="paragraph" w:customStyle="1" w:styleId="Style20">
    <w:name w:val="Style 20"/>
    <w:rsid w:val="007D6FEF"/>
    <w:pPr>
      <w:widowControl w:val="0"/>
      <w:autoSpaceDE w:val="0"/>
      <w:autoSpaceDN w:val="0"/>
      <w:spacing w:after="0" w:line="240" w:lineRule="auto"/>
      <w:ind w:left="216" w:hanging="216"/>
    </w:pPr>
    <w:rPr>
      <w:rFonts w:ascii="Arial" w:eastAsia="Times New Roman" w:hAnsi="Arial" w:cs="Arial"/>
      <w:color w:val="0B0A0A"/>
      <w:sz w:val="18"/>
      <w:szCs w:val="18"/>
      <w:lang w:eastAsia="en-GB"/>
    </w:rPr>
  </w:style>
  <w:style w:type="character" w:customStyle="1" w:styleId="CharacterStyle10">
    <w:name w:val="Character Style 10"/>
    <w:rsid w:val="007D6FEF"/>
    <w:rPr>
      <w:rFonts w:ascii="Arial" w:hAnsi="Arial" w:cs="Arial"/>
      <w:color w:val="0B0A0A"/>
      <w:sz w:val="18"/>
      <w:szCs w:val="18"/>
    </w:rPr>
  </w:style>
  <w:style w:type="character" w:customStyle="1" w:styleId="CharacterStyle12">
    <w:name w:val="Character Style 12"/>
    <w:rsid w:val="007D6FEF"/>
    <w:rPr>
      <w:rFonts w:ascii="Arial" w:hAnsi="Arial" w:cs="Arial"/>
      <w:color w:val="0C0C0C"/>
      <w:sz w:val="18"/>
      <w:szCs w:val="18"/>
    </w:rPr>
  </w:style>
  <w:style w:type="paragraph" w:customStyle="1" w:styleId="Style27">
    <w:name w:val="Style 27"/>
    <w:rsid w:val="007D6FEF"/>
    <w:pPr>
      <w:widowControl w:val="0"/>
      <w:autoSpaceDE w:val="0"/>
      <w:autoSpaceDN w:val="0"/>
      <w:spacing w:before="36" w:after="0" w:line="264" w:lineRule="auto"/>
      <w:ind w:left="576" w:right="432"/>
    </w:pPr>
    <w:rPr>
      <w:rFonts w:ascii="Arial" w:eastAsia="Times New Roman" w:hAnsi="Arial" w:cs="Arial"/>
      <w:sz w:val="18"/>
      <w:szCs w:val="18"/>
      <w:lang w:eastAsia="en-GB"/>
    </w:rPr>
  </w:style>
  <w:style w:type="paragraph" w:customStyle="1" w:styleId="TexteCarCarCarCarCar">
    <w:name w:val="Texte Car Car Car Car Car"/>
    <w:basedOn w:val="Normal"/>
    <w:link w:val="TexteCarCarCarCarCarCar"/>
    <w:rsid w:val="007D6FEF"/>
    <w:pPr>
      <w:keepLines/>
      <w:widowControl w:val="0"/>
      <w:spacing w:before="120" w:after="0" w:line="240" w:lineRule="auto"/>
      <w:jc w:val="both"/>
    </w:pPr>
    <w:rPr>
      <w:rFonts w:ascii="Arial Narrow" w:eastAsia="Times New Roman" w:hAnsi="Arial Narrow" w:cs="Arial"/>
      <w:sz w:val="24"/>
      <w:szCs w:val="24"/>
    </w:rPr>
  </w:style>
  <w:style w:type="character" w:customStyle="1" w:styleId="TexteCarCarCarCarCarCar">
    <w:name w:val="Texte Car Car Car Car Car Car"/>
    <w:link w:val="TexteCarCarCarCarCar"/>
    <w:rsid w:val="007D6FEF"/>
    <w:rPr>
      <w:rFonts w:ascii="Arial Narrow" w:eastAsia="Times New Roman" w:hAnsi="Arial Narrow" w:cs="Arial"/>
      <w:sz w:val="24"/>
      <w:szCs w:val="24"/>
      <w:lang w:eastAsia="fr-FR"/>
    </w:rPr>
  </w:style>
  <w:style w:type="paragraph" w:customStyle="1" w:styleId="Style30">
    <w:name w:val="Style 3"/>
    <w:basedOn w:val="Normal"/>
    <w:rsid w:val="007D6FEF"/>
    <w:pPr>
      <w:widowControl w:val="0"/>
      <w:autoSpaceDE w:val="0"/>
      <w:autoSpaceDN w:val="0"/>
      <w:spacing w:before="108" w:after="0" w:line="240" w:lineRule="auto"/>
      <w:jc w:val="both"/>
    </w:pPr>
    <w:rPr>
      <w:rFonts w:ascii="Arial Narrow" w:eastAsia="Times New Roman" w:hAnsi="Arial Narrow" w:cs="Arial"/>
      <w:sz w:val="24"/>
      <w:szCs w:val="24"/>
    </w:rPr>
  </w:style>
  <w:style w:type="paragraph" w:customStyle="1" w:styleId="Texteoffres2">
    <w:name w:val="Texte offres 2"/>
    <w:basedOn w:val="Normal"/>
    <w:rsid w:val="007D6FEF"/>
    <w:pPr>
      <w:widowControl w:val="0"/>
      <w:spacing w:before="120" w:after="100" w:line="240" w:lineRule="auto"/>
      <w:ind w:left="851"/>
      <w:jc w:val="both"/>
    </w:pPr>
    <w:rPr>
      <w:rFonts w:ascii="Arial" w:eastAsia="Times New Roman" w:hAnsi="Arial" w:cs="Arial"/>
      <w:sz w:val="24"/>
    </w:rPr>
  </w:style>
  <w:style w:type="paragraph" w:customStyle="1" w:styleId="Texteoffres1">
    <w:name w:val="Texte offres 1"/>
    <w:basedOn w:val="Corpsdetexte"/>
    <w:rsid w:val="007D6FEF"/>
    <w:pPr>
      <w:widowControl w:val="0"/>
      <w:spacing w:before="120"/>
      <w:ind w:left="851"/>
      <w:jc w:val="both"/>
    </w:pPr>
    <w:rPr>
      <w:rFonts w:ascii="Arial" w:hAnsi="Arial" w:cs="Arial"/>
      <w:sz w:val="22"/>
      <w:szCs w:val="22"/>
    </w:rPr>
  </w:style>
  <w:style w:type="paragraph" w:customStyle="1" w:styleId="TexteCarCar">
    <w:name w:val="Texte Car Car"/>
    <w:basedOn w:val="Normal"/>
    <w:link w:val="TexteCarCarCar"/>
    <w:rsid w:val="007D6FEF"/>
    <w:pPr>
      <w:keepLines/>
      <w:widowControl w:val="0"/>
      <w:spacing w:before="120" w:after="0" w:line="240" w:lineRule="auto"/>
      <w:jc w:val="both"/>
    </w:pPr>
    <w:rPr>
      <w:rFonts w:ascii="Arial Narrow" w:eastAsia="Times New Roman" w:hAnsi="Arial Narrow" w:cs="Arial"/>
      <w:sz w:val="24"/>
      <w:szCs w:val="24"/>
    </w:rPr>
  </w:style>
  <w:style w:type="character" w:customStyle="1" w:styleId="TexteCarCarCar">
    <w:name w:val="Texte Car Car Car"/>
    <w:link w:val="TexteCarCar"/>
    <w:rsid w:val="007D6FEF"/>
    <w:rPr>
      <w:rFonts w:ascii="Arial Narrow" w:eastAsia="Times New Roman" w:hAnsi="Arial Narrow" w:cs="Arial"/>
      <w:sz w:val="24"/>
      <w:szCs w:val="24"/>
      <w:lang w:eastAsia="fr-FR"/>
    </w:rPr>
  </w:style>
  <w:style w:type="paragraph" w:customStyle="1" w:styleId="StyleTitre1">
    <w:name w:val="Style Titre 1"/>
    <w:aliases w:val="An_Über 1 + Antique Olive 14 pt Gras Bleu foncé"/>
    <w:basedOn w:val="Titre1"/>
    <w:rsid w:val="007D6FEF"/>
    <w:pPr>
      <w:keepNext w:val="0"/>
      <w:widowControl w:val="0"/>
      <w:numPr>
        <w:numId w:val="11"/>
      </w:numPr>
      <w:tabs>
        <w:tab w:val="clear" w:pos="454"/>
      </w:tabs>
      <w:suppressAutoHyphens w:val="0"/>
      <w:spacing w:before="0" w:after="0"/>
    </w:pPr>
    <w:rPr>
      <w:rFonts w:ascii="Antique Olive" w:hAnsi="Antique Olive" w:cs="Arial"/>
      <w:b w:val="0"/>
      <w:bCs/>
      <w:caps w:val="0"/>
      <w:color w:val="000080"/>
      <w:kern w:val="0"/>
      <w:sz w:val="28"/>
      <w:szCs w:val="28"/>
    </w:rPr>
  </w:style>
  <w:style w:type="paragraph" w:customStyle="1" w:styleId="StyleTitre2">
    <w:name w:val="Style Titre 2"/>
    <w:aliases w:val="an_Über 2 + (Complexe) Arial 12 pt (Complexe) Gras..."/>
    <w:basedOn w:val="Titre2"/>
    <w:rsid w:val="007D6FEF"/>
    <w:pPr>
      <w:keepNext w:val="0"/>
      <w:widowControl w:val="0"/>
      <w:numPr>
        <w:numId w:val="11"/>
      </w:numPr>
      <w:tabs>
        <w:tab w:val="clear" w:pos="993"/>
      </w:tabs>
      <w:suppressAutoHyphens w:val="0"/>
      <w:spacing w:before="120"/>
      <w:jc w:val="left"/>
    </w:pPr>
    <w:rPr>
      <w:rFonts w:ascii="Arial Narrow" w:hAnsi="Arial Narrow" w:cs="Arial"/>
      <w:bCs/>
      <w:smallCaps/>
      <w:color w:val="008080"/>
      <w:sz w:val="24"/>
      <w:szCs w:val="24"/>
      <w:lang w:eastAsia="de-DE"/>
    </w:rPr>
  </w:style>
  <w:style w:type="paragraph" w:customStyle="1" w:styleId="StyleTitre3LatinArialNarrowComplexeArialComplexe">
    <w:name w:val="Style Titre 3 + (Latin) Arial Narrow (Complexe) Arial (Complexe)"/>
    <w:basedOn w:val="Normal"/>
    <w:autoRedefine/>
    <w:rsid w:val="007D6FEF"/>
    <w:pPr>
      <w:widowControl w:val="0"/>
      <w:numPr>
        <w:ilvl w:val="2"/>
        <w:numId w:val="11"/>
      </w:numPr>
      <w:spacing w:after="0" w:line="240" w:lineRule="auto"/>
      <w:jc w:val="both"/>
    </w:pPr>
    <w:rPr>
      <w:rFonts w:ascii="Arial Narrow" w:eastAsia="Times New Roman" w:hAnsi="Arial Narrow" w:cs="Arial"/>
      <w:b/>
      <w:bCs/>
      <w:color w:val="000000"/>
      <w:kern w:val="28"/>
      <w:sz w:val="24"/>
      <w:szCs w:val="24"/>
    </w:rPr>
  </w:style>
  <w:style w:type="paragraph" w:customStyle="1" w:styleId="PARA">
    <w:name w:val="PARA"/>
    <w:basedOn w:val="Normal"/>
    <w:autoRedefine/>
    <w:rsid w:val="007D6FEF"/>
    <w:pPr>
      <w:widowControl w:val="0"/>
      <w:numPr>
        <w:ilvl w:val="12"/>
      </w:numPr>
      <w:spacing w:before="120" w:after="120" w:line="240" w:lineRule="auto"/>
      <w:jc w:val="both"/>
    </w:pPr>
    <w:rPr>
      <w:rFonts w:ascii="Arial" w:eastAsia="Times New Roman" w:hAnsi="Arial" w:cs="Arial"/>
      <w:sz w:val="24"/>
    </w:rPr>
  </w:style>
  <w:style w:type="paragraph" w:customStyle="1" w:styleId="PARA1">
    <w:name w:val="PARA 1"/>
    <w:basedOn w:val="PARA"/>
    <w:autoRedefine/>
    <w:rsid w:val="007D6FEF"/>
    <w:pPr>
      <w:numPr>
        <w:ilvl w:val="0"/>
        <w:numId w:val="10"/>
      </w:numPr>
      <w:spacing w:before="0"/>
    </w:pPr>
  </w:style>
  <w:style w:type="paragraph" w:customStyle="1" w:styleId="TexteCarCarCarCarCarCarCarCarCarCarCarCarCar">
    <w:name w:val="Texte Car Car Car Car Car Car Car Car Car Car Car Car Car"/>
    <w:basedOn w:val="Normal"/>
    <w:link w:val="TexteCarCarCarCarCarCarCarCarCarCarCarCarCarCar"/>
    <w:rsid w:val="007D6FEF"/>
    <w:pPr>
      <w:keepLines/>
      <w:widowControl w:val="0"/>
      <w:spacing w:before="120" w:after="0" w:line="240" w:lineRule="auto"/>
      <w:jc w:val="both"/>
    </w:pPr>
    <w:rPr>
      <w:rFonts w:ascii="Arial" w:eastAsia="Times New Roman" w:hAnsi="Arial" w:cs="Arial"/>
      <w:sz w:val="24"/>
      <w:szCs w:val="24"/>
    </w:rPr>
  </w:style>
  <w:style w:type="character" w:customStyle="1" w:styleId="TexteCarCarCarCarCarCarCarCarCarCarCarCarCarCar">
    <w:name w:val="Texte Car Car Car Car Car Car Car Car Car Car Car Car Car Car"/>
    <w:link w:val="TexteCarCarCarCarCarCarCarCarCarCarCarCarCar"/>
    <w:rsid w:val="007D6FEF"/>
    <w:rPr>
      <w:rFonts w:ascii="Arial" w:eastAsia="Times New Roman" w:hAnsi="Arial" w:cs="Arial"/>
      <w:sz w:val="24"/>
      <w:szCs w:val="24"/>
      <w:lang w:eastAsia="fr-FR"/>
    </w:rPr>
  </w:style>
  <w:style w:type="character" w:customStyle="1" w:styleId="TexteCar1">
    <w:name w:val="Texte Car1"/>
    <w:rsid w:val="007D6FEF"/>
    <w:rPr>
      <w:rFonts w:ascii="Arial" w:hAnsi="Arial"/>
      <w:sz w:val="22"/>
      <w:szCs w:val="22"/>
      <w:lang w:val="fr-FR" w:eastAsia="fr-FR" w:bidi="ar-SA"/>
    </w:rPr>
  </w:style>
  <w:style w:type="paragraph" w:customStyle="1" w:styleId="Pa0">
    <w:name w:val="Pa0"/>
    <w:basedOn w:val="Normal"/>
    <w:next w:val="Normal"/>
    <w:rsid w:val="007D6FEF"/>
    <w:pPr>
      <w:widowControl w:val="0"/>
      <w:autoSpaceDE w:val="0"/>
      <w:autoSpaceDN w:val="0"/>
      <w:adjustRightInd w:val="0"/>
      <w:spacing w:after="0" w:line="161" w:lineRule="atLeast"/>
      <w:jc w:val="both"/>
    </w:pPr>
    <w:rPr>
      <w:rFonts w:ascii="Frutiger LT Std 45 Light" w:eastAsia="Times New Roman" w:hAnsi="Frutiger LT Std 45 Light" w:cs="Arial"/>
      <w:sz w:val="24"/>
      <w:szCs w:val="24"/>
    </w:rPr>
  </w:style>
  <w:style w:type="character" w:customStyle="1" w:styleId="A1">
    <w:name w:val="A1"/>
    <w:rsid w:val="007D6FEF"/>
    <w:rPr>
      <w:i/>
      <w:color w:val="0053A4"/>
      <w:sz w:val="14"/>
    </w:rPr>
  </w:style>
  <w:style w:type="paragraph" w:customStyle="1" w:styleId="Enum1Car">
    <w:name w:val="Enum 1 Car"/>
    <w:basedOn w:val="Normal"/>
    <w:link w:val="Enum1CarCar"/>
    <w:rsid w:val="007D6FEF"/>
    <w:pPr>
      <w:keepLines/>
      <w:widowControl w:val="0"/>
      <w:tabs>
        <w:tab w:val="num" w:pos="360"/>
      </w:tabs>
      <w:spacing w:before="60" w:after="0" w:line="240" w:lineRule="auto"/>
      <w:ind w:left="360" w:hanging="360"/>
      <w:jc w:val="both"/>
    </w:pPr>
    <w:rPr>
      <w:rFonts w:ascii="Arial" w:eastAsia="Times New Roman" w:hAnsi="Arial" w:cs="Arial"/>
      <w:sz w:val="24"/>
      <w:szCs w:val="24"/>
    </w:rPr>
  </w:style>
  <w:style w:type="character" w:customStyle="1" w:styleId="Enum1CarCar">
    <w:name w:val="Enum 1 Car Car"/>
    <w:link w:val="Enum1Car"/>
    <w:rsid w:val="007D6FEF"/>
    <w:rPr>
      <w:rFonts w:ascii="Arial" w:eastAsia="Times New Roman" w:hAnsi="Arial" w:cs="Arial"/>
      <w:sz w:val="24"/>
      <w:szCs w:val="24"/>
      <w:lang w:eastAsia="fr-FR"/>
    </w:rPr>
  </w:style>
  <w:style w:type="paragraph" w:customStyle="1" w:styleId="Enum2Car">
    <w:name w:val="Enum 2 Car"/>
    <w:basedOn w:val="Enum1Car"/>
    <w:link w:val="Enum2CarCar"/>
    <w:rsid w:val="007D6FEF"/>
  </w:style>
  <w:style w:type="character" w:customStyle="1" w:styleId="Enum2CarCar">
    <w:name w:val="Enum 2 Car Car"/>
    <w:link w:val="Enum2Car"/>
    <w:rsid w:val="007D6FEF"/>
    <w:rPr>
      <w:rFonts w:ascii="Arial" w:eastAsia="Times New Roman" w:hAnsi="Arial" w:cs="Arial"/>
      <w:sz w:val="24"/>
      <w:szCs w:val="24"/>
      <w:lang w:eastAsia="fr-FR"/>
    </w:rPr>
  </w:style>
  <w:style w:type="paragraph" w:customStyle="1" w:styleId="ea">
    <w:name w:val="ea"/>
    <w:basedOn w:val="Normal"/>
    <w:rsid w:val="007D6FEF"/>
    <w:pPr>
      <w:keepLines/>
      <w:widowControl w:val="0"/>
      <w:numPr>
        <w:numId w:val="12"/>
      </w:numPr>
      <w:tabs>
        <w:tab w:val="clear" w:pos="340"/>
        <w:tab w:val="left" w:pos="284"/>
      </w:tabs>
      <w:spacing w:before="120" w:after="0" w:line="240" w:lineRule="auto"/>
      <w:ind w:left="284" w:hanging="284"/>
      <w:jc w:val="both"/>
    </w:pPr>
    <w:rPr>
      <w:rFonts w:ascii="Arial" w:eastAsia="Times New Roman" w:hAnsi="Arial" w:cs="Arial"/>
      <w:sz w:val="24"/>
      <w:szCs w:val="24"/>
    </w:rPr>
  </w:style>
  <w:style w:type="character" w:customStyle="1" w:styleId="Enum1CarCarCar">
    <w:name w:val="Enum 1 Car Car Car"/>
    <w:rsid w:val="007D6FEF"/>
    <w:rPr>
      <w:rFonts w:ascii="Arial" w:eastAsia="Times New Roman" w:hAnsi="Arial"/>
      <w:sz w:val="24"/>
      <w:szCs w:val="24"/>
    </w:rPr>
  </w:style>
  <w:style w:type="paragraph" w:customStyle="1" w:styleId="Letdate">
    <w:name w:val="Let: date"/>
    <w:basedOn w:val="Normal"/>
    <w:rsid w:val="007D6FEF"/>
    <w:pPr>
      <w:widowControl w:val="0"/>
      <w:tabs>
        <w:tab w:val="left" w:pos="5400"/>
        <w:tab w:val="left" w:pos="7200"/>
      </w:tabs>
      <w:spacing w:after="0" w:line="240" w:lineRule="auto"/>
      <w:jc w:val="both"/>
    </w:pPr>
    <w:rPr>
      <w:rFonts w:ascii="Arial Narrow" w:eastAsia="Times New Roman" w:hAnsi="Arial Narrow" w:cs="Arial"/>
      <w:sz w:val="24"/>
      <w:lang w:val="en-US" w:eastAsia="en-US"/>
    </w:rPr>
  </w:style>
  <w:style w:type="character" w:customStyle="1" w:styleId="Enum3Car">
    <w:name w:val="Enum 3 Car"/>
    <w:link w:val="Enum3"/>
    <w:rsid w:val="007D6FEF"/>
    <w:rPr>
      <w:rFonts w:ascii="Arial" w:eastAsia="Times New Roman" w:hAnsi="Arial" w:cs="Arial"/>
      <w:sz w:val="24"/>
      <w:lang w:eastAsia="fr-FR"/>
    </w:rPr>
  </w:style>
  <w:style w:type="paragraph" w:customStyle="1" w:styleId="texte0">
    <w:name w:val="texte"/>
    <w:basedOn w:val="Normal"/>
    <w:rsid w:val="007D6FEF"/>
    <w:pPr>
      <w:widowControl w:val="0"/>
      <w:autoSpaceDE w:val="0"/>
      <w:autoSpaceDN w:val="0"/>
      <w:spacing w:after="0" w:line="240" w:lineRule="auto"/>
      <w:jc w:val="both"/>
    </w:pPr>
    <w:rPr>
      <w:rFonts w:ascii="Arial Narrow" w:eastAsia="Times New Roman" w:hAnsi="Arial Narrow" w:cs="Arial"/>
      <w:sz w:val="24"/>
      <w:szCs w:val="18"/>
    </w:rPr>
  </w:style>
  <w:style w:type="paragraph" w:styleId="PrformatHTML">
    <w:name w:val="HTML Preformatted"/>
    <w:basedOn w:val="Normal"/>
    <w:link w:val="PrformatHTMLCar"/>
    <w:uiPriority w:val="99"/>
    <w:unhideWhenUsed/>
    <w:rsid w:val="007D6F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4"/>
    </w:rPr>
  </w:style>
  <w:style w:type="character" w:customStyle="1" w:styleId="PrformatHTMLCar">
    <w:name w:val="Préformaté HTML Car"/>
    <w:basedOn w:val="Policepardfaut"/>
    <w:link w:val="PrformatHTML"/>
    <w:uiPriority w:val="99"/>
    <w:rsid w:val="007D6FEF"/>
    <w:rPr>
      <w:rFonts w:ascii="Courier New" w:eastAsia="Times New Roman" w:hAnsi="Courier New" w:cs="Courier New"/>
      <w:sz w:val="24"/>
      <w:lang w:eastAsia="fr-FR"/>
    </w:rPr>
  </w:style>
  <w:style w:type="paragraph" w:customStyle="1" w:styleId="CarCarCarCarCarCarCar">
    <w:name w:val="Car Car Car Car Car Car Car"/>
    <w:basedOn w:val="Normal"/>
    <w:next w:val="Normal"/>
    <w:rsid w:val="007D6FEF"/>
    <w:pPr>
      <w:pageBreakBefore/>
      <w:widowControl w:val="0"/>
      <w:tabs>
        <w:tab w:val="left" w:pos="850"/>
        <w:tab w:val="left" w:pos="1191"/>
        <w:tab w:val="left" w:pos="1531"/>
      </w:tabs>
      <w:spacing w:before="120" w:after="120" w:line="240" w:lineRule="auto"/>
      <w:jc w:val="both"/>
    </w:pPr>
    <w:rPr>
      <w:rFonts w:ascii="Tahoma" w:eastAsia="Times New Roman" w:hAnsi="Tahoma" w:cs="Tahoma"/>
      <w:bCs/>
      <w:color w:val="FFFFFF"/>
      <w:spacing w:val="20"/>
      <w:sz w:val="24"/>
      <w:lang w:val="en-GB" w:eastAsia="zh-CN" w:bidi="ar-TN"/>
    </w:rPr>
  </w:style>
  <w:style w:type="paragraph" w:customStyle="1" w:styleId="BodyText21">
    <w:name w:val="Body Text 21"/>
    <w:basedOn w:val="Normal"/>
    <w:rsid w:val="007D6FEF"/>
    <w:pPr>
      <w:widowControl w:val="0"/>
      <w:spacing w:after="0" w:line="240" w:lineRule="auto"/>
      <w:jc w:val="both"/>
    </w:pPr>
    <w:rPr>
      <w:rFonts w:ascii="Times New Roman" w:eastAsia="Times New Roman" w:hAnsi="Times New Roman" w:cs="Times New Roman"/>
      <w:sz w:val="24"/>
      <w:szCs w:val="20"/>
      <w:lang w:eastAsia="en-US"/>
    </w:rPr>
  </w:style>
  <w:style w:type="character" w:customStyle="1" w:styleId="nowrap">
    <w:name w:val="nowrap"/>
    <w:rsid w:val="007D6FEF"/>
  </w:style>
  <w:style w:type="paragraph" w:customStyle="1" w:styleId="pagenumero">
    <w:name w:val="pagenumero"/>
    <w:rsid w:val="007D6FEF"/>
    <w:pPr>
      <w:spacing w:after="0" w:line="240" w:lineRule="auto"/>
    </w:pPr>
    <w:rPr>
      <w:rFonts w:ascii="Arial" w:eastAsia="Times New Roman" w:hAnsi="Arial" w:cs="Times New Roman"/>
      <w:sz w:val="14"/>
      <w:lang w:val="fr-CA" w:eastAsia="fr-CA"/>
    </w:rPr>
  </w:style>
  <w:style w:type="paragraph" w:customStyle="1" w:styleId="pagenom">
    <w:name w:val="pagenom"/>
    <w:rsid w:val="007D6FEF"/>
    <w:pPr>
      <w:spacing w:after="0" w:line="240" w:lineRule="auto"/>
    </w:pPr>
    <w:rPr>
      <w:rFonts w:ascii="Arial Narrow" w:eastAsia="Times New Roman" w:hAnsi="Arial Narrow" w:cs="Times New Roman"/>
      <w:i/>
      <w:caps/>
      <w:color w:val="005581"/>
      <w:spacing w:val="12"/>
      <w:sz w:val="12"/>
      <w:lang w:val="fr-CA" w:eastAsia="fr-CA"/>
    </w:rPr>
  </w:style>
  <w:style w:type="paragraph" w:customStyle="1" w:styleId="Enum3CarCarCar">
    <w:name w:val="Enum 3 Car Car Car"/>
    <w:basedOn w:val="Enum2Car"/>
    <w:link w:val="Enum3CarCarCarCar"/>
    <w:rsid w:val="007D6FEF"/>
    <w:pPr>
      <w:widowControl/>
    </w:pPr>
  </w:style>
  <w:style w:type="character" w:customStyle="1" w:styleId="Enum3CarCarCarCar">
    <w:name w:val="Enum 3 Car Car Car Car"/>
    <w:basedOn w:val="Enum2CarCar"/>
    <w:link w:val="Enum3CarCarCar"/>
    <w:rsid w:val="007D6FEF"/>
    <w:rPr>
      <w:rFonts w:ascii="Arial" w:eastAsia="Times New Roman" w:hAnsi="Arial" w:cs="Arial"/>
      <w:sz w:val="24"/>
      <w:szCs w:val="24"/>
      <w:lang w:eastAsia="fr-FR"/>
    </w:rPr>
  </w:style>
  <w:style w:type="paragraph" w:customStyle="1" w:styleId="EA0">
    <w:name w:val="EA"/>
    <w:basedOn w:val="Normal"/>
    <w:autoRedefine/>
    <w:rsid w:val="007D6FEF"/>
    <w:pPr>
      <w:spacing w:after="120" w:line="240" w:lineRule="auto"/>
      <w:jc w:val="center"/>
    </w:pPr>
    <w:rPr>
      <w:rFonts w:ascii="Arial Narrow" w:eastAsia="Times New Roman" w:hAnsi="Arial Narrow" w:cs="Arial"/>
      <w:b/>
      <w:bCs/>
      <w:sz w:val="24"/>
    </w:rPr>
  </w:style>
  <w:style w:type="table" w:customStyle="1" w:styleId="Trameclaire-Accent11">
    <w:name w:val="Trame claire - Accent 11"/>
    <w:basedOn w:val="TableauNormal"/>
    <w:uiPriority w:val="60"/>
    <w:rsid w:val="007D6FEF"/>
    <w:pPr>
      <w:spacing w:after="0" w:line="240" w:lineRule="auto"/>
    </w:pPr>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142">
    <w:name w:val="xl142"/>
    <w:basedOn w:val="Normal"/>
    <w:rsid w:val="007D6FEF"/>
    <w:pPr>
      <w:pBdr>
        <w:top w:val="single" w:sz="8" w:space="0" w:color="auto"/>
        <w:bottom w:val="dashed" w:sz="4"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3">
    <w:name w:val="xl143"/>
    <w:basedOn w:val="Normal"/>
    <w:rsid w:val="007D6FEF"/>
    <w:pPr>
      <w:pBdr>
        <w:top w:val="dashed" w:sz="4" w:space="0" w:color="auto"/>
        <w:bottom w:val="dashed" w:sz="4"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4">
    <w:name w:val="xl144"/>
    <w:basedOn w:val="Normal"/>
    <w:rsid w:val="007D6FEF"/>
    <w:pPr>
      <w:pBdr>
        <w:top w:val="dashed" w:sz="4" w:space="0" w:color="auto"/>
        <w:left w:val="single" w:sz="8" w:space="0" w:color="auto"/>
        <w:bottom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5">
    <w:name w:val="xl145"/>
    <w:basedOn w:val="Normal"/>
    <w:rsid w:val="007D6FEF"/>
    <w:pPr>
      <w:pBdr>
        <w:top w:val="dotted" w:sz="4" w:space="0" w:color="auto"/>
        <w:bottom w:val="dott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6">
    <w:name w:val="xl146"/>
    <w:basedOn w:val="Normal"/>
    <w:rsid w:val="007D6FEF"/>
    <w:pPr>
      <w:pBdr>
        <w:top w:val="dotted" w:sz="4" w:space="0" w:color="auto"/>
        <w:bottom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7">
    <w:name w:val="xl147"/>
    <w:basedOn w:val="Normal"/>
    <w:rsid w:val="007D6FEF"/>
    <w:pPr>
      <w:pBdr>
        <w:bottom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8">
    <w:name w:val="xl148"/>
    <w:basedOn w:val="Normal"/>
    <w:rsid w:val="007D6FEF"/>
    <w:pPr>
      <w:pBdr>
        <w:left w:val="single" w:sz="8"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49">
    <w:name w:val="xl149"/>
    <w:basedOn w:val="Normal"/>
    <w:rsid w:val="007D6FEF"/>
    <w:pPr>
      <w:pBdr>
        <w:top w:val="single" w:sz="8" w:space="0" w:color="auto"/>
        <w:bottom w:val="single" w:sz="8" w:space="0" w:color="auto"/>
        <w:right w:val="single" w:sz="4" w:space="0" w:color="auto"/>
      </w:pBdr>
      <w:shd w:val="clear" w:color="000000" w:fill="BEB10E"/>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0">
    <w:name w:val="xl150"/>
    <w:basedOn w:val="Normal"/>
    <w:rsid w:val="007D6FEF"/>
    <w:pPr>
      <w:pBdr>
        <w:top w:val="single" w:sz="8" w:space="0" w:color="auto"/>
        <w:left w:val="single" w:sz="4" w:space="0" w:color="auto"/>
        <w:bottom w:val="single" w:sz="8" w:space="0" w:color="auto"/>
        <w:right w:val="single" w:sz="4" w:space="0" w:color="auto"/>
      </w:pBdr>
      <w:shd w:val="clear" w:color="000000" w:fill="BEB10E"/>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1">
    <w:name w:val="xl151"/>
    <w:basedOn w:val="Normal"/>
    <w:rsid w:val="007D6FEF"/>
    <w:pPr>
      <w:pBdr>
        <w:top w:val="single" w:sz="8" w:space="0" w:color="auto"/>
        <w:left w:val="single" w:sz="4" w:space="0" w:color="auto"/>
        <w:bottom w:val="single" w:sz="8" w:space="0" w:color="auto"/>
        <w:right w:val="single" w:sz="8" w:space="0" w:color="auto"/>
      </w:pBdr>
      <w:shd w:val="clear" w:color="000000" w:fill="BEB10E"/>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2">
    <w:name w:val="xl152"/>
    <w:basedOn w:val="Normal"/>
    <w:rsid w:val="007D6FEF"/>
    <w:pPr>
      <w:pBdr>
        <w:top w:val="single" w:sz="8" w:space="0" w:color="auto"/>
        <w:left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3">
    <w:name w:val="xl153"/>
    <w:basedOn w:val="Normal"/>
    <w:rsid w:val="007D6FEF"/>
    <w:pPr>
      <w:pBdr>
        <w:top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4">
    <w:name w:val="xl154"/>
    <w:basedOn w:val="Normal"/>
    <w:rsid w:val="007D6FEF"/>
    <w:pPr>
      <w:pBdr>
        <w:left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5">
    <w:name w:val="xl155"/>
    <w:basedOn w:val="Normal"/>
    <w:rsid w:val="007D6FEF"/>
    <w:pPr>
      <w:pBdr>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6">
    <w:name w:val="xl156"/>
    <w:basedOn w:val="Normal"/>
    <w:rsid w:val="007D6FEF"/>
    <w:pPr>
      <w:pBdr>
        <w:left w:val="single" w:sz="8" w:space="0" w:color="auto"/>
        <w:bottom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7">
    <w:name w:val="xl157"/>
    <w:basedOn w:val="Normal"/>
    <w:rsid w:val="007D6FEF"/>
    <w:pPr>
      <w:pBdr>
        <w:bottom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8">
    <w:name w:val="xl158"/>
    <w:basedOn w:val="Normal"/>
    <w:rsid w:val="007D6FEF"/>
    <w:pPr>
      <w:pBdr>
        <w:top w:val="single" w:sz="8" w:space="0" w:color="auto"/>
        <w:left w:val="single" w:sz="8" w:space="0" w:color="auto"/>
        <w:bottom w:val="single" w:sz="8" w:space="0" w:color="auto"/>
      </w:pBdr>
      <w:shd w:val="clear" w:color="000000" w:fill="9999FF"/>
      <w:spacing w:before="100" w:beforeAutospacing="1" w:after="100" w:afterAutospacing="1" w:line="240" w:lineRule="auto"/>
      <w:textAlignment w:val="center"/>
    </w:pPr>
    <w:rPr>
      <w:rFonts w:ascii="Calibri" w:eastAsia="Times New Roman" w:hAnsi="Calibri" w:cs="Times New Roman"/>
      <w:b/>
      <w:bCs/>
      <w:color w:val="FFFFFF"/>
      <w:sz w:val="24"/>
      <w:szCs w:val="24"/>
    </w:rPr>
  </w:style>
  <w:style w:type="paragraph" w:customStyle="1" w:styleId="xl159">
    <w:name w:val="xl159"/>
    <w:basedOn w:val="Normal"/>
    <w:rsid w:val="007D6FEF"/>
    <w:pPr>
      <w:pBdr>
        <w:top w:val="single" w:sz="8" w:space="0" w:color="auto"/>
        <w:bottom w:val="single" w:sz="8" w:space="0" w:color="auto"/>
      </w:pBdr>
      <w:shd w:val="clear" w:color="000000" w:fill="9999FF"/>
      <w:spacing w:before="100" w:beforeAutospacing="1" w:after="100" w:afterAutospacing="1" w:line="240" w:lineRule="auto"/>
      <w:textAlignment w:val="center"/>
    </w:pPr>
    <w:rPr>
      <w:rFonts w:ascii="Calibri" w:eastAsia="Times New Roman" w:hAnsi="Calibri" w:cs="Times New Roman"/>
      <w:b/>
      <w:bCs/>
      <w:color w:val="FFFFFF"/>
      <w:sz w:val="24"/>
      <w:szCs w:val="24"/>
    </w:rPr>
  </w:style>
  <w:style w:type="paragraph" w:customStyle="1" w:styleId="xl160">
    <w:name w:val="xl160"/>
    <w:basedOn w:val="Normal"/>
    <w:rsid w:val="007D6FEF"/>
    <w:pPr>
      <w:pBdr>
        <w:top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161">
    <w:name w:val="xl161"/>
    <w:basedOn w:val="Normal"/>
    <w:rsid w:val="007D6FEF"/>
    <w:pPr>
      <w:pBdr>
        <w:top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162">
    <w:name w:val="xl162"/>
    <w:basedOn w:val="Normal"/>
    <w:rsid w:val="007D6FEF"/>
    <w:pPr>
      <w:pBdr>
        <w:top w:val="single" w:sz="8" w:space="0" w:color="auto"/>
        <w:bottom w:val="single" w:sz="8" w:space="0" w:color="auto"/>
      </w:pBdr>
      <w:shd w:val="clear" w:color="000000" w:fill="9999FF"/>
      <w:spacing w:before="100" w:beforeAutospacing="1" w:after="100" w:afterAutospacing="1" w:line="240" w:lineRule="auto"/>
      <w:jc w:val="center"/>
      <w:textAlignment w:val="center"/>
    </w:pPr>
    <w:rPr>
      <w:rFonts w:ascii="Calibri" w:eastAsia="Times New Roman" w:hAnsi="Calibri" w:cs="Times New Roman"/>
      <w:b/>
      <w:bCs/>
      <w:color w:val="FFFFFF"/>
      <w:sz w:val="18"/>
      <w:szCs w:val="18"/>
    </w:rPr>
  </w:style>
  <w:style w:type="paragraph" w:customStyle="1" w:styleId="xl163">
    <w:name w:val="xl163"/>
    <w:basedOn w:val="Normal"/>
    <w:rsid w:val="007D6FEF"/>
    <w:pPr>
      <w:pBdr>
        <w:top w:val="single" w:sz="8" w:space="0" w:color="auto"/>
        <w:bottom w:val="single" w:sz="8" w:space="0" w:color="auto"/>
      </w:pBdr>
      <w:shd w:val="clear" w:color="000000" w:fill="9999FF"/>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64">
    <w:name w:val="xl164"/>
    <w:basedOn w:val="Normal"/>
    <w:rsid w:val="007D6FEF"/>
    <w:pPr>
      <w:pBdr>
        <w:top w:val="single" w:sz="8" w:space="0" w:color="auto"/>
        <w:bottom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65">
    <w:name w:val="xl165"/>
    <w:basedOn w:val="Normal"/>
    <w:rsid w:val="007D6FEF"/>
    <w:pPr>
      <w:pBdr>
        <w:bottom w:val="single" w:sz="8" w:space="0" w:color="auto"/>
        <w:right w:val="single" w:sz="8" w:space="0" w:color="auto"/>
      </w:pBdr>
      <w:shd w:val="clear" w:color="000000" w:fill="9999FF"/>
      <w:spacing w:before="100" w:beforeAutospacing="1" w:after="100" w:afterAutospacing="1" w:line="240" w:lineRule="auto"/>
      <w:textAlignment w:val="center"/>
    </w:pPr>
    <w:rPr>
      <w:rFonts w:ascii="Calibri" w:eastAsia="Times New Roman" w:hAnsi="Calibri" w:cs="Times New Roman"/>
      <w:b/>
      <w:bCs/>
      <w:color w:val="FFFFFF"/>
      <w:sz w:val="24"/>
      <w:szCs w:val="24"/>
    </w:rPr>
  </w:style>
  <w:style w:type="paragraph" w:customStyle="1" w:styleId="xl166">
    <w:name w:val="xl166"/>
    <w:basedOn w:val="Normal"/>
    <w:rsid w:val="007D6FEF"/>
    <w:pPr>
      <w:pBdr>
        <w:top w:val="single" w:sz="8" w:space="0" w:color="auto"/>
        <w:left w:val="single" w:sz="8" w:space="0" w:color="auto"/>
        <w:bottom w:val="single" w:sz="8" w:space="0" w:color="auto"/>
      </w:pBdr>
      <w:shd w:val="clear" w:color="000000" w:fill="FF00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67">
    <w:name w:val="xl167"/>
    <w:basedOn w:val="Normal"/>
    <w:rsid w:val="007D6FEF"/>
    <w:pPr>
      <w:pBdr>
        <w:top w:val="single" w:sz="8" w:space="0" w:color="auto"/>
        <w:bottom w:val="single" w:sz="8" w:space="0" w:color="auto"/>
        <w:right w:val="single" w:sz="8" w:space="0" w:color="auto"/>
      </w:pBdr>
      <w:shd w:val="clear" w:color="000000" w:fill="FF00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68">
    <w:name w:val="xl168"/>
    <w:basedOn w:val="Normal"/>
    <w:rsid w:val="007D6FEF"/>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69">
    <w:name w:val="xl169"/>
    <w:basedOn w:val="Normal"/>
    <w:rsid w:val="007D6FEF"/>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70">
    <w:name w:val="xl170"/>
    <w:basedOn w:val="Normal"/>
    <w:rsid w:val="007D6FEF"/>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71">
    <w:name w:val="xl171"/>
    <w:basedOn w:val="Normal"/>
    <w:rsid w:val="007D6FEF"/>
    <w:pPr>
      <w:pBdr>
        <w:top w:val="single" w:sz="8" w:space="0" w:color="auto"/>
        <w:bottom w:val="single" w:sz="8" w:space="0" w:color="auto"/>
        <w:right w:val="single" w:sz="8" w:space="0" w:color="auto"/>
      </w:pBdr>
      <w:shd w:val="clear" w:color="000000" w:fill="FF00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72">
    <w:name w:val="xl172"/>
    <w:basedOn w:val="Normal"/>
    <w:rsid w:val="007D6FEF"/>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73">
    <w:name w:val="xl173"/>
    <w:basedOn w:val="Normal"/>
    <w:rsid w:val="007D6FEF"/>
    <w:pPr>
      <w:pBdr>
        <w:top w:val="dotted" w:sz="4" w:space="0" w:color="auto"/>
        <w:left w:val="single" w:sz="4" w:space="0" w:color="auto"/>
        <w:right w:val="dott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4">
    <w:name w:val="xl174"/>
    <w:basedOn w:val="Normal"/>
    <w:rsid w:val="007D6FEF"/>
    <w:pPr>
      <w:pBdr>
        <w:top w:val="dashed" w:sz="4" w:space="0" w:color="auto"/>
        <w:left w:val="single" w:sz="4" w:space="0" w:color="auto"/>
        <w:right w:val="dash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5">
    <w:name w:val="xl175"/>
    <w:basedOn w:val="Normal"/>
    <w:rsid w:val="007D6FEF"/>
    <w:pPr>
      <w:pBdr>
        <w:top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6">
    <w:name w:val="xl176"/>
    <w:basedOn w:val="Normal"/>
    <w:rsid w:val="007D6FEF"/>
    <w:pPr>
      <w:pBdr>
        <w:top w:val="dashed" w:sz="4" w:space="0" w:color="auto"/>
        <w:left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7">
    <w:name w:val="xl177"/>
    <w:basedOn w:val="Normal"/>
    <w:rsid w:val="007D6FEF"/>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78">
    <w:name w:val="xl178"/>
    <w:basedOn w:val="Normal"/>
    <w:rsid w:val="007D6FEF"/>
    <w:pPr>
      <w:pBdr>
        <w:left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79">
    <w:name w:val="xl179"/>
    <w:basedOn w:val="Normal"/>
    <w:rsid w:val="007D6F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80">
    <w:name w:val="xl180"/>
    <w:basedOn w:val="Normal"/>
    <w:rsid w:val="007D6FEF"/>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81">
    <w:name w:val="xl181"/>
    <w:basedOn w:val="Normal"/>
    <w:rsid w:val="007D6FEF"/>
    <w:pPr>
      <w:pBdr>
        <w:top w:val="dashed" w:sz="4" w:space="0" w:color="auto"/>
        <w:left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2">
    <w:name w:val="xl182"/>
    <w:basedOn w:val="Normal"/>
    <w:rsid w:val="007D6FEF"/>
    <w:pPr>
      <w:pBdr>
        <w:top w:val="dotted" w:sz="4" w:space="0" w:color="auto"/>
        <w:left w:val="single" w:sz="8" w:space="0" w:color="auto"/>
        <w:bottom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3">
    <w:name w:val="xl183"/>
    <w:basedOn w:val="Normal"/>
    <w:rsid w:val="007D6FEF"/>
    <w:pPr>
      <w:pBdr>
        <w:right w:val="dott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4">
    <w:name w:val="xl184"/>
    <w:basedOn w:val="Normal"/>
    <w:rsid w:val="007D6FEF"/>
    <w:pPr>
      <w:pBdr>
        <w:left w:val="single" w:sz="4" w:space="0" w:color="auto"/>
        <w:right w:val="dott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5">
    <w:name w:val="xl185"/>
    <w:basedOn w:val="Normal"/>
    <w:rsid w:val="007D6FEF"/>
    <w:pPr>
      <w:pBdr>
        <w:left w:val="single" w:sz="4" w:space="0" w:color="auto"/>
        <w:right w:val="dash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6">
    <w:name w:val="xl186"/>
    <w:basedOn w:val="Normal"/>
    <w:rsid w:val="007D6FEF"/>
    <w:pPr>
      <w:pBdr>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7">
    <w:name w:val="xl187"/>
    <w:basedOn w:val="Normal"/>
    <w:rsid w:val="007D6FEF"/>
    <w:pPr>
      <w:pBdr>
        <w:left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8">
    <w:name w:val="xl188"/>
    <w:basedOn w:val="Normal"/>
    <w:rsid w:val="007D6FEF"/>
    <w:pPr>
      <w:pBdr>
        <w:left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rPr>
  </w:style>
  <w:style w:type="paragraph" w:customStyle="1" w:styleId="xl189">
    <w:name w:val="xl189"/>
    <w:basedOn w:val="Normal"/>
    <w:rsid w:val="007D6FEF"/>
    <w:pPr>
      <w:pBdr>
        <w:bottom w:val="single" w:sz="8"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0">
    <w:name w:val="xl190"/>
    <w:basedOn w:val="Normal"/>
    <w:rsid w:val="007D6FEF"/>
    <w:pPr>
      <w:pBdr>
        <w:top w:val="dashed"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1">
    <w:name w:val="xl191"/>
    <w:basedOn w:val="Normal"/>
    <w:rsid w:val="007D6FEF"/>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2">
    <w:name w:val="xl192"/>
    <w:basedOn w:val="Normal"/>
    <w:rsid w:val="007D6FEF"/>
    <w:pPr>
      <w:pBdr>
        <w:top w:val="dashed"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3">
    <w:name w:val="xl193"/>
    <w:basedOn w:val="Normal"/>
    <w:rsid w:val="007D6FEF"/>
    <w:pPr>
      <w:pBdr>
        <w:bottom w:val="dashed" w:sz="4"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4">
    <w:name w:val="xl194"/>
    <w:basedOn w:val="Normal"/>
    <w:rsid w:val="007D6FEF"/>
    <w:pPr>
      <w:pBdr>
        <w:top w:val="single" w:sz="8" w:space="0" w:color="auto"/>
        <w:left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CM2">
    <w:name w:val="CM2"/>
    <w:basedOn w:val="Default"/>
    <w:next w:val="Default"/>
    <w:rsid w:val="007D6FEF"/>
    <w:pPr>
      <w:widowControl w:val="0"/>
    </w:pPr>
    <w:rPr>
      <w:rFonts w:ascii="Arial" w:hAnsi="Arial" w:cs="Arial"/>
      <w:color w:val="auto"/>
    </w:rPr>
  </w:style>
  <w:style w:type="table" w:customStyle="1" w:styleId="TableauOffre">
    <w:name w:val="TableauOffre"/>
    <w:basedOn w:val="Grilledutableau"/>
    <w:rsid w:val="007D6FEF"/>
    <w:pPr>
      <w:spacing w:before="60" w:after="60"/>
    </w:pPr>
    <w:rPr>
      <w:rFonts w:ascii="Arial Narrow" w:eastAsia="Times New Roman" w:hAnsi="Arial Narrow" w:cs="Times New Roman"/>
      <w:sz w:val="20"/>
      <w:szCs w:val="20"/>
      <w:lang w:eastAsia="fr-FR"/>
    </w:rPr>
    <w:tblPr>
      <w:tblStyleRowBandSize w:val="1"/>
      <w:tblInd w:w="691" w:type="dxa"/>
      <w:tblBorders>
        <w:top w:val="single" w:sz="2" w:space="0" w:color="75A0BB"/>
        <w:left w:val="single" w:sz="2" w:space="0" w:color="75A0BB"/>
        <w:bottom w:val="single" w:sz="2" w:space="0" w:color="75A0BB"/>
        <w:right w:val="single" w:sz="2" w:space="0" w:color="75A0BB"/>
        <w:insideH w:val="single" w:sz="2" w:space="0" w:color="75A0BB"/>
        <w:insideV w:val="single" w:sz="2" w:space="0" w:color="75A0BB"/>
      </w:tblBorders>
      <w:tblCellMar>
        <w:left w:w="115" w:type="dxa"/>
        <w:right w:w="115" w:type="dxa"/>
      </w:tblCellMar>
    </w:tblPr>
    <w:tblStylePr w:type="firstRow">
      <w:rPr>
        <w:rFonts w:ascii="Playbill" w:hAnsi="Playbill" w:cs="Times New Roman"/>
        <w:b/>
        <w:i w:val="0"/>
        <w:caps/>
        <w:smallCaps w:val="0"/>
        <w:color w:val="FFFFFF"/>
        <w:sz w:val="20"/>
      </w:rPr>
      <w:tblPr/>
      <w:trPr>
        <w:cantSplit/>
        <w:tblHeader/>
      </w:trPr>
      <w:tcPr>
        <w:tcBorders>
          <w:top w:val="single" w:sz="4" w:space="0" w:color="75A0BB"/>
          <w:left w:val="single" w:sz="4" w:space="0" w:color="75A0BB"/>
          <w:bottom w:val="single" w:sz="2" w:space="0" w:color="75A0BB"/>
          <w:right w:val="single" w:sz="4" w:space="0" w:color="75A0BB"/>
          <w:insideH w:val="nil"/>
          <w:insideV w:val="single" w:sz="2" w:space="0" w:color="75A0BB"/>
          <w:tl2br w:val="nil"/>
          <w:tr2bl w:val="nil"/>
        </w:tcBorders>
        <w:shd w:val="clear" w:color="auto" w:fill="005581"/>
      </w:tcPr>
    </w:tblStylePr>
    <w:tblStylePr w:type="lastRow">
      <w:pPr>
        <w:spacing w:afterLines="0" w:afterAutospacing="0"/>
      </w:pPr>
      <w:rPr>
        <w:rFonts w:cs="Times New Roman"/>
      </w:rPr>
    </w:tblStylePr>
    <w:tblStylePr w:type="band1Horz">
      <w:rPr>
        <w:rFonts w:ascii="Playbill" w:hAnsi="Playbill" w:cs="Times New Roman"/>
        <w:color w:val="4D4D4D"/>
        <w:sz w:val="20"/>
      </w:rPr>
      <w:tblPr/>
      <w:tcPr>
        <w:tcBorders>
          <w:top w:val="single" w:sz="2" w:space="0" w:color="75A0BB"/>
          <w:left w:val="single" w:sz="4" w:space="0" w:color="75A0BB"/>
          <w:bottom w:val="single" w:sz="2" w:space="0" w:color="75A0BB"/>
          <w:right w:val="single" w:sz="4" w:space="0" w:color="75A0BB"/>
          <w:insideH w:val="nil"/>
          <w:insideV w:val="single" w:sz="2" w:space="0" w:color="75A0BB"/>
          <w:tl2br w:val="nil"/>
          <w:tr2bl w:val="nil"/>
        </w:tcBorders>
        <w:shd w:val="clear" w:color="auto" w:fill="DBE3EB"/>
      </w:tcPr>
    </w:tblStylePr>
    <w:tblStylePr w:type="band2Horz">
      <w:rPr>
        <w:rFonts w:ascii="Playbill" w:hAnsi="Playbill" w:cs="Times New Roman"/>
        <w:b w:val="0"/>
        <w:i w:val="0"/>
        <w:color w:val="4D4D4D"/>
        <w:sz w:val="20"/>
      </w:rPr>
    </w:tblStylePr>
  </w:style>
  <w:style w:type="paragraph" w:customStyle="1" w:styleId="MMTopic1">
    <w:name w:val="MM Topic 1"/>
    <w:basedOn w:val="Titre1"/>
    <w:rsid w:val="007D6FEF"/>
    <w:pPr>
      <w:keepNext w:val="0"/>
      <w:numPr>
        <w:numId w:val="13"/>
      </w:numPr>
      <w:tabs>
        <w:tab w:val="clear" w:pos="360"/>
        <w:tab w:val="clear" w:pos="454"/>
      </w:tabs>
      <w:suppressAutoHyphens w:val="0"/>
      <w:spacing w:before="240" w:after="60"/>
      <w:jc w:val="left"/>
    </w:pPr>
    <w:rPr>
      <w:rFonts w:ascii="Arial Narrow" w:hAnsi="Arial Narrow" w:cs="Arial"/>
      <w:b w:val="0"/>
      <w:bCs/>
      <w:caps w:val="0"/>
      <w:color w:val="auto"/>
      <w:sz w:val="32"/>
      <w:szCs w:val="32"/>
    </w:rPr>
  </w:style>
  <w:style w:type="paragraph" w:customStyle="1" w:styleId="MMTopic2">
    <w:name w:val="MM Topic 2"/>
    <w:basedOn w:val="Titre2"/>
    <w:rsid w:val="007D6FEF"/>
    <w:pPr>
      <w:keepNext w:val="0"/>
      <w:numPr>
        <w:numId w:val="13"/>
      </w:numPr>
      <w:tabs>
        <w:tab w:val="clear" w:pos="993"/>
      </w:tabs>
      <w:suppressAutoHyphens w:val="0"/>
      <w:spacing w:after="60"/>
      <w:jc w:val="left"/>
    </w:pPr>
    <w:rPr>
      <w:rFonts w:ascii="Arial Narrow" w:hAnsi="Arial Narrow" w:cs="Arial"/>
      <w:bCs/>
      <w:i/>
      <w:iCs/>
      <w:smallCaps/>
      <w:color w:val="auto"/>
    </w:rPr>
  </w:style>
  <w:style w:type="paragraph" w:customStyle="1" w:styleId="BankNormal">
    <w:name w:val="BankNormal"/>
    <w:basedOn w:val="Normal"/>
    <w:rsid w:val="007D6FEF"/>
    <w:pPr>
      <w:spacing w:after="240" w:line="240" w:lineRule="auto"/>
    </w:pPr>
    <w:rPr>
      <w:rFonts w:ascii="Times New Roman" w:eastAsia="Times New Roman" w:hAnsi="Times New Roman" w:cs="Times New Roman"/>
      <w:sz w:val="24"/>
      <w:szCs w:val="20"/>
      <w:lang w:val="en-US" w:eastAsia="en-US"/>
    </w:rPr>
  </w:style>
  <w:style w:type="paragraph" w:customStyle="1" w:styleId="Puce2-0pt">
    <w:name w:val="Puce2-0pt"/>
    <w:basedOn w:val="Corpsdetexte"/>
    <w:rsid w:val="007D6FEF"/>
    <w:pPr>
      <w:keepLines/>
      <w:numPr>
        <w:numId w:val="14"/>
      </w:numPr>
      <w:spacing w:after="0"/>
      <w:jc w:val="both"/>
    </w:pPr>
    <w:rPr>
      <w:rFonts w:ascii="Arial" w:hAnsi="Arial"/>
      <w:sz w:val="20"/>
      <w:szCs w:val="20"/>
    </w:rPr>
  </w:style>
  <w:style w:type="table" w:styleId="Grillemoyenne2-Accent5">
    <w:name w:val="Medium Grid 2 Accent 5"/>
    <w:basedOn w:val="TableauNormal"/>
    <w:uiPriority w:val="68"/>
    <w:rsid w:val="007D6FEF"/>
    <w:pPr>
      <w:spacing w:after="0" w:line="240" w:lineRule="auto"/>
    </w:pPr>
    <w:rPr>
      <w:rFonts w:ascii="Cambria" w:eastAsia="Times New Roman" w:hAnsi="Cambria" w:cs="Times New Roman"/>
      <w:color w:val="000000"/>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AHTeinrckcvfranz">
    <w:name w:val="AHT einrück cv franz"/>
    <w:basedOn w:val="Normal"/>
    <w:next w:val="Normal"/>
    <w:link w:val="AHTeinrckcvfranzZchn"/>
    <w:rsid w:val="007D6FEF"/>
    <w:pPr>
      <w:widowControl w:val="0"/>
      <w:numPr>
        <w:numId w:val="15"/>
      </w:numPr>
      <w:spacing w:after="0" w:line="240" w:lineRule="auto"/>
      <w:jc w:val="both"/>
    </w:pPr>
    <w:rPr>
      <w:rFonts w:ascii="Arial" w:eastAsia="Times New Roman" w:hAnsi="Arial" w:cs="Times New Roman"/>
      <w:sz w:val="20"/>
      <w:szCs w:val="20"/>
      <w:lang w:eastAsia="de-DE"/>
    </w:rPr>
  </w:style>
  <w:style w:type="character" w:customStyle="1" w:styleId="AHTeinrckcvfranzZchn">
    <w:name w:val="AHT einrück cv franz Zchn"/>
    <w:link w:val="AHTeinrckcvfranz"/>
    <w:rsid w:val="007D6FEF"/>
    <w:rPr>
      <w:rFonts w:ascii="Arial" w:eastAsia="Times New Roman" w:hAnsi="Arial" w:cs="Times New Roman"/>
      <w:sz w:val="20"/>
      <w:szCs w:val="20"/>
      <w:lang w:eastAsia="de-DE"/>
    </w:rPr>
  </w:style>
  <w:style w:type="table" w:customStyle="1" w:styleId="Grilledutableau2">
    <w:name w:val="Grille du tableau2"/>
    <w:basedOn w:val="TableauNormal"/>
    <w:next w:val="Grilledutableau"/>
    <w:uiPriority w:val="59"/>
    <w:rsid w:val="007D6F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titre4">
    <w:name w:val="Soutitre4"/>
    <w:basedOn w:val="Normal"/>
    <w:autoRedefine/>
    <w:rsid w:val="007D6FEF"/>
    <w:pPr>
      <w:keepNext/>
      <w:widowControl w:val="0"/>
      <w:numPr>
        <w:numId w:val="16"/>
      </w:numPr>
      <w:tabs>
        <w:tab w:val="clear" w:pos="644"/>
        <w:tab w:val="num" w:pos="284"/>
      </w:tabs>
      <w:spacing w:before="60" w:after="60" w:line="340" w:lineRule="atLeast"/>
      <w:ind w:hanging="567"/>
      <w:jc w:val="both"/>
    </w:pPr>
    <w:rPr>
      <w:rFonts w:ascii="Times New Roman" w:eastAsia="Times New Roman" w:hAnsi="Times New Roman" w:cs="Arial"/>
      <w:b/>
      <w:bCs/>
      <w:i/>
      <w:iCs/>
      <w:u w:val="single"/>
    </w:rPr>
  </w:style>
  <w:style w:type="paragraph" w:customStyle="1" w:styleId="puce">
    <w:name w:val="puce"/>
    <w:basedOn w:val="Corpsdetexte"/>
    <w:link w:val="puceCar"/>
    <w:autoRedefine/>
    <w:rsid w:val="007D6FEF"/>
    <w:pPr>
      <w:numPr>
        <w:numId w:val="17"/>
      </w:numPr>
      <w:autoSpaceDE w:val="0"/>
      <w:autoSpaceDN w:val="0"/>
      <w:spacing w:line="300" w:lineRule="atLeast"/>
      <w:jc w:val="both"/>
    </w:pPr>
    <w:rPr>
      <w:rFonts w:ascii="Arial" w:hAnsi="Arial" w:cs="Arial"/>
      <w:bCs/>
      <w:iCs/>
      <w:sz w:val="22"/>
      <w:szCs w:val="22"/>
    </w:rPr>
  </w:style>
  <w:style w:type="paragraph" w:customStyle="1" w:styleId="font0">
    <w:name w:val="font0"/>
    <w:basedOn w:val="Normal"/>
    <w:rsid w:val="007D6FEF"/>
    <w:pPr>
      <w:spacing w:before="100" w:beforeAutospacing="1" w:after="100" w:afterAutospacing="1" w:line="240" w:lineRule="auto"/>
    </w:pPr>
    <w:rPr>
      <w:rFonts w:ascii="Arial" w:eastAsia="Arial Unicode MS" w:hAnsi="Arial" w:cs="Arial"/>
      <w:sz w:val="20"/>
      <w:szCs w:val="20"/>
    </w:rPr>
  </w:style>
  <w:style w:type="paragraph" w:styleId="Textebrut">
    <w:name w:val="Plain Text"/>
    <w:basedOn w:val="Normal"/>
    <w:link w:val="TextebrutCar"/>
    <w:rsid w:val="007D6FEF"/>
    <w:pPr>
      <w:spacing w:after="0" w:line="240" w:lineRule="auto"/>
    </w:pPr>
    <w:rPr>
      <w:rFonts w:ascii="Courier New" w:eastAsia="Times New Roman" w:hAnsi="Courier New" w:cs="Times New Roman"/>
      <w:sz w:val="20"/>
      <w:szCs w:val="20"/>
      <w:lang w:val="x-none"/>
    </w:rPr>
  </w:style>
  <w:style w:type="character" w:customStyle="1" w:styleId="TextebrutCar">
    <w:name w:val="Texte brut Car"/>
    <w:basedOn w:val="Policepardfaut"/>
    <w:link w:val="Textebrut"/>
    <w:rsid w:val="007D6FEF"/>
    <w:rPr>
      <w:rFonts w:ascii="Courier New" w:eastAsia="Times New Roman" w:hAnsi="Courier New" w:cs="Times New Roman"/>
      <w:sz w:val="20"/>
      <w:szCs w:val="20"/>
      <w:lang w:val="x-none" w:eastAsia="fr-FR"/>
    </w:rPr>
  </w:style>
  <w:style w:type="paragraph" w:customStyle="1" w:styleId="EB0">
    <w:name w:val="EB"/>
    <w:basedOn w:val="EA0"/>
    <w:autoRedefine/>
    <w:rsid w:val="007D6FEF"/>
    <w:pPr>
      <w:numPr>
        <w:numId w:val="18"/>
      </w:numPr>
      <w:tabs>
        <w:tab w:val="left" w:pos="851"/>
      </w:tabs>
      <w:spacing w:line="300" w:lineRule="atLeast"/>
    </w:pPr>
    <w:rPr>
      <w:szCs w:val="24"/>
    </w:rPr>
  </w:style>
  <w:style w:type="paragraph" w:styleId="Signature">
    <w:name w:val="Signature"/>
    <w:basedOn w:val="Normal"/>
    <w:next w:val="Normal"/>
    <w:link w:val="SignatureCar"/>
    <w:rsid w:val="007D6FEF"/>
    <w:pPr>
      <w:spacing w:before="960" w:after="0" w:line="240" w:lineRule="auto"/>
      <w:jc w:val="right"/>
    </w:pPr>
    <w:rPr>
      <w:rFonts w:ascii="Arial" w:eastAsia="Times New Roman" w:hAnsi="Arial" w:cs="Times New Roman"/>
      <w:b/>
      <w:bCs/>
      <w:sz w:val="28"/>
      <w:szCs w:val="28"/>
      <w:lang w:val="x-none"/>
    </w:rPr>
  </w:style>
  <w:style w:type="character" w:customStyle="1" w:styleId="SignatureCar">
    <w:name w:val="Signature Car"/>
    <w:basedOn w:val="Policepardfaut"/>
    <w:link w:val="Signature"/>
    <w:rsid w:val="007D6FEF"/>
    <w:rPr>
      <w:rFonts w:ascii="Arial" w:eastAsia="Times New Roman" w:hAnsi="Arial" w:cs="Times New Roman"/>
      <w:b/>
      <w:bCs/>
      <w:sz w:val="28"/>
      <w:szCs w:val="28"/>
      <w:lang w:val="x-none" w:eastAsia="fr-FR"/>
    </w:rPr>
  </w:style>
  <w:style w:type="paragraph" w:customStyle="1" w:styleId="ec">
    <w:name w:val="ec"/>
    <w:basedOn w:val="Normal"/>
    <w:autoRedefine/>
    <w:rsid w:val="007D6FEF"/>
    <w:pPr>
      <w:numPr>
        <w:numId w:val="19"/>
      </w:numPr>
      <w:spacing w:before="120" w:after="120" w:line="240" w:lineRule="auto"/>
      <w:jc w:val="both"/>
    </w:pPr>
    <w:rPr>
      <w:rFonts w:ascii="Times New Roman" w:eastAsia="Times New Roman" w:hAnsi="Times New Roman" w:cs="Times New Roman"/>
      <w:sz w:val="24"/>
      <w:szCs w:val="24"/>
    </w:rPr>
  </w:style>
  <w:style w:type="paragraph" w:customStyle="1" w:styleId="eb">
    <w:name w:val="eb"/>
    <w:basedOn w:val="Normal"/>
    <w:rsid w:val="007D6FEF"/>
    <w:pPr>
      <w:keepLines/>
      <w:numPr>
        <w:numId w:val="20"/>
      </w:numPr>
      <w:tabs>
        <w:tab w:val="left" w:pos="1004"/>
      </w:tabs>
      <w:spacing w:before="60" w:after="0" w:line="240" w:lineRule="auto"/>
      <w:jc w:val="both"/>
    </w:pPr>
    <w:rPr>
      <w:rFonts w:ascii="Times New Roman" w:eastAsia="Times New Roman" w:hAnsi="Times New Roman" w:cs="Times New Roman"/>
      <w:noProof/>
      <w:sz w:val="20"/>
    </w:rPr>
  </w:style>
  <w:style w:type="paragraph" w:customStyle="1" w:styleId="e1">
    <w:name w:val="e1"/>
    <w:basedOn w:val="Normal"/>
    <w:rsid w:val="007D6FEF"/>
    <w:pPr>
      <w:keepLines/>
      <w:numPr>
        <w:numId w:val="21"/>
      </w:numPr>
      <w:spacing w:before="240" w:after="60" w:line="240" w:lineRule="auto"/>
    </w:pPr>
    <w:rPr>
      <w:rFonts w:ascii="Times New Roman" w:eastAsia="Times New Roman" w:hAnsi="Times New Roman" w:cs="Times New Roman"/>
      <w:i/>
      <w:iCs/>
      <w:sz w:val="20"/>
    </w:rPr>
  </w:style>
  <w:style w:type="character" w:customStyle="1" w:styleId="Style2Car">
    <w:name w:val="Style2 Car"/>
    <w:link w:val="Style2"/>
    <w:rsid w:val="007D6FEF"/>
    <w:rPr>
      <w:rFonts w:ascii="Arial Narrow" w:eastAsia="Times New Roman" w:hAnsi="Arial Narrow" w:cs="Times New Roman"/>
      <w:b/>
      <w:bCs/>
      <w:noProof/>
      <w:sz w:val="24"/>
      <w:szCs w:val="24"/>
      <w:lang w:eastAsia="fr-FR"/>
    </w:rPr>
  </w:style>
  <w:style w:type="character" w:customStyle="1" w:styleId="SansinterligneCar">
    <w:name w:val="Sans interligne Car"/>
    <w:link w:val="Sansinterligne"/>
    <w:uiPriority w:val="1"/>
    <w:rsid w:val="007D6FEF"/>
    <w:rPr>
      <w:rFonts w:ascii="Calibri" w:eastAsia="Times New Roman" w:hAnsi="Calibri" w:cs="Times New Roman"/>
      <w:lang w:val="de-DE"/>
    </w:rPr>
  </w:style>
  <w:style w:type="paragraph" w:customStyle="1" w:styleId="Puce0">
    <w:name w:val="Puce"/>
    <w:basedOn w:val="Normal"/>
    <w:rsid w:val="007D6FEF"/>
    <w:pPr>
      <w:numPr>
        <w:numId w:val="22"/>
      </w:numPr>
      <w:tabs>
        <w:tab w:val="left" w:pos="567"/>
      </w:tabs>
      <w:spacing w:before="120" w:after="0" w:line="240" w:lineRule="auto"/>
      <w:jc w:val="both"/>
    </w:pPr>
    <w:rPr>
      <w:rFonts w:ascii="Times New Roman" w:eastAsia="Times New Roman" w:hAnsi="Times New Roman" w:cs="Calibri"/>
      <w:sz w:val="20"/>
    </w:rPr>
  </w:style>
  <w:style w:type="paragraph" w:customStyle="1" w:styleId="Paragraphenumrot">
    <w:name w:val="Paragraphe numéroté"/>
    <w:basedOn w:val="Normal"/>
    <w:qFormat/>
    <w:rsid w:val="007D6FEF"/>
    <w:pPr>
      <w:numPr>
        <w:numId w:val="23"/>
      </w:numPr>
      <w:tabs>
        <w:tab w:val="left" w:pos="567"/>
      </w:tabs>
      <w:spacing w:before="120" w:after="0" w:line="240" w:lineRule="auto"/>
      <w:ind w:left="0" w:firstLine="0"/>
      <w:jc w:val="both"/>
    </w:pPr>
    <w:rPr>
      <w:rFonts w:ascii="Times New Roman" w:eastAsia="Times New Roman" w:hAnsi="Times New Roman" w:cs="Times New Roman"/>
      <w:noProof/>
      <w:sz w:val="20"/>
      <w:szCs w:val="24"/>
      <w:lang w:eastAsia="en-GB"/>
    </w:rPr>
  </w:style>
  <w:style w:type="paragraph" w:customStyle="1" w:styleId="EACarCar">
    <w:name w:val="EA Car Car"/>
    <w:basedOn w:val="Normal"/>
    <w:link w:val="EACarCarCar"/>
    <w:autoRedefine/>
    <w:rsid w:val="007D6FEF"/>
    <w:pPr>
      <w:spacing w:before="120" w:after="120" w:line="240" w:lineRule="auto"/>
      <w:ind w:left="360" w:hanging="360"/>
    </w:pPr>
    <w:rPr>
      <w:rFonts w:ascii="Cambria" w:eastAsia="Times New Roman" w:hAnsi="Cambria" w:cs="Times New Roman"/>
      <w:sz w:val="20"/>
      <w:szCs w:val="20"/>
      <w:lang w:val="x-none" w:eastAsia="x-none"/>
    </w:rPr>
  </w:style>
  <w:style w:type="character" w:customStyle="1" w:styleId="EACarCarCar">
    <w:name w:val="EA Car Car Car"/>
    <w:link w:val="EACarCar"/>
    <w:rsid w:val="007D6FEF"/>
    <w:rPr>
      <w:rFonts w:ascii="Cambria" w:eastAsia="Times New Roman" w:hAnsi="Cambria" w:cs="Times New Roman"/>
      <w:sz w:val="20"/>
      <w:szCs w:val="20"/>
      <w:lang w:val="x-none" w:eastAsia="x-none"/>
    </w:rPr>
  </w:style>
  <w:style w:type="character" w:customStyle="1" w:styleId="A6">
    <w:name w:val="A6"/>
    <w:rsid w:val="007D6FEF"/>
    <w:rPr>
      <w:rFonts w:cs="HelveticaNeueLT Std Cn"/>
      <w:color w:val="000000"/>
      <w:sz w:val="20"/>
      <w:szCs w:val="20"/>
    </w:rPr>
  </w:style>
  <w:style w:type="paragraph" w:customStyle="1" w:styleId="Document1">
    <w:name w:val="Document 1"/>
    <w:rsid w:val="007D6FEF"/>
    <w:pPr>
      <w:spacing w:after="0" w:line="360" w:lineRule="auto"/>
    </w:pPr>
    <w:rPr>
      <w:rFonts w:ascii="Courier New" w:eastAsia="Times New Roman" w:hAnsi="Courier New" w:cs="Times New Roman"/>
      <w:sz w:val="24"/>
      <w:szCs w:val="20"/>
      <w:lang w:eastAsia="fr-FR"/>
    </w:rPr>
  </w:style>
  <w:style w:type="paragraph" w:styleId="Listepuces2">
    <w:name w:val="List Bullet 2"/>
    <w:basedOn w:val="Normal"/>
    <w:autoRedefine/>
    <w:rsid w:val="007D6FEF"/>
    <w:pPr>
      <w:numPr>
        <w:numId w:val="24"/>
      </w:numPr>
      <w:spacing w:after="0" w:line="240" w:lineRule="auto"/>
    </w:pPr>
    <w:rPr>
      <w:rFonts w:ascii="Times New Roman" w:eastAsia="Times New Roman" w:hAnsi="Times New Roman" w:cs="Times New Roman"/>
      <w:sz w:val="24"/>
      <w:szCs w:val="24"/>
    </w:rPr>
  </w:style>
  <w:style w:type="paragraph" w:customStyle="1" w:styleId="PS1">
    <w:name w:val="PS1"/>
    <w:basedOn w:val="Normal"/>
    <w:autoRedefine/>
    <w:rsid w:val="007D6FEF"/>
    <w:pPr>
      <w:spacing w:before="240" w:after="240" w:line="360" w:lineRule="auto"/>
      <w:jc w:val="both"/>
    </w:pPr>
    <w:rPr>
      <w:rFonts w:ascii="Arial" w:eastAsia="Times New Roman" w:hAnsi="Arial" w:cs="Arial"/>
      <w:bCs/>
      <w:sz w:val="24"/>
      <w:szCs w:val="26"/>
    </w:rPr>
  </w:style>
  <w:style w:type="paragraph" w:customStyle="1" w:styleId="EA1">
    <w:name w:val="EA1"/>
    <w:basedOn w:val="Normal"/>
    <w:autoRedefine/>
    <w:rsid w:val="007D6FEF"/>
    <w:pPr>
      <w:spacing w:before="120" w:after="0" w:line="240" w:lineRule="auto"/>
      <w:ind w:left="785"/>
      <w:jc w:val="both"/>
    </w:pPr>
    <w:rPr>
      <w:rFonts w:ascii="Arial" w:eastAsia="Times New Roman" w:hAnsi="Arial" w:cs="Arial"/>
      <w:bCs/>
      <w:sz w:val="24"/>
      <w:szCs w:val="24"/>
    </w:rPr>
  </w:style>
  <w:style w:type="paragraph" w:customStyle="1" w:styleId="Style">
    <w:name w:val="Style"/>
    <w:rsid w:val="007D6FEF"/>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eb1">
    <w:name w:val="eb"/>
    <w:basedOn w:val="ps0"/>
    <w:rsid w:val="007D6FEF"/>
  </w:style>
  <w:style w:type="paragraph" w:customStyle="1" w:styleId="ps0">
    <w:name w:val="ps"/>
    <w:basedOn w:val="Normal"/>
    <w:autoRedefine/>
    <w:rsid w:val="007D6FEF"/>
    <w:pPr>
      <w:keepLines/>
      <w:spacing w:before="240" w:after="0" w:line="240" w:lineRule="auto"/>
      <w:jc w:val="both"/>
    </w:pPr>
    <w:rPr>
      <w:rFonts w:ascii="Times New Roman" w:eastAsia="Times New Roman" w:hAnsi="Times New Roman" w:cs="Times New Roman"/>
      <w:sz w:val="24"/>
      <w:szCs w:val="24"/>
    </w:rPr>
  </w:style>
  <w:style w:type="paragraph" w:customStyle="1" w:styleId="SousTitre">
    <w:name w:val="SousTitre"/>
    <w:basedOn w:val="Titre"/>
    <w:next w:val="Signature"/>
    <w:rsid w:val="007D6FEF"/>
    <w:pPr>
      <w:tabs>
        <w:tab w:val="left" w:pos="426"/>
      </w:tabs>
      <w:spacing w:before="0" w:after="360"/>
      <w:outlineLvl w:val="0"/>
    </w:pPr>
    <w:rPr>
      <w:rFonts w:ascii="Arial" w:eastAsia="Times New Roman" w:hAnsi="Arial"/>
      <w:caps w:val="0"/>
      <w:sz w:val="28"/>
      <w:szCs w:val="28"/>
      <w:lang w:val="x-none"/>
    </w:rPr>
  </w:style>
  <w:style w:type="paragraph" w:customStyle="1" w:styleId="TitreTM">
    <w:name w:val="TitreTM"/>
    <w:basedOn w:val="Signature"/>
    <w:rsid w:val="007D6FEF"/>
  </w:style>
  <w:style w:type="paragraph" w:customStyle="1" w:styleId="Earsum">
    <w:name w:val="Ea résumé"/>
    <w:basedOn w:val="rsum"/>
    <w:autoRedefine/>
    <w:rsid w:val="007D6FEF"/>
  </w:style>
  <w:style w:type="paragraph" w:customStyle="1" w:styleId="rsum">
    <w:name w:val="résumé"/>
    <w:basedOn w:val="Normal"/>
    <w:autoRedefine/>
    <w:rsid w:val="007D6FEF"/>
    <w:pPr>
      <w:spacing w:before="120" w:after="120" w:line="240" w:lineRule="auto"/>
      <w:jc w:val="both"/>
    </w:pPr>
    <w:rPr>
      <w:rFonts w:ascii="Times New Roman" w:eastAsia="Times New Roman" w:hAnsi="Times New Roman" w:cs="Times New Roman"/>
      <w:i/>
      <w:iCs/>
      <w:sz w:val="24"/>
      <w:szCs w:val="24"/>
    </w:rPr>
  </w:style>
  <w:style w:type="paragraph" w:customStyle="1" w:styleId="PS3">
    <w:name w:val="PS3"/>
    <w:basedOn w:val="Normal"/>
    <w:autoRedefine/>
    <w:rsid w:val="007D6FEF"/>
    <w:pPr>
      <w:spacing w:after="0" w:line="240" w:lineRule="auto"/>
      <w:jc w:val="both"/>
    </w:pPr>
    <w:rPr>
      <w:rFonts w:ascii="Arial" w:eastAsia="Times New Roman" w:hAnsi="Arial" w:cs="Arial"/>
      <w:bCs/>
      <w:sz w:val="24"/>
      <w:szCs w:val="24"/>
    </w:rPr>
  </w:style>
  <w:style w:type="paragraph" w:customStyle="1" w:styleId="PS11">
    <w:name w:val="PS11"/>
    <w:basedOn w:val="Normal"/>
    <w:autoRedefine/>
    <w:rsid w:val="007D6FEF"/>
    <w:pPr>
      <w:spacing w:after="0" w:line="240" w:lineRule="auto"/>
      <w:jc w:val="both"/>
    </w:pPr>
    <w:rPr>
      <w:rFonts w:ascii="Arial" w:eastAsia="Times New Roman" w:hAnsi="Arial" w:cs="Arial"/>
      <w:bCs/>
      <w:sz w:val="24"/>
      <w:szCs w:val="24"/>
    </w:rPr>
  </w:style>
  <w:style w:type="paragraph" w:customStyle="1" w:styleId="EA11">
    <w:name w:val="EA11"/>
    <w:basedOn w:val="Normal"/>
    <w:autoRedefine/>
    <w:rsid w:val="007D6FEF"/>
    <w:pPr>
      <w:spacing w:before="120" w:after="0" w:line="240" w:lineRule="auto"/>
      <w:ind w:left="360" w:hanging="360"/>
      <w:jc w:val="both"/>
    </w:pPr>
    <w:rPr>
      <w:rFonts w:ascii="Times New Roman" w:eastAsia="Times New Roman" w:hAnsi="Times New Roman" w:cs="Times New Roman"/>
      <w:sz w:val="24"/>
      <w:szCs w:val="26"/>
    </w:rPr>
  </w:style>
  <w:style w:type="character" w:customStyle="1" w:styleId="LgendeCar1">
    <w:name w:val="Légende Car1"/>
    <w:rsid w:val="007D6FEF"/>
    <w:rPr>
      <w:rFonts w:ascii="Times New Roman" w:eastAsia="Times New Roman" w:hAnsi="Times New Roman" w:cs="Times New Roman"/>
      <w:sz w:val="20"/>
      <w:szCs w:val="20"/>
      <w:lang w:val="x-none" w:eastAsia="x-none"/>
    </w:rPr>
  </w:style>
  <w:style w:type="paragraph" w:customStyle="1" w:styleId="EA2">
    <w:name w:val="EA2"/>
    <w:basedOn w:val="Normal"/>
    <w:autoRedefine/>
    <w:rsid w:val="007D6FEF"/>
    <w:pPr>
      <w:numPr>
        <w:numId w:val="27"/>
      </w:numPr>
      <w:spacing w:before="120" w:after="0" w:line="240" w:lineRule="auto"/>
      <w:ind w:left="426" w:hanging="426"/>
      <w:jc w:val="both"/>
    </w:pPr>
    <w:rPr>
      <w:rFonts w:ascii="Times New Roman" w:eastAsia="Times New Roman" w:hAnsi="Times New Roman" w:cs="Times New Roman"/>
      <w:sz w:val="24"/>
      <w:szCs w:val="26"/>
    </w:rPr>
  </w:style>
  <w:style w:type="character" w:customStyle="1" w:styleId="A61">
    <w:name w:val="A61"/>
    <w:rsid w:val="007D6FEF"/>
    <w:rPr>
      <w:rFonts w:cs="HelveticaNeueLT Std Cn"/>
      <w:color w:val="000000"/>
      <w:sz w:val="20"/>
      <w:szCs w:val="20"/>
    </w:rPr>
  </w:style>
  <w:style w:type="paragraph" w:customStyle="1" w:styleId="Default1">
    <w:name w:val="Default1"/>
    <w:rsid w:val="007D6FEF"/>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1">
    <w:name w:val="Document 11"/>
    <w:rsid w:val="007D6FEF"/>
    <w:pPr>
      <w:spacing w:after="0" w:line="360" w:lineRule="auto"/>
    </w:pPr>
    <w:rPr>
      <w:rFonts w:ascii="Courier New" w:eastAsia="Times New Roman" w:hAnsi="Courier New" w:cs="Times New Roman"/>
      <w:sz w:val="24"/>
      <w:szCs w:val="20"/>
      <w:lang w:eastAsia="fr-FR"/>
    </w:rPr>
  </w:style>
  <w:style w:type="character" w:customStyle="1" w:styleId="LgendeCar2">
    <w:name w:val="Légende Car2"/>
    <w:rsid w:val="007D6FEF"/>
    <w:rPr>
      <w:rFonts w:ascii="Times New Roman" w:eastAsia="Times New Roman" w:hAnsi="Times New Roman" w:cs="Times New Roman"/>
      <w:sz w:val="20"/>
      <w:szCs w:val="20"/>
      <w:lang w:val="x-none" w:eastAsia="x-none"/>
    </w:rPr>
  </w:style>
  <w:style w:type="character" w:customStyle="1" w:styleId="A62">
    <w:name w:val="A62"/>
    <w:rsid w:val="007D6FEF"/>
    <w:rPr>
      <w:rFonts w:cs="HelveticaNeueLT Std Cn"/>
      <w:color w:val="000000"/>
      <w:sz w:val="20"/>
      <w:szCs w:val="20"/>
    </w:rPr>
  </w:style>
  <w:style w:type="paragraph" w:customStyle="1" w:styleId="Default2">
    <w:name w:val="Default2"/>
    <w:rsid w:val="007D6FEF"/>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2">
    <w:name w:val="Document 12"/>
    <w:rsid w:val="007D6FEF"/>
    <w:pPr>
      <w:spacing w:after="0" w:line="360" w:lineRule="auto"/>
    </w:pPr>
    <w:rPr>
      <w:rFonts w:ascii="Courier New" w:eastAsia="Times New Roman" w:hAnsi="Courier New" w:cs="Times New Roman"/>
      <w:sz w:val="24"/>
      <w:szCs w:val="20"/>
      <w:lang w:eastAsia="fr-FR"/>
    </w:rPr>
  </w:style>
  <w:style w:type="character" w:customStyle="1" w:styleId="LgendeCar3">
    <w:name w:val="Légende Car3"/>
    <w:rsid w:val="007D6FEF"/>
    <w:rPr>
      <w:rFonts w:ascii="Times New Roman" w:eastAsia="Times New Roman" w:hAnsi="Times New Roman" w:cs="Times New Roman"/>
      <w:sz w:val="20"/>
      <w:szCs w:val="20"/>
      <w:lang w:val="x-none" w:eastAsia="x-none"/>
    </w:rPr>
  </w:style>
  <w:style w:type="character" w:customStyle="1" w:styleId="LgendeCar4">
    <w:name w:val="Légende Car4"/>
    <w:rsid w:val="007D6FEF"/>
    <w:rPr>
      <w:rFonts w:ascii="Times New Roman" w:eastAsia="Times New Roman" w:hAnsi="Times New Roman" w:cs="Times New Roman"/>
      <w:sz w:val="20"/>
      <w:szCs w:val="20"/>
      <w:lang w:val="x-none" w:eastAsia="x-none"/>
    </w:rPr>
  </w:style>
  <w:style w:type="character" w:customStyle="1" w:styleId="LgendeCar5">
    <w:name w:val="Légende Car5"/>
    <w:rsid w:val="007D6FEF"/>
    <w:rPr>
      <w:rFonts w:ascii="Times New Roman" w:eastAsia="Times New Roman" w:hAnsi="Times New Roman" w:cs="Times New Roman"/>
      <w:sz w:val="20"/>
      <w:szCs w:val="20"/>
      <w:lang w:val="x-none" w:eastAsia="x-none"/>
    </w:rPr>
  </w:style>
  <w:style w:type="character" w:customStyle="1" w:styleId="A63">
    <w:name w:val="A63"/>
    <w:rsid w:val="007D6FEF"/>
    <w:rPr>
      <w:rFonts w:cs="HelveticaNeueLT Std Cn"/>
      <w:color w:val="000000"/>
      <w:sz w:val="20"/>
      <w:szCs w:val="20"/>
    </w:rPr>
  </w:style>
  <w:style w:type="paragraph" w:customStyle="1" w:styleId="Default3">
    <w:name w:val="Default3"/>
    <w:rsid w:val="007D6FEF"/>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3">
    <w:name w:val="Document 13"/>
    <w:rsid w:val="007D6FEF"/>
    <w:pPr>
      <w:spacing w:after="0" w:line="360" w:lineRule="auto"/>
    </w:pPr>
    <w:rPr>
      <w:rFonts w:ascii="Courier New" w:eastAsia="Times New Roman" w:hAnsi="Courier New" w:cs="Times New Roman"/>
      <w:sz w:val="24"/>
      <w:szCs w:val="20"/>
      <w:lang w:eastAsia="fr-FR"/>
    </w:rPr>
  </w:style>
  <w:style w:type="character" w:customStyle="1" w:styleId="LgendeCar6">
    <w:name w:val="Légende Car6"/>
    <w:rsid w:val="007D6FEF"/>
    <w:rPr>
      <w:rFonts w:ascii="Times New Roman" w:eastAsia="Times New Roman" w:hAnsi="Times New Roman" w:cs="Times New Roman"/>
      <w:sz w:val="20"/>
      <w:szCs w:val="20"/>
      <w:lang w:val="x-none" w:eastAsia="x-none"/>
    </w:rPr>
  </w:style>
  <w:style w:type="character" w:customStyle="1" w:styleId="A64">
    <w:name w:val="A64"/>
    <w:rsid w:val="007D6FEF"/>
    <w:rPr>
      <w:rFonts w:cs="HelveticaNeueLT Std Cn"/>
      <w:color w:val="000000"/>
      <w:sz w:val="20"/>
      <w:szCs w:val="20"/>
    </w:rPr>
  </w:style>
  <w:style w:type="paragraph" w:customStyle="1" w:styleId="Default4">
    <w:name w:val="Default4"/>
    <w:rsid w:val="007D6FEF"/>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4">
    <w:name w:val="Document 14"/>
    <w:rsid w:val="007D6FEF"/>
    <w:pPr>
      <w:spacing w:after="0" w:line="360" w:lineRule="auto"/>
    </w:pPr>
    <w:rPr>
      <w:rFonts w:ascii="Courier New" w:eastAsia="Times New Roman" w:hAnsi="Courier New" w:cs="Times New Roman"/>
      <w:sz w:val="24"/>
      <w:szCs w:val="20"/>
      <w:lang w:eastAsia="fr-FR"/>
    </w:rPr>
  </w:style>
  <w:style w:type="character" w:customStyle="1" w:styleId="LgendeCar7">
    <w:name w:val="Légende Car7"/>
    <w:rsid w:val="007D6FEF"/>
    <w:rPr>
      <w:rFonts w:ascii="Times New Roman" w:eastAsia="Times New Roman" w:hAnsi="Times New Roman" w:cs="Times New Roman"/>
      <w:sz w:val="20"/>
      <w:szCs w:val="20"/>
      <w:lang w:val="x-none" w:eastAsia="x-none"/>
    </w:rPr>
  </w:style>
  <w:style w:type="paragraph" w:customStyle="1" w:styleId="Default5">
    <w:name w:val="Default5"/>
    <w:rsid w:val="007D6FEF"/>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5">
    <w:name w:val="Document 15"/>
    <w:rsid w:val="007D6FEF"/>
    <w:pPr>
      <w:spacing w:after="0" w:line="360" w:lineRule="auto"/>
    </w:pPr>
    <w:rPr>
      <w:rFonts w:ascii="Courier New" w:eastAsia="Times New Roman" w:hAnsi="Courier New" w:cs="Times New Roman"/>
      <w:sz w:val="24"/>
      <w:szCs w:val="20"/>
      <w:lang w:eastAsia="fr-FR"/>
    </w:rPr>
  </w:style>
  <w:style w:type="character" w:customStyle="1" w:styleId="LgendeCar8">
    <w:name w:val="Légende Car8"/>
    <w:rsid w:val="007D6FEF"/>
    <w:rPr>
      <w:rFonts w:ascii="Times New Roman" w:eastAsia="Times New Roman" w:hAnsi="Times New Roman" w:cs="Times New Roman"/>
      <w:sz w:val="20"/>
      <w:szCs w:val="20"/>
      <w:lang w:val="x-none" w:eastAsia="x-none"/>
    </w:rPr>
  </w:style>
  <w:style w:type="character" w:customStyle="1" w:styleId="LgendeCar9">
    <w:name w:val="Légende Car9"/>
    <w:rsid w:val="007D6FEF"/>
    <w:rPr>
      <w:rFonts w:ascii="Arial" w:hAnsi="Arial" w:cs="Times New Roman"/>
      <w:b/>
      <w:lang w:val="x-none" w:eastAsia="x-none"/>
    </w:rPr>
  </w:style>
  <w:style w:type="paragraph" w:customStyle="1" w:styleId="PS2">
    <w:name w:val="PS2"/>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EB10">
    <w:name w:val="EB1"/>
    <w:basedOn w:val="EA0"/>
    <w:autoRedefine/>
    <w:rsid w:val="007D6FEF"/>
    <w:pPr>
      <w:tabs>
        <w:tab w:val="left" w:pos="851"/>
        <w:tab w:val="num" w:pos="2345"/>
      </w:tabs>
      <w:spacing w:line="300" w:lineRule="atLeast"/>
      <w:ind w:left="2345"/>
    </w:pPr>
    <w:rPr>
      <w:szCs w:val="24"/>
    </w:rPr>
  </w:style>
  <w:style w:type="paragraph" w:customStyle="1" w:styleId="P11">
    <w:name w:val="P11"/>
    <w:basedOn w:val="Normal"/>
    <w:rsid w:val="007D6FEF"/>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PS4">
    <w:name w:val="PS4"/>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Style11">
    <w:name w:val="Style11"/>
    <w:basedOn w:val="Titre1"/>
    <w:next w:val="Corpsdetexte21"/>
    <w:rsid w:val="007D6FEF"/>
    <w:pPr>
      <w:pBdr>
        <w:top w:val="double" w:sz="6" w:space="8" w:color="auto"/>
        <w:left w:val="double" w:sz="6" w:space="8" w:color="auto"/>
        <w:bottom w:val="double" w:sz="6" w:space="8" w:color="auto"/>
        <w:right w:val="double" w:sz="6" w:space="8" w:color="auto"/>
      </w:pBdr>
      <w:tabs>
        <w:tab w:val="clear" w:pos="454"/>
        <w:tab w:val="left" w:pos="0"/>
        <w:tab w:val="left" w:pos="360"/>
        <w:tab w:val="left" w:pos="426"/>
      </w:tabs>
      <w:suppressAutoHyphens w:val="0"/>
      <w:spacing w:before="120" w:after="120"/>
      <w:ind w:left="851" w:right="851"/>
      <w:jc w:val="center"/>
      <w:outlineLvl w:val="9"/>
    </w:pPr>
    <w:rPr>
      <w:rFonts w:ascii="Times New Roman" w:hAnsi="Times New Roman"/>
      <w:bCs/>
      <w:caps w:val="0"/>
      <w:color w:val="auto"/>
      <w:kern w:val="28"/>
      <w:sz w:val="20"/>
      <w:szCs w:val="20"/>
      <w:lang w:val="x-none" w:eastAsia="x-none"/>
    </w:rPr>
  </w:style>
  <w:style w:type="paragraph" w:customStyle="1" w:styleId="Corpsdetexte211">
    <w:name w:val="Corps de texte 211"/>
    <w:basedOn w:val="Normal"/>
    <w:rsid w:val="007D6FEF"/>
    <w:pPr>
      <w:spacing w:after="120" w:line="240" w:lineRule="auto"/>
      <w:ind w:left="283"/>
    </w:pPr>
    <w:rPr>
      <w:rFonts w:ascii="Times New Roman" w:eastAsia="Times New Roman" w:hAnsi="Times New Roman" w:cs="Times New Roman"/>
      <w:sz w:val="20"/>
      <w:szCs w:val="20"/>
    </w:rPr>
  </w:style>
  <w:style w:type="paragraph" w:customStyle="1" w:styleId="EB2">
    <w:name w:val="EB2"/>
    <w:basedOn w:val="EA0"/>
    <w:autoRedefine/>
    <w:rsid w:val="007D6FEF"/>
    <w:pPr>
      <w:tabs>
        <w:tab w:val="num" w:pos="851"/>
      </w:tabs>
      <w:spacing w:line="300" w:lineRule="atLeast"/>
      <w:ind w:left="851" w:hanging="425"/>
    </w:pPr>
    <w:rPr>
      <w:szCs w:val="24"/>
    </w:rPr>
  </w:style>
  <w:style w:type="paragraph" w:customStyle="1" w:styleId="P12">
    <w:name w:val="P12"/>
    <w:basedOn w:val="Normal"/>
    <w:rsid w:val="007D6FEF"/>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10">
    <w:name w:val="ea1"/>
    <w:basedOn w:val="Normal"/>
    <w:autoRedefine/>
    <w:rsid w:val="007D6FEF"/>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1">
    <w:name w:val="ec1"/>
    <w:basedOn w:val="Normal"/>
    <w:autoRedefine/>
    <w:rsid w:val="007D6FEF"/>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11">
    <w:name w:val="eb.1"/>
    <w:basedOn w:val="Normal"/>
    <w:rsid w:val="007D6FEF"/>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1">
    <w:name w:val="e11"/>
    <w:basedOn w:val="Normal"/>
    <w:rsid w:val="007D6FEF"/>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1">
    <w:name w:val="Style21"/>
    <w:basedOn w:val="Titre9"/>
    <w:qFormat/>
    <w:rsid w:val="007D6FEF"/>
    <w:pPr>
      <w:keepNext w:val="0"/>
      <w:numPr>
        <w:numId w:val="25"/>
      </w:numPr>
      <w:tabs>
        <w:tab w:val="left" w:pos="0"/>
        <w:tab w:val="left" w:pos="993"/>
        <w:tab w:val="left" w:pos="1985"/>
      </w:tabs>
      <w:spacing w:before="360" w:after="120"/>
      <w:ind w:left="0" w:firstLine="0"/>
    </w:pPr>
    <w:rPr>
      <w:rFonts w:ascii="Times New Roman" w:hAnsi="Times New Roman" w:cs="Times New Roman"/>
      <w:bCs/>
      <w:sz w:val="22"/>
      <w:szCs w:val="22"/>
      <w:lang w:val="x-none" w:eastAsia="x-none"/>
    </w:rPr>
  </w:style>
  <w:style w:type="paragraph" w:customStyle="1" w:styleId="Puce10">
    <w:name w:val="Puce1"/>
    <w:basedOn w:val="Normal"/>
    <w:rsid w:val="007D6FEF"/>
    <w:pPr>
      <w:tabs>
        <w:tab w:val="left" w:pos="567"/>
      </w:tabs>
      <w:spacing w:before="120" w:after="0" w:line="240" w:lineRule="auto"/>
      <w:ind w:left="720" w:hanging="360"/>
      <w:jc w:val="both"/>
    </w:pPr>
    <w:rPr>
      <w:rFonts w:ascii="Times New Roman" w:eastAsia="Times New Roman" w:hAnsi="Times New Roman" w:cs="Calibri"/>
      <w:sz w:val="20"/>
    </w:rPr>
  </w:style>
  <w:style w:type="paragraph" w:customStyle="1" w:styleId="Paragraphenumrot1">
    <w:name w:val="Paragraphe numéroté1"/>
    <w:basedOn w:val="Normal"/>
    <w:qFormat/>
    <w:rsid w:val="007D6FEF"/>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1">
    <w:name w:val="EA Car Car1"/>
    <w:basedOn w:val="Normal"/>
    <w:autoRedefine/>
    <w:rsid w:val="007D6FEF"/>
    <w:pPr>
      <w:spacing w:before="120" w:after="120" w:line="240" w:lineRule="auto"/>
      <w:ind w:left="360" w:hanging="360"/>
    </w:pPr>
    <w:rPr>
      <w:rFonts w:ascii="Cambria" w:eastAsia="Times New Roman" w:hAnsi="Cambria" w:cs="Times New Roman"/>
      <w:sz w:val="20"/>
      <w:lang w:eastAsia="en-US"/>
    </w:rPr>
  </w:style>
  <w:style w:type="paragraph" w:customStyle="1" w:styleId="Style31">
    <w:name w:val="Style31"/>
    <w:basedOn w:val="Normal"/>
    <w:rsid w:val="007D6FEF"/>
    <w:pPr>
      <w:tabs>
        <w:tab w:val="num" w:pos="1080"/>
      </w:tabs>
      <w:spacing w:after="0" w:line="240" w:lineRule="auto"/>
      <w:jc w:val="both"/>
    </w:pPr>
    <w:rPr>
      <w:rFonts w:ascii="Tahoma" w:eastAsia="Times New Roman" w:hAnsi="Tahoma" w:cs="Times New Roman"/>
      <w:b/>
      <w:sz w:val="20"/>
      <w:szCs w:val="20"/>
    </w:rPr>
  </w:style>
  <w:style w:type="paragraph" w:customStyle="1" w:styleId="eb12">
    <w:name w:val="eb1"/>
    <w:basedOn w:val="ps0"/>
    <w:rsid w:val="007D6FEF"/>
  </w:style>
  <w:style w:type="paragraph" w:customStyle="1" w:styleId="ps10">
    <w:name w:val="ps1"/>
    <w:basedOn w:val="Normal"/>
    <w:autoRedefine/>
    <w:rsid w:val="007D6FEF"/>
    <w:pPr>
      <w:keepLines/>
      <w:spacing w:before="240" w:after="0" w:line="240" w:lineRule="auto"/>
      <w:jc w:val="both"/>
    </w:pPr>
    <w:rPr>
      <w:rFonts w:ascii="Times New Roman" w:eastAsia="Times New Roman" w:hAnsi="Times New Roman" w:cs="Times New Roman"/>
      <w:sz w:val="24"/>
      <w:szCs w:val="24"/>
    </w:rPr>
  </w:style>
  <w:style w:type="paragraph" w:customStyle="1" w:styleId="SousTitre1">
    <w:name w:val="SousTitre1"/>
    <w:basedOn w:val="Titre"/>
    <w:next w:val="Signature"/>
    <w:rsid w:val="007D6FEF"/>
    <w:pPr>
      <w:tabs>
        <w:tab w:val="left" w:pos="426"/>
      </w:tabs>
      <w:spacing w:before="0" w:after="360"/>
      <w:outlineLvl w:val="0"/>
    </w:pPr>
    <w:rPr>
      <w:rFonts w:ascii="Arial" w:eastAsia="Times New Roman" w:hAnsi="Arial"/>
      <w:caps w:val="0"/>
      <w:sz w:val="28"/>
      <w:szCs w:val="28"/>
      <w:lang w:val="x-none"/>
    </w:rPr>
  </w:style>
  <w:style w:type="paragraph" w:customStyle="1" w:styleId="TitreTM1">
    <w:name w:val="TitreTM1"/>
    <w:basedOn w:val="Signature"/>
    <w:rsid w:val="007D6FEF"/>
  </w:style>
  <w:style w:type="paragraph" w:customStyle="1" w:styleId="Earsum1">
    <w:name w:val="Ea résumé1"/>
    <w:basedOn w:val="rsum"/>
    <w:autoRedefine/>
    <w:rsid w:val="007D6FEF"/>
  </w:style>
  <w:style w:type="paragraph" w:customStyle="1" w:styleId="rsum1">
    <w:name w:val="résumé1"/>
    <w:basedOn w:val="Normal"/>
    <w:autoRedefine/>
    <w:rsid w:val="007D6FEF"/>
    <w:pPr>
      <w:spacing w:before="120" w:after="120" w:line="240" w:lineRule="auto"/>
      <w:jc w:val="both"/>
    </w:pPr>
    <w:rPr>
      <w:rFonts w:ascii="Times New Roman" w:eastAsia="Times New Roman" w:hAnsi="Times New Roman" w:cs="Times New Roman"/>
      <w:i/>
      <w:iCs/>
      <w:sz w:val="24"/>
      <w:szCs w:val="24"/>
    </w:rPr>
  </w:style>
  <w:style w:type="paragraph" w:customStyle="1" w:styleId="PS5">
    <w:name w:val="PS5"/>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Style12">
    <w:name w:val="Style12"/>
    <w:basedOn w:val="Titre1"/>
    <w:next w:val="Corpsdetexte21"/>
    <w:rsid w:val="007D6FEF"/>
    <w:pPr>
      <w:pBdr>
        <w:top w:val="double" w:sz="6" w:space="8" w:color="auto"/>
        <w:left w:val="double" w:sz="6" w:space="8" w:color="auto"/>
        <w:bottom w:val="double" w:sz="6" w:space="8" w:color="auto"/>
        <w:right w:val="double" w:sz="6" w:space="8" w:color="auto"/>
      </w:pBdr>
      <w:tabs>
        <w:tab w:val="clear" w:pos="454"/>
        <w:tab w:val="left" w:pos="0"/>
        <w:tab w:val="left" w:pos="360"/>
      </w:tabs>
      <w:suppressAutoHyphens w:val="0"/>
      <w:spacing w:before="120" w:after="120"/>
      <w:ind w:left="431" w:hanging="431"/>
      <w:jc w:val="center"/>
      <w:outlineLvl w:val="9"/>
    </w:pPr>
    <w:rPr>
      <w:rFonts w:ascii="Times New Roman" w:hAnsi="Times New Roman"/>
      <w:bCs/>
      <w:caps w:val="0"/>
      <w:color w:val="auto"/>
      <w:kern w:val="28"/>
      <w:sz w:val="20"/>
      <w:szCs w:val="20"/>
      <w:lang w:val="x-none" w:eastAsia="x-none"/>
    </w:rPr>
  </w:style>
  <w:style w:type="paragraph" w:customStyle="1" w:styleId="Corpsdetexte212">
    <w:name w:val="Corps de texte 212"/>
    <w:basedOn w:val="Normal"/>
    <w:rsid w:val="007D6FEF"/>
    <w:pPr>
      <w:spacing w:after="120" w:line="240" w:lineRule="auto"/>
      <w:ind w:left="283"/>
    </w:pPr>
    <w:rPr>
      <w:rFonts w:ascii="Times New Roman" w:eastAsia="Times New Roman" w:hAnsi="Times New Roman" w:cs="Times New Roman"/>
      <w:sz w:val="20"/>
      <w:szCs w:val="20"/>
    </w:rPr>
  </w:style>
  <w:style w:type="paragraph" w:customStyle="1" w:styleId="EA3">
    <w:name w:val="EA3"/>
    <w:basedOn w:val="Normal"/>
    <w:autoRedefine/>
    <w:rsid w:val="007D6FEF"/>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3">
    <w:name w:val="EB3"/>
    <w:basedOn w:val="EA0"/>
    <w:autoRedefine/>
    <w:rsid w:val="007D6FEF"/>
    <w:pPr>
      <w:tabs>
        <w:tab w:val="num" w:pos="851"/>
      </w:tabs>
      <w:spacing w:line="300" w:lineRule="atLeast"/>
      <w:ind w:left="851" w:hanging="425"/>
    </w:pPr>
    <w:rPr>
      <w:szCs w:val="24"/>
    </w:rPr>
  </w:style>
  <w:style w:type="paragraph" w:customStyle="1" w:styleId="P13">
    <w:name w:val="P13"/>
    <w:basedOn w:val="Normal"/>
    <w:rsid w:val="007D6FEF"/>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20">
    <w:name w:val="ea2"/>
    <w:basedOn w:val="Normal"/>
    <w:autoRedefine/>
    <w:rsid w:val="007D6FEF"/>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2">
    <w:name w:val="ec2"/>
    <w:basedOn w:val="Normal"/>
    <w:autoRedefine/>
    <w:rsid w:val="007D6FEF"/>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20">
    <w:name w:val="eb.2"/>
    <w:basedOn w:val="Normal"/>
    <w:rsid w:val="007D6FEF"/>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szCs w:val="20"/>
    </w:rPr>
  </w:style>
  <w:style w:type="paragraph" w:customStyle="1" w:styleId="e12">
    <w:name w:val="e12"/>
    <w:basedOn w:val="Normal"/>
    <w:rsid w:val="007D6FEF"/>
    <w:pPr>
      <w:keepLines/>
      <w:tabs>
        <w:tab w:val="num" w:pos="0"/>
      </w:tabs>
      <w:spacing w:before="240" w:after="60" w:line="240" w:lineRule="auto"/>
      <w:ind w:left="567" w:hanging="283"/>
    </w:pPr>
    <w:rPr>
      <w:rFonts w:ascii="Times New Roman" w:eastAsia="Times New Roman" w:hAnsi="Times New Roman" w:cs="Times New Roman"/>
      <w:i/>
      <w:iCs/>
      <w:sz w:val="20"/>
      <w:szCs w:val="20"/>
    </w:rPr>
  </w:style>
  <w:style w:type="paragraph" w:customStyle="1" w:styleId="Style22">
    <w:name w:val="Style22"/>
    <w:basedOn w:val="Titre9"/>
    <w:qFormat/>
    <w:rsid w:val="007D6FEF"/>
    <w:pPr>
      <w:keepNext w:val="0"/>
      <w:tabs>
        <w:tab w:val="clear" w:pos="1584"/>
        <w:tab w:val="left" w:pos="284"/>
        <w:tab w:val="left" w:pos="993"/>
        <w:tab w:val="left" w:pos="1985"/>
      </w:tabs>
      <w:spacing w:before="360" w:after="120"/>
      <w:ind w:left="284" w:hanging="284"/>
    </w:pPr>
    <w:rPr>
      <w:rFonts w:ascii="Times New Roman" w:hAnsi="Times New Roman" w:cs="Times New Roman"/>
      <w:bCs/>
      <w:sz w:val="22"/>
      <w:szCs w:val="22"/>
      <w:lang w:val="x-none" w:eastAsia="x-none"/>
    </w:rPr>
  </w:style>
  <w:style w:type="paragraph" w:customStyle="1" w:styleId="Puce2">
    <w:name w:val="Puce2"/>
    <w:basedOn w:val="Normal"/>
    <w:rsid w:val="007D6FEF"/>
    <w:pPr>
      <w:tabs>
        <w:tab w:val="left" w:pos="567"/>
      </w:tabs>
      <w:spacing w:before="120" w:after="0" w:line="240" w:lineRule="auto"/>
      <w:ind w:left="720" w:hanging="360"/>
      <w:jc w:val="both"/>
    </w:pPr>
    <w:rPr>
      <w:rFonts w:ascii="Times New Roman" w:eastAsia="Times New Roman" w:hAnsi="Times New Roman" w:cs="Calibri"/>
      <w:sz w:val="20"/>
      <w:szCs w:val="20"/>
    </w:rPr>
  </w:style>
  <w:style w:type="paragraph" w:customStyle="1" w:styleId="Paragraphenumrot2">
    <w:name w:val="Paragraphe numéroté2"/>
    <w:basedOn w:val="Normal"/>
    <w:qFormat/>
    <w:rsid w:val="007D6FEF"/>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2">
    <w:name w:val="EA Car Car2"/>
    <w:basedOn w:val="Normal"/>
    <w:autoRedefine/>
    <w:rsid w:val="007D6FEF"/>
    <w:pPr>
      <w:spacing w:before="120" w:after="120" w:line="240" w:lineRule="auto"/>
      <w:ind w:left="360" w:hanging="360"/>
    </w:pPr>
    <w:rPr>
      <w:rFonts w:ascii="Cambria" w:eastAsia="Times New Roman" w:hAnsi="Cambria" w:cs="Times New Roman"/>
      <w:sz w:val="20"/>
      <w:szCs w:val="20"/>
      <w:lang w:eastAsia="en-US"/>
    </w:rPr>
  </w:style>
  <w:style w:type="paragraph" w:customStyle="1" w:styleId="Style32">
    <w:name w:val="Style32"/>
    <w:basedOn w:val="Normal"/>
    <w:rsid w:val="007D6FEF"/>
    <w:pPr>
      <w:tabs>
        <w:tab w:val="num" w:pos="1080"/>
      </w:tabs>
      <w:spacing w:after="0" w:line="240" w:lineRule="auto"/>
      <w:jc w:val="both"/>
    </w:pPr>
    <w:rPr>
      <w:rFonts w:ascii="Tahoma" w:eastAsia="Times New Roman" w:hAnsi="Tahoma" w:cs="Times New Roman"/>
      <w:b/>
      <w:sz w:val="20"/>
      <w:szCs w:val="20"/>
    </w:rPr>
  </w:style>
  <w:style w:type="paragraph" w:customStyle="1" w:styleId="TexteCar2">
    <w:name w:val="Texte Car2"/>
    <w:basedOn w:val="Normal"/>
    <w:rsid w:val="007D6FEF"/>
    <w:pPr>
      <w:keepLines/>
      <w:spacing w:before="120" w:after="0" w:line="240" w:lineRule="auto"/>
      <w:jc w:val="both"/>
    </w:pPr>
    <w:rPr>
      <w:rFonts w:ascii="Arial" w:eastAsia="Times New Roman" w:hAnsi="Arial" w:cs="Times New Roman"/>
      <w:sz w:val="20"/>
      <w:szCs w:val="20"/>
    </w:rPr>
  </w:style>
  <w:style w:type="paragraph" w:customStyle="1" w:styleId="eb21">
    <w:name w:val="eb2"/>
    <w:basedOn w:val="ps0"/>
    <w:rsid w:val="007D6FEF"/>
  </w:style>
  <w:style w:type="paragraph" w:customStyle="1" w:styleId="ps20">
    <w:name w:val="ps2"/>
    <w:basedOn w:val="Normal"/>
    <w:autoRedefine/>
    <w:rsid w:val="007D6FEF"/>
    <w:pPr>
      <w:keepLines/>
      <w:spacing w:before="240" w:after="0" w:line="240" w:lineRule="auto"/>
      <w:jc w:val="both"/>
    </w:pPr>
    <w:rPr>
      <w:rFonts w:ascii="Times New Roman" w:eastAsia="Times New Roman" w:hAnsi="Times New Roman" w:cs="Times New Roman"/>
      <w:sz w:val="24"/>
      <w:szCs w:val="24"/>
    </w:rPr>
  </w:style>
  <w:style w:type="paragraph" w:customStyle="1" w:styleId="SousTitre2">
    <w:name w:val="SousTitre2"/>
    <w:basedOn w:val="Titre"/>
    <w:next w:val="Signature"/>
    <w:rsid w:val="007D6FEF"/>
    <w:pPr>
      <w:tabs>
        <w:tab w:val="left" w:pos="426"/>
      </w:tabs>
      <w:spacing w:before="0" w:after="360"/>
      <w:outlineLvl w:val="0"/>
    </w:pPr>
    <w:rPr>
      <w:rFonts w:ascii="Arial" w:eastAsia="Times New Roman" w:hAnsi="Arial"/>
      <w:caps w:val="0"/>
      <w:sz w:val="28"/>
      <w:szCs w:val="28"/>
      <w:lang w:val="x-none"/>
    </w:rPr>
  </w:style>
  <w:style w:type="paragraph" w:customStyle="1" w:styleId="TitreTM2">
    <w:name w:val="TitreTM2"/>
    <w:basedOn w:val="Signature"/>
    <w:rsid w:val="007D6FEF"/>
  </w:style>
  <w:style w:type="paragraph" w:customStyle="1" w:styleId="Earsum2">
    <w:name w:val="Ea résumé2"/>
    <w:basedOn w:val="rsum"/>
    <w:autoRedefine/>
    <w:rsid w:val="007D6FEF"/>
  </w:style>
  <w:style w:type="paragraph" w:customStyle="1" w:styleId="rsum2">
    <w:name w:val="résumé2"/>
    <w:basedOn w:val="Normal"/>
    <w:autoRedefine/>
    <w:rsid w:val="007D6FEF"/>
    <w:pPr>
      <w:spacing w:before="120" w:after="120" w:line="240" w:lineRule="auto"/>
      <w:jc w:val="both"/>
    </w:pPr>
    <w:rPr>
      <w:rFonts w:ascii="Times New Roman" w:eastAsia="Times New Roman" w:hAnsi="Times New Roman" w:cs="Times New Roman"/>
      <w:i/>
      <w:iCs/>
      <w:sz w:val="24"/>
      <w:szCs w:val="24"/>
    </w:rPr>
  </w:style>
  <w:style w:type="paragraph" w:customStyle="1" w:styleId="PS6">
    <w:name w:val="PS6"/>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T">
    <w:name w:val="T"/>
    <w:basedOn w:val="Normal"/>
    <w:rsid w:val="007D6FEF"/>
    <w:pPr>
      <w:spacing w:after="0" w:line="360" w:lineRule="auto"/>
      <w:jc w:val="both"/>
    </w:pPr>
    <w:rPr>
      <w:rFonts w:ascii="Times New Roman" w:eastAsia="Times New Roman" w:hAnsi="Times New Roman" w:cs="Times New Roman"/>
      <w:b/>
      <w:sz w:val="26"/>
      <w:szCs w:val="26"/>
    </w:rPr>
  </w:style>
  <w:style w:type="paragraph" w:customStyle="1" w:styleId="EB4">
    <w:name w:val="EB4"/>
    <w:basedOn w:val="Normal"/>
    <w:autoRedefine/>
    <w:rsid w:val="007D6FEF"/>
    <w:pPr>
      <w:tabs>
        <w:tab w:val="left" w:pos="851"/>
        <w:tab w:val="num" w:pos="2345"/>
      </w:tabs>
      <w:spacing w:before="120" w:after="0" w:line="240" w:lineRule="auto"/>
      <w:ind w:left="2345" w:hanging="360"/>
      <w:jc w:val="both"/>
    </w:pPr>
    <w:rPr>
      <w:rFonts w:ascii="Times New Roman" w:eastAsia="Times New Roman" w:hAnsi="Times New Roman" w:cs="Times New Roman"/>
      <w:sz w:val="24"/>
      <w:szCs w:val="26"/>
    </w:rPr>
  </w:style>
  <w:style w:type="paragraph" w:customStyle="1" w:styleId="PS7">
    <w:name w:val="PS7"/>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T1">
    <w:name w:val="T1"/>
    <w:basedOn w:val="Normal"/>
    <w:rsid w:val="007D6FEF"/>
    <w:pPr>
      <w:spacing w:after="0" w:line="360" w:lineRule="auto"/>
      <w:jc w:val="both"/>
    </w:pPr>
    <w:rPr>
      <w:rFonts w:ascii="Times New Roman" w:eastAsia="Times New Roman" w:hAnsi="Times New Roman" w:cs="Times New Roman"/>
      <w:b/>
      <w:sz w:val="26"/>
      <w:szCs w:val="26"/>
    </w:rPr>
  </w:style>
  <w:style w:type="paragraph" w:customStyle="1" w:styleId="EB5">
    <w:name w:val="EB5"/>
    <w:basedOn w:val="Normal"/>
    <w:autoRedefine/>
    <w:rsid w:val="007D6FEF"/>
    <w:pPr>
      <w:tabs>
        <w:tab w:val="left" w:pos="851"/>
        <w:tab w:val="num" w:pos="2345"/>
      </w:tabs>
      <w:spacing w:before="120" w:after="0" w:line="240" w:lineRule="auto"/>
      <w:ind w:left="2345" w:hanging="360"/>
      <w:jc w:val="both"/>
    </w:pPr>
    <w:rPr>
      <w:rFonts w:ascii="Times New Roman" w:eastAsia="Times New Roman" w:hAnsi="Times New Roman" w:cs="Times New Roman"/>
      <w:sz w:val="24"/>
      <w:szCs w:val="26"/>
    </w:rPr>
  </w:style>
  <w:style w:type="paragraph" w:customStyle="1" w:styleId="PS8">
    <w:name w:val="PS8"/>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Style13">
    <w:name w:val="Style13"/>
    <w:basedOn w:val="Titre1"/>
    <w:next w:val="Corpsdetexte21"/>
    <w:rsid w:val="007D6FEF"/>
    <w:pPr>
      <w:pBdr>
        <w:top w:val="double" w:sz="6" w:space="8" w:color="auto"/>
        <w:left w:val="double" w:sz="6" w:space="8" w:color="auto"/>
        <w:bottom w:val="double" w:sz="6" w:space="8" w:color="auto"/>
        <w:right w:val="double" w:sz="6" w:space="8" w:color="auto"/>
      </w:pBdr>
      <w:tabs>
        <w:tab w:val="clear" w:pos="454"/>
        <w:tab w:val="left" w:pos="0"/>
        <w:tab w:val="left" w:pos="360"/>
      </w:tabs>
      <w:suppressAutoHyphens w:val="0"/>
      <w:spacing w:before="120" w:after="120"/>
      <w:ind w:left="360"/>
      <w:jc w:val="center"/>
      <w:outlineLvl w:val="9"/>
    </w:pPr>
    <w:rPr>
      <w:rFonts w:ascii="Times New Roman" w:hAnsi="Times New Roman"/>
      <w:bCs/>
      <w:caps w:val="0"/>
      <w:color w:val="auto"/>
      <w:kern w:val="28"/>
      <w:sz w:val="20"/>
      <w:szCs w:val="20"/>
      <w:lang w:val="x-none" w:eastAsia="x-none"/>
    </w:rPr>
  </w:style>
  <w:style w:type="paragraph" w:customStyle="1" w:styleId="Corpsdetexte213">
    <w:name w:val="Corps de texte 213"/>
    <w:basedOn w:val="Normal"/>
    <w:rsid w:val="007D6FEF"/>
    <w:pPr>
      <w:spacing w:after="120" w:line="240" w:lineRule="auto"/>
      <w:ind w:left="283"/>
    </w:pPr>
    <w:rPr>
      <w:rFonts w:ascii="Times New Roman" w:eastAsia="Times New Roman" w:hAnsi="Times New Roman" w:cs="Times New Roman"/>
      <w:sz w:val="20"/>
      <w:szCs w:val="20"/>
    </w:rPr>
  </w:style>
  <w:style w:type="paragraph" w:customStyle="1" w:styleId="EA4">
    <w:name w:val="EA4"/>
    <w:basedOn w:val="Normal"/>
    <w:autoRedefine/>
    <w:rsid w:val="007D6FEF"/>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6">
    <w:name w:val="EB6"/>
    <w:basedOn w:val="EA0"/>
    <w:autoRedefine/>
    <w:rsid w:val="007D6FEF"/>
    <w:pPr>
      <w:tabs>
        <w:tab w:val="left" w:pos="851"/>
        <w:tab w:val="num" w:pos="2345"/>
      </w:tabs>
      <w:spacing w:line="300" w:lineRule="atLeast"/>
      <w:ind w:left="2345"/>
    </w:pPr>
    <w:rPr>
      <w:szCs w:val="24"/>
    </w:rPr>
  </w:style>
  <w:style w:type="paragraph" w:customStyle="1" w:styleId="P14">
    <w:name w:val="P14"/>
    <w:basedOn w:val="Normal"/>
    <w:rsid w:val="007D6FEF"/>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30">
    <w:name w:val="ea3"/>
    <w:basedOn w:val="Normal"/>
    <w:autoRedefine/>
    <w:rsid w:val="007D6FEF"/>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3">
    <w:name w:val="ec3"/>
    <w:basedOn w:val="Normal"/>
    <w:autoRedefine/>
    <w:rsid w:val="007D6FEF"/>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30">
    <w:name w:val="eb.3"/>
    <w:basedOn w:val="Normal"/>
    <w:rsid w:val="007D6FEF"/>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3">
    <w:name w:val="e13"/>
    <w:basedOn w:val="Normal"/>
    <w:rsid w:val="007D6FEF"/>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3">
    <w:name w:val="Style23"/>
    <w:basedOn w:val="Titre9"/>
    <w:qFormat/>
    <w:rsid w:val="007D6FEF"/>
    <w:pPr>
      <w:keepNext w:val="0"/>
      <w:numPr>
        <w:numId w:val="26"/>
      </w:numPr>
      <w:tabs>
        <w:tab w:val="left" w:pos="0"/>
        <w:tab w:val="left" w:pos="993"/>
        <w:tab w:val="left" w:pos="1134"/>
        <w:tab w:val="left" w:pos="1985"/>
        <w:tab w:val="left" w:pos="2835"/>
      </w:tabs>
      <w:spacing w:before="360" w:after="120"/>
      <w:ind w:left="0" w:firstLine="0"/>
    </w:pPr>
    <w:rPr>
      <w:rFonts w:ascii="Times New Roman" w:hAnsi="Times New Roman" w:cs="Times New Roman"/>
      <w:bCs/>
      <w:sz w:val="22"/>
      <w:szCs w:val="22"/>
      <w:lang w:val="x-none" w:eastAsia="x-none"/>
    </w:rPr>
  </w:style>
  <w:style w:type="paragraph" w:customStyle="1" w:styleId="Puce3">
    <w:name w:val="Puce3"/>
    <w:basedOn w:val="Normal"/>
    <w:rsid w:val="007D6FEF"/>
    <w:pPr>
      <w:tabs>
        <w:tab w:val="left" w:pos="567"/>
      </w:tabs>
      <w:spacing w:before="120" w:after="0" w:line="240" w:lineRule="auto"/>
      <w:ind w:left="720" w:hanging="360"/>
      <w:jc w:val="both"/>
    </w:pPr>
    <w:rPr>
      <w:rFonts w:ascii="Times New Roman" w:eastAsia="Times New Roman" w:hAnsi="Times New Roman" w:cs="Calibri"/>
      <w:sz w:val="20"/>
    </w:rPr>
  </w:style>
  <w:style w:type="paragraph" w:customStyle="1" w:styleId="Paragraphenumrot3">
    <w:name w:val="Paragraphe numéroté3"/>
    <w:basedOn w:val="Normal"/>
    <w:qFormat/>
    <w:rsid w:val="007D6FEF"/>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3">
    <w:name w:val="EA Car Car3"/>
    <w:basedOn w:val="Normal"/>
    <w:autoRedefine/>
    <w:rsid w:val="007D6FEF"/>
    <w:pPr>
      <w:spacing w:before="120" w:after="120" w:line="240" w:lineRule="auto"/>
      <w:ind w:left="360" w:hanging="360"/>
    </w:pPr>
    <w:rPr>
      <w:rFonts w:ascii="Cambria" w:eastAsia="Times New Roman" w:hAnsi="Cambria" w:cs="Times New Roman"/>
      <w:sz w:val="20"/>
      <w:lang w:eastAsia="en-US"/>
    </w:rPr>
  </w:style>
  <w:style w:type="paragraph" w:customStyle="1" w:styleId="xl22">
    <w:name w:val="xl22"/>
    <w:basedOn w:val="Normal"/>
    <w:rsid w:val="007D6FEF"/>
    <w:pPr>
      <w:spacing w:before="100" w:beforeAutospacing="1" w:after="100" w:afterAutospacing="1" w:line="240" w:lineRule="auto"/>
      <w:textAlignment w:val="top"/>
    </w:pPr>
    <w:rPr>
      <w:rFonts w:ascii="Courier New" w:eastAsia="Times New Roman" w:hAnsi="Courier New" w:cs="Courier New"/>
      <w:b/>
      <w:bCs/>
      <w:sz w:val="24"/>
      <w:szCs w:val="24"/>
    </w:rPr>
  </w:style>
  <w:style w:type="paragraph" w:customStyle="1" w:styleId="Style33">
    <w:name w:val="Style33"/>
    <w:basedOn w:val="Normal"/>
    <w:rsid w:val="007D6FEF"/>
    <w:pPr>
      <w:tabs>
        <w:tab w:val="num" w:pos="1080"/>
      </w:tabs>
      <w:spacing w:after="0" w:line="240" w:lineRule="auto"/>
      <w:jc w:val="both"/>
    </w:pPr>
    <w:rPr>
      <w:rFonts w:ascii="Tahoma" w:eastAsia="Times New Roman" w:hAnsi="Tahoma" w:cs="Times New Roman"/>
      <w:b/>
      <w:sz w:val="20"/>
      <w:szCs w:val="20"/>
    </w:rPr>
  </w:style>
  <w:style w:type="paragraph" w:customStyle="1" w:styleId="TexteCar3">
    <w:name w:val="Texte Car3"/>
    <w:basedOn w:val="Normal"/>
    <w:rsid w:val="007D6FEF"/>
    <w:pPr>
      <w:keepLines/>
      <w:spacing w:before="120" w:after="0" w:line="240" w:lineRule="auto"/>
      <w:jc w:val="both"/>
    </w:pPr>
    <w:rPr>
      <w:rFonts w:ascii="Arial" w:eastAsia="Times New Roman" w:hAnsi="Arial" w:cs="Times New Roman"/>
      <w:sz w:val="20"/>
      <w:szCs w:val="20"/>
    </w:rPr>
  </w:style>
  <w:style w:type="paragraph" w:customStyle="1" w:styleId="PS12">
    <w:name w:val="PS12"/>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eb31">
    <w:name w:val="eb3"/>
    <w:basedOn w:val="ps0"/>
    <w:rsid w:val="007D6FEF"/>
  </w:style>
  <w:style w:type="paragraph" w:customStyle="1" w:styleId="ps30">
    <w:name w:val="ps3"/>
    <w:basedOn w:val="Normal"/>
    <w:autoRedefine/>
    <w:rsid w:val="007D6FEF"/>
    <w:pPr>
      <w:keepLines/>
      <w:spacing w:before="240" w:after="0" w:line="240" w:lineRule="auto"/>
      <w:jc w:val="both"/>
    </w:pPr>
    <w:rPr>
      <w:rFonts w:ascii="Times New Roman" w:eastAsia="Times New Roman" w:hAnsi="Times New Roman" w:cs="Times New Roman"/>
      <w:sz w:val="24"/>
      <w:szCs w:val="24"/>
    </w:rPr>
  </w:style>
  <w:style w:type="paragraph" w:customStyle="1" w:styleId="SousTitre3">
    <w:name w:val="SousTitre3"/>
    <w:basedOn w:val="Titre"/>
    <w:next w:val="Signature"/>
    <w:rsid w:val="007D6FEF"/>
    <w:pPr>
      <w:tabs>
        <w:tab w:val="left" w:pos="426"/>
      </w:tabs>
      <w:spacing w:before="0" w:after="360"/>
      <w:outlineLvl w:val="0"/>
    </w:pPr>
    <w:rPr>
      <w:rFonts w:ascii="Arial" w:eastAsia="Times New Roman" w:hAnsi="Arial"/>
      <w:caps w:val="0"/>
      <w:sz w:val="28"/>
      <w:szCs w:val="28"/>
      <w:lang w:val="x-none"/>
    </w:rPr>
  </w:style>
  <w:style w:type="paragraph" w:customStyle="1" w:styleId="TitreTM3">
    <w:name w:val="TitreTM3"/>
    <w:basedOn w:val="Signature"/>
    <w:rsid w:val="007D6FEF"/>
  </w:style>
  <w:style w:type="paragraph" w:customStyle="1" w:styleId="Earsum3">
    <w:name w:val="Ea résumé3"/>
    <w:basedOn w:val="rsum"/>
    <w:autoRedefine/>
    <w:rsid w:val="007D6FEF"/>
  </w:style>
  <w:style w:type="paragraph" w:customStyle="1" w:styleId="rsum3">
    <w:name w:val="résumé3"/>
    <w:basedOn w:val="Normal"/>
    <w:autoRedefine/>
    <w:rsid w:val="007D6FEF"/>
    <w:pPr>
      <w:spacing w:before="120" w:after="120" w:line="240" w:lineRule="auto"/>
      <w:jc w:val="both"/>
    </w:pPr>
    <w:rPr>
      <w:rFonts w:ascii="Times New Roman" w:eastAsia="Times New Roman" w:hAnsi="Times New Roman" w:cs="Times New Roman"/>
      <w:i/>
      <w:iCs/>
      <w:sz w:val="24"/>
      <w:szCs w:val="24"/>
    </w:rPr>
  </w:style>
  <w:style w:type="paragraph" w:customStyle="1" w:styleId="PS9">
    <w:name w:val="PS9"/>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Style14">
    <w:name w:val="Style14"/>
    <w:basedOn w:val="Titre1"/>
    <w:next w:val="Corpsdetexte21"/>
    <w:rsid w:val="007D6FEF"/>
    <w:pPr>
      <w:pBdr>
        <w:top w:val="double" w:sz="6" w:space="8" w:color="auto"/>
        <w:left w:val="double" w:sz="6" w:space="8" w:color="auto"/>
        <w:bottom w:val="double" w:sz="6" w:space="8" w:color="auto"/>
        <w:right w:val="double" w:sz="6" w:space="8" w:color="auto"/>
      </w:pBdr>
      <w:tabs>
        <w:tab w:val="clear" w:pos="454"/>
        <w:tab w:val="left" w:pos="0"/>
        <w:tab w:val="left" w:pos="360"/>
        <w:tab w:val="left" w:pos="709"/>
      </w:tabs>
      <w:suppressAutoHyphens w:val="0"/>
      <w:spacing w:before="120" w:after="120"/>
      <w:jc w:val="center"/>
      <w:outlineLvl w:val="9"/>
    </w:pPr>
    <w:rPr>
      <w:rFonts w:ascii="Times New Roman" w:hAnsi="Times New Roman"/>
      <w:bCs/>
      <w:caps w:val="0"/>
      <w:color w:val="auto"/>
      <w:kern w:val="28"/>
      <w:sz w:val="20"/>
      <w:szCs w:val="20"/>
      <w:lang w:val="x-none" w:eastAsia="x-none"/>
    </w:rPr>
  </w:style>
  <w:style w:type="paragraph" w:customStyle="1" w:styleId="Corpsdetexte214">
    <w:name w:val="Corps de texte 214"/>
    <w:basedOn w:val="Normal"/>
    <w:rsid w:val="007D6FEF"/>
    <w:pPr>
      <w:spacing w:after="120" w:line="240" w:lineRule="auto"/>
      <w:ind w:left="283"/>
    </w:pPr>
    <w:rPr>
      <w:rFonts w:ascii="Times New Roman" w:eastAsia="Times New Roman" w:hAnsi="Times New Roman" w:cs="Times New Roman"/>
      <w:sz w:val="20"/>
      <w:szCs w:val="20"/>
    </w:rPr>
  </w:style>
  <w:style w:type="paragraph" w:customStyle="1" w:styleId="EA5">
    <w:name w:val="EA5"/>
    <w:basedOn w:val="Normal"/>
    <w:autoRedefine/>
    <w:rsid w:val="007D6FEF"/>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7">
    <w:name w:val="EB7"/>
    <w:basedOn w:val="EA0"/>
    <w:autoRedefine/>
    <w:rsid w:val="007D6FEF"/>
    <w:pPr>
      <w:tabs>
        <w:tab w:val="left" w:pos="851"/>
        <w:tab w:val="num" w:pos="2345"/>
      </w:tabs>
      <w:spacing w:line="300" w:lineRule="atLeast"/>
      <w:ind w:left="2345"/>
    </w:pPr>
    <w:rPr>
      <w:szCs w:val="24"/>
    </w:rPr>
  </w:style>
  <w:style w:type="paragraph" w:customStyle="1" w:styleId="P15">
    <w:name w:val="P15"/>
    <w:basedOn w:val="Normal"/>
    <w:rsid w:val="007D6FEF"/>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40">
    <w:name w:val="ea4"/>
    <w:basedOn w:val="Normal"/>
    <w:autoRedefine/>
    <w:rsid w:val="007D6FEF"/>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4">
    <w:name w:val="ec4"/>
    <w:basedOn w:val="Normal"/>
    <w:autoRedefine/>
    <w:rsid w:val="007D6FEF"/>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40">
    <w:name w:val="eb.4"/>
    <w:basedOn w:val="Normal"/>
    <w:rsid w:val="007D6FEF"/>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4">
    <w:name w:val="e14"/>
    <w:basedOn w:val="Normal"/>
    <w:rsid w:val="007D6FEF"/>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4">
    <w:name w:val="Style24"/>
    <w:basedOn w:val="Titre9"/>
    <w:qFormat/>
    <w:rsid w:val="007D6FEF"/>
    <w:pPr>
      <w:keepNext w:val="0"/>
      <w:tabs>
        <w:tab w:val="clear" w:pos="1584"/>
        <w:tab w:val="left" w:pos="0"/>
        <w:tab w:val="num" w:pos="502"/>
        <w:tab w:val="left" w:pos="993"/>
        <w:tab w:val="left" w:pos="1985"/>
      </w:tabs>
      <w:spacing w:before="360" w:after="120"/>
      <w:ind w:left="0" w:firstLine="0"/>
    </w:pPr>
    <w:rPr>
      <w:rFonts w:ascii="Times New Roman" w:hAnsi="Times New Roman" w:cs="Times New Roman"/>
      <w:bCs/>
      <w:sz w:val="22"/>
      <w:szCs w:val="22"/>
      <w:lang w:val="x-none" w:eastAsia="x-none"/>
    </w:rPr>
  </w:style>
  <w:style w:type="paragraph" w:customStyle="1" w:styleId="Puce4">
    <w:name w:val="Puce4"/>
    <w:basedOn w:val="Normal"/>
    <w:rsid w:val="007D6FEF"/>
    <w:pPr>
      <w:tabs>
        <w:tab w:val="left" w:pos="567"/>
      </w:tabs>
      <w:spacing w:before="120" w:after="0" w:line="240" w:lineRule="auto"/>
      <w:ind w:left="720" w:hanging="360"/>
      <w:jc w:val="both"/>
    </w:pPr>
    <w:rPr>
      <w:rFonts w:ascii="Times New Roman" w:eastAsia="Times New Roman" w:hAnsi="Times New Roman" w:cs="Calibri"/>
      <w:sz w:val="20"/>
    </w:rPr>
  </w:style>
  <w:style w:type="paragraph" w:customStyle="1" w:styleId="Paragraphenumrot4">
    <w:name w:val="Paragraphe numéroté4"/>
    <w:basedOn w:val="Normal"/>
    <w:qFormat/>
    <w:rsid w:val="007D6FEF"/>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4">
    <w:name w:val="EA Car Car4"/>
    <w:basedOn w:val="Normal"/>
    <w:autoRedefine/>
    <w:rsid w:val="007D6FEF"/>
    <w:pPr>
      <w:spacing w:before="120" w:after="120" w:line="240" w:lineRule="auto"/>
      <w:ind w:left="360" w:hanging="360"/>
    </w:pPr>
    <w:rPr>
      <w:rFonts w:ascii="Cambria" w:eastAsia="Times New Roman" w:hAnsi="Cambria" w:cs="Times New Roman"/>
      <w:sz w:val="20"/>
      <w:lang w:eastAsia="en-US"/>
    </w:rPr>
  </w:style>
  <w:style w:type="paragraph" w:customStyle="1" w:styleId="Style34">
    <w:name w:val="Style34"/>
    <w:basedOn w:val="Normal"/>
    <w:rsid w:val="007D6FEF"/>
    <w:pPr>
      <w:tabs>
        <w:tab w:val="num" w:pos="1080"/>
      </w:tabs>
      <w:spacing w:after="0" w:line="240" w:lineRule="auto"/>
      <w:jc w:val="both"/>
    </w:pPr>
    <w:rPr>
      <w:rFonts w:ascii="Tahoma" w:eastAsia="Times New Roman" w:hAnsi="Tahoma" w:cs="Times New Roman"/>
      <w:b/>
      <w:sz w:val="20"/>
      <w:szCs w:val="20"/>
    </w:rPr>
  </w:style>
  <w:style w:type="paragraph" w:customStyle="1" w:styleId="TexteCar4">
    <w:name w:val="Texte Car4"/>
    <w:basedOn w:val="Normal"/>
    <w:rsid w:val="007D6FEF"/>
    <w:pPr>
      <w:keepLines/>
      <w:spacing w:before="120" w:after="0" w:line="240" w:lineRule="auto"/>
      <w:jc w:val="both"/>
    </w:pPr>
    <w:rPr>
      <w:rFonts w:ascii="Arial" w:eastAsia="Times New Roman" w:hAnsi="Arial" w:cs="Times New Roman"/>
      <w:sz w:val="20"/>
      <w:szCs w:val="20"/>
    </w:rPr>
  </w:style>
  <w:style w:type="paragraph" w:customStyle="1" w:styleId="PS13">
    <w:name w:val="PS13"/>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eb41">
    <w:name w:val="eb4"/>
    <w:basedOn w:val="ps0"/>
    <w:rsid w:val="007D6FEF"/>
  </w:style>
  <w:style w:type="paragraph" w:customStyle="1" w:styleId="ps40">
    <w:name w:val="ps4"/>
    <w:basedOn w:val="Normal"/>
    <w:autoRedefine/>
    <w:rsid w:val="007D6FEF"/>
    <w:pPr>
      <w:keepLines/>
      <w:spacing w:before="240" w:after="0" w:line="240" w:lineRule="auto"/>
      <w:jc w:val="both"/>
    </w:pPr>
    <w:rPr>
      <w:rFonts w:ascii="Times New Roman" w:eastAsia="Times New Roman" w:hAnsi="Times New Roman" w:cs="Times New Roman"/>
      <w:sz w:val="24"/>
      <w:szCs w:val="24"/>
    </w:rPr>
  </w:style>
  <w:style w:type="paragraph" w:customStyle="1" w:styleId="SousTitre4">
    <w:name w:val="SousTitre4"/>
    <w:basedOn w:val="Titre"/>
    <w:next w:val="Signature"/>
    <w:rsid w:val="007D6FEF"/>
    <w:pPr>
      <w:tabs>
        <w:tab w:val="left" w:pos="426"/>
      </w:tabs>
      <w:spacing w:before="0" w:after="360"/>
      <w:outlineLvl w:val="0"/>
    </w:pPr>
    <w:rPr>
      <w:rFonts w:ascii="Arial" w:eastAsia="Times New Roman" w:hAnsi="Arial"/>
      <w:caps w:val="0"/>
      <w:sz w:val="28"/>
      <w:szCs w:val="28"/>
      <w:lang w:val="x-none"/>
    </w:rPr>
  </w:style>
  <w:style w:type="paragraph" w:customStyle="1" w:styleId="TitreTM4">
    <w:name w:val="TitreTM4"/>
    <w:basedOn w:val="Signature"/>
    <w:rsid w:val="007D6FEF"/>
  </w:style>
  <w:style w:type="paragraph" w:customStyle="1" w:styleId="Earsum4">
    <w:name w:val="Ea résumé4"/>
    <w:basedOn w:val="rsum"/>
    <w:autoRedefine/>
    <w:rsid w:val="007D6FEF"/>
  </w:style>
  <w:style w:type="paragraph" w:customStyle="1" w:styleId="rsum4">
    <w:name w:val="résumé4"/>
    <w:basedOn w:val="Normal"/>
    <w:autoRedefine/>
    <w:rsid w:val="007D6FEF"/>
    <w:pPr>
      <w:spacing w:before="120" w:after="120" w:line="240" w:lineRule="auto"/>
      <w:jc w:val="both"/>
    </w:pPr>
    <w:rPr>
      <w:rFonts w:ascii="Times New Roman" w:eastAsia="Times New Roman" w:hAnsi="Times New Roman" w:cs="Times New Roman"/>
      <w:i/>
      <w:iCs/>
      <w:sz w:val="24"/>
      <w:szCs w:val="24"/>
    </w:rPr>
  </w:style>
  <w:style w:type="paragraph" w:customStyle="1" w:styleId="PS100">
    <w:name w:val="PS10"/>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Style15">
    <w:name w:val="Style15"/>
    <w:basedOn w:val="Titre1"/>
    <w:next w:val="Corpsdetexte21"/>
    <w:rsid w:val="007D6FEF"/>
    <w:pPr>
      <w:pBdr>
        <w:top w:val="double" w:sz="6" w:space="8" w:color="auto"/>
        <w:left w:val="double" w:sz="6" w:space="8" w:color="auto"/>
        <w:bottom w:val="double" w:sz="6" w:space="8" w:color="auto"/>
        <w:right w:val="double" w:sz="6" w:space="8" w:color="auto"/>
      </w:pBdr>
      <w:tabs>
        <w:tab w:val="clear" w:pos="454"/>
        <w:tab w:val="left" w:pos="0"/>
        <w:tab w:val="left" w:pos="360"/>
      </w:tabs>
      <w:suppressAutoHyphens w:val="0"/>
      <w:spacing w:before="120" w:after="120"/>
      <w:jc w:val="center"/>
      <w:outlineLvl w:val="9"/>
    </w:pPr>
    <w:rPr>
      <w:rFonts w:ascii="Times New Roman" w:hAnsi="Times New Roman"/>
      <w:bCs/>
      <w:caps w:val="0"/>
      <w:color w:val="auto"/>
      <w:kern w:val="28"/>
      <w:sz w:val="20"/>
      <w:szCs w:val="20"/>
      <w:lang w:val="x-none" w:eastAsia="x-none"/>
    </w:rPr>
  </w:style>
  <w:style w:type="paragraph" w:customStyle="1" w:styleId="Corpsdetexte215">
    <w:name w:val="Corps de texte 215"/>
    <w:basedOn w:val="Normal"/>
    <w:rsid w:val="007D6FEF"/>
    <w:pPr>
      <w:spacing w:after="120" w:line="240" w:lineRule="auto"/>
      <w:ind w:left="283"/>
    </w:pPr>
    <w:rPr>
      <w:rFonts w:ascii="Times New Roman" w:eastAsia="Times New Roman" w:hAnsi="Times New Roman" w:cs="Times New Roman"/>
      <w:sz w:val="20"/>
      <w:szCs w:val="20"/>
    </w:rPr>
  </w:style>
  <w:style w:type="paragraph" w:customStyle="1" w:styleId="EA6">
    <w:name w:val="EA6"/>
    <w:basedOn w:val="Normal"/>
    <w:autoRedefine/>
    <w:rsid w:val="007D6FEF"/>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8">
    <w:name w:val="EB8"/>
    <w:basedOn w:val="EA0"/>
    <w:autoRedefine/>
    <w:rsid w:val="007D6FEF"/>
    <w:pPr>
      <w:tabs>
        <w:tab w:val="left" w:pos="851"/>
        <w:tab w:val="num" w:pos="2345"/>
      </w:tabs>
      <w:spacing w:line="300" w:lineRule="atLeast"/>
      <w:ind w:left="2345"/>
    </w:pPr>
    <w:rPr>
      <w:szCs w:val="24"/>
    </w:rPr>
  </w:style>
  <w:style w:type="paragraph" w:customStyle="1" w:styleId="P16">
    <w:name w:val="P16"/>
    <w:basedOn w:val="Normal"/>
    <w:rsid w:val="007D6FEF"/>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50">
    <w:name w:val="ea5"/>
    <w:basedOn w:val="Normal"/>
    <w:autoRedefine/>
    <w:rsid w:val="007D6FEF"/>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5">
    <w:name w:val="ec5"/>
    <w:basedOn w:val="Normal"/>
    <w:autoRedefine/>
    <w:rsid w:val="007D6FEF"/>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50">
    <w:name w:val="eb.5"/>
    <w:basedOn w:val="Normal"/>
    <w:rsid w:val="007D6FEF"/>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5">
    <w:name w:val="e15"/>
    <w:basedOn w:val="Normal"/>
    <w:rsid w:val="007D6FEF"/>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5">
    <w:name w:val="Style25"/>
    <w:basedOn w:val="Titre9"/>
    <w:qFormat/>
    <w:rsid w:val="007D6FEF"/>
    <w:pPr>
      <w:keepNext w:val="0"/>
      <w:tabs>
        <w:tab w:val="clear" w:pos="1584"/>
        <w:tab w:val="left" w:pos="0"/>
        <w:tab w:val="num" w:pos="502"/>
        <w:tab w:val="left" w:pos="1560"/>
      </w:tabs>
      <w:spacing w:before="240" w:after="120"/>
      <w:ind w:left="284" w:hanging="284"/>
    </w:pPr>
    <w:rPr>
      <w:rFonts w:ascii="Times New Roman" w:hAnsi="Times New Roman" w:cs="Times New Roman"/>
      <w:bCs/>
      <w:sz w:val="22"/>
      <w:szCs w:val="22"/>
      <w:lang w:val="x-none" w:eastAsia="x-none"/>
    </w:rPr>
  </w:style>
  <w:style w:type="paragraph" w:customStyle="1" w:styleId="Puce5">
    <w:name w:val="Puce5"/>
    <w:basedOn w:val="Normal"/>
    <w:rsid w:val="007D6FEF"/>
    <w:pPr>
      <w:tabs>
        <w:tab w:val="left" w:pos="567"/>
      </w:tabs>
      <w:spacing w:before="120" w:after="0" w:line="240" w:lineRule="auto"/>
      <w:ind w:left="720" w:hanging="360"/>
      <w:jc w:val="both"/>
    </w:pPr>
    <w:rPr>
      <w:rFonts w:ascii="Calibri" w:eastAsia="Times New Roman" w:hAnsi="Calibri" w:cs="Calibri"/>
      <w:sz w:val="20"/>
    </w:rPr>
  </w:style>
  <w:style w:type="paragraph" w:customStyle="1" w:styleId="Paragraphenumrot5">
    <w:name w:val="Paragraphe numéroté5"/>
    <w:basedOn w:val="Normal"/>
    <w:qFormat/>
    <w:rsid w:val="007D6FEF"/>
    <w:pPr>
      <w:tabs>
        <w:tab w:val="left" w:pos="567"/>
      </w:tabs>
      <w:spacing w:before="120" w:after="0" w:line="240" w:lineRule="auto"/>
      <w:jc w:val="both"/>
    </w:pPr>
    <w:rPr>
      <w:rFonts w:ascii="Calibri" w:eastAsia="Times New Roman" w:hAnsi="Calibri" w:cs="Times New Roman"/>
      <w:noProof/>
      <w:sz w:val="20"/>
      <w:szCs w:val="24"/>
      <w:lang w:eastAsia="en-GB"/>
    </w:rPr>
  </w:style>
  <w:style w:type="paragraph" w:customStyle="1" w:styleId="EACarCar5">
    <w:name w:val="EA Car Car5"/>
    <w:basedOn w:val="Normal"/>
    <w:autoRedefine/>
    <w:rsid w:val="007D6FEF"/>
    <w:pPr>
      <w:spacing w:before="120" w:after="120" w:line="240" w:lineRule="auto"/>
      <w:ind w:left="360" w:hanging="360"/>
    </w:pPr>
    <w:rPr>
      <w:rFonts w:ascii="Cambria" w:eastAsia="Times New Roman" w:hAnsi="Cambria" w:cs="Times New Roman"/>
      <w:sz w:val="20"/>
      <w:lang w:eastAsia="en-US"/>
    </w:rPr>
  </w:style>
  <w:style w:type="paragraph" w:customStyle="1" w:styleId="Style35">
    <w:name w:val="Style35"/>
    <w:basedOn w:val="Normal"/>
    <w:rsid w:val="007D6FEF"/>
    <w:pPr>
      <w:tabs>
        <w:tab w:val="num" w:pos="1080"/>
      </w:tabs>
      <w:spacing w:after="0" w:line="240" w:lineRule="auto"/>
      <w:jc w:val="both"/>
    </w:pPr>
    <w:rPr>
      <w:rFonts w:ascii="Tahoma" w:eastAsia="Times New Roman" w:hAnsi="Tahoma" w:cs="Times New Roman"/>
      <w:b/>
      <w:sz w:val="20"/>
      <w:szCs w:val="20"/>
    </w:rPr>
  </w:style>
  <w:style w:type="paragraph" w:customStyle="1" w:styleId="TexteCar5">
    <w:name w:val="Texte Car5"/>
    <w:basedOn w:val="Normal"/>
    <w:rsid w:val="007D6FEF"/>
    <w:pPr>
      <w:keepLines/>
      <w:spacing w:before="120" w:after="0" w:line="240" w:lineRule="auto"/>
      <w:jc w:val="both"/>
    </w:pPr>
    <w:rPr>
      <w:rFonts w:ascii="Arial" w:eastAsia="Times New Roman" w:hAnsi="Arial" w:cs="Times New Roman"/>
      <w:sz w:val="20"/>
      <w:szCs w:val="20"/>
    </w:rPr>
  </w:style>
  <w:style w:type="paragraph" w:customStyle="1" w:styleId="eb51">
    <w:name w:val="eb5"/>
    <w:basedOn w:val="ps0"/>
    <w:rsid w:val="007D6FEF"/>
  </w:style>
  <w:style w:type="paragraph" w:customStyle="1" w:styleId="ps50">
    <w:name w:val="ps5"/>
    <w:basedOn w:val="Normal"/>
    <w:autoRedefine/>
    <w:rsid w:val="007D6FEF"/>
    <w:pPr>
      <w:keepLines/>
      <w:spacing w:before="240" w:after="0" w:line="240" w:lineRule="auto"/>
      <w:jc w:val="both"/>
    </w:pPr>
    <w:rPr>
      <w:rFonts w:ascii="Times New Roman" w:eastAsia="Times New Roman" w:hAnsi="Times New Roman" w:cs="Times New Roman"/>
      <w:sz w:val="24"/>
      <w:szCs w:val="24"/>
    </w:rPr>
  </w:style>
  <w:style w:type="paragraph" w:customStyle="1" w:styleId="SousTitre5">
    <w:name w:val="SousTitre5"/>
    <w:basedOn w:val="Titre"/>
    <w:next w:val="Signature"/>
    <w:rsid w:val="007D6FEF"/>
    <w:pPr>
      <w:tabs>
        <w:tab w:val="left" w:pos="426"/>
      </w:tabs>
      <w:spacing w:before="0" w:after="360"/>
      <w:outlineLvl w:val="0"/>
    </w:pPr>
    <w:rPr>
      <w:rFonts w:ascii="Arial" w:eastAsia="Times New Roman" w:hAnsi="Arial"/>
      <w:caps w:val="0"/>
      <w:sz w:val="28"/>
      <w:szCs w:val="28"/>
      <w:lang w:val="x-none"/>
    </w:rPr>
  </w:style>
  <w:style w:type="paragraph" w:customStyle="1" w:styleId="TitreTM5">
    <w:name w:val="TitreTM5"/>
    <w:basedOn w:val="Signature"/>
    <w:rsid w:val="007D6FEF"/>
  </w:style>
  <w:style w:type="paragraph" w:customStyle="1" w:styleId="Earsum5">
    <w:name w:val="Ea résumé5"/>
    <w:basedOn w:val="rsum"/>
    <w:autoRedefine/>
    <w:rsid w:val="007D6FEF"/>
  </w:style>
  <w:style w:type="paragraph" w:customStyle="1" w:styleId="rsum5">
    <w:name w:val="résumé5"/>
    <w:basedOn w:val="Normal"/>
    <w:autoRedefine/>
    <w:rsid w:val="007D6FEF"/>
    <w:pPr>
      <w:spacing w:before="120" w:after="120" w:line="240" w:lineRule="auto"/>
      <w:jc w:val="both"/>
    </w:pPr>
    <w:rPr>
      <w:rFonts w:ascii="Times New Roman" w:eastAsia="Times New Roman" w:hAnsi="Times New Roman" w:cs="Times New Roman"/>
      <w:i/>
      <w:iCs/>
      <w:sz w:val="24"/>
      <w:szCs w:val="24"/>
    </w:rPr>
  </w:style>
  <w:style w:type="paragraph" w:customStyle="1" w:styleId="T2">
    <w:name w:val="T2"/>
    <w:basedOn w:val="Normal"/>
    <w:rsid w:val="007D6FEF"/>
    <w:pPr>
      <w:spacing w:after="0" w:line="360" w:lineRule="auto"/>
      <w:jc w:val="both"/>
    </w:pPr>
    <w:rPr>
      <w:rFonts w:ascii="Times New Roman" w:eastAsia="Times New Roman" w:hAnsi="Times New Roman" w:cs="Times New Roman"/>
      <w:b/>
      <w:sz w:val="26"/>
      <w:szCs w:val="26"/>
    </w:rPr>
  </w:style>
  <w:style w:type="paragraph" w:customStyle="1" w:styleId="PS61">
    <w:name w:val="PS61"/>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EB410">
    <w:name w:val="EB41"/>
    <w:basedOn w:val="Normal"/>
    <w:autoRedefine/>
    <w:rsid w:val="007D6FEF"/>
    <w:pPr>
      <w:tabs>
        <w:tab w:val="left" w:pos="851"/>
        <w:tab w:val="num" w:pos="2345"/>
      </w:tabs>
      <w:spacing w:before="120" w:after="0" w:line="240" w:lineRule="auto"/>
      <w:ind w:left="2345" w:hanging="360"/>
      <w:jc w:val="both"/>
    </w:pPr>
    <w:rPr>
      <w:rFonts w:ascii="Times New Roman" w:eastAsia="Times New Roman" w:hAnsi="Times New Roman" w:cs="Times New Roman"/>
      <w:sz w:val="24"/>
      <w:szCs w:val="26"/>
    </w:rPr>
  </w:style>
  <w:style w:type="paragraph" w:customStyle="1" w:styleId="PS62">
    <w:name w:val="PS62"/>
    <w:basedOn w:val="Normal"/>
    <w:autoRedefine/>
    <w:rsid w:val="007D6FEF"/>
    <w:pPr>
      <w:spacing w:before="240" w:after="240" w:line="240" w:lineRule="auto"/>
      <w:jc w:val="both"/>
    </w:pPr>
    <w:rPr>
      <w:rFonts w:ascii="Times New Roman" w:eastAsia="Times New Roman" w:hAnsi="Times New Roman" w:cs="Times New Roman"/>
      <w:bCs/>
      <w:sz w:val="24"/>
      <w:szCs w:val="26"/>
    </w:rPr>
  </w:style>
  <w:style w:type="paragraph" w:customStyle="1" w:styleId="EB42">
    <w:name w:val="EB42"/>
    <w:basedOn w:val="Normal"/>
    <w:autoRedefine/>
    <w:rsid w:val="007D6FEF"/>
    <w:pPr>
      <w:tabs>
        <w:tab w:val="left" w:pos="567"/>
      </w:tabs>
      <w:spacing w:before="120" w:after="0" w:line="240" w:lineRule="auto"/>
      <w:ind w:left="567" w:hanging="567"/>
      <w:jc w:val="both"/>
    </w:pPr>
    <w:rPr>
      <w:rFonts w:ascii="Times New Roman" w:eastAsia="Times New Roman" w:hAnsi="Times New Roman" w:cs="Times New Roman"/>
      <w:sz w:val="24"/>
      <w:szCs w:val="26"/>
    </w:rPr>
  </w:style>
  <w:style w:type="table" w:customStyle="1" w:styleId="Grilledutableau21">
    <w:name w:val="Grille du tableau21"/>
    <w:basedOn w:val="TableauNormal"/>
    <w:next w:val="Grilledutableau"/>
    <w:uiPriority w:val="59"/>
    <w:rsid w:val="007D6FEF"/>
    <w:pPr>
      <w:spacing w:after="0" w:line="240" w:lineRule="auto"/>
      <w:jc w:val="center"/>
    </w:pPr>
    <w:rPr>
      <w:rFonts w:ascii="Arial" w:eastAsia="Times New Roman" w:hAnsi="Arial" w:cs="Arial"/>
      <w:sz w:val="24"/>
      <w:lang w:eastAsia="fr-FR"/>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table" w:customStyle="1" w:styleId="Grilledutableau3">
    <w:name w:val="Grille du tableau3"/>
    <w:basedOn w:val="TableauNormal"/>
    <w:next w:val="Grilledutableau"/>
    <w:uiPriority w:val="59"/>
    <w:rsid w:val="007D6F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D6F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7D6F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7D6F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Car1">
    <w:name w:val="PS Car1"/>
    <w:link w:val="PS"/>
    <w:rsid w:val="007D6FEF"/>
    <w:rPr>
      <w:rFonts w:ascii="Arial Narrow" w:eastAsia="Times New Roman" w:hAnsi="Arial Narrow" w:cs="Arial"/>
      <w:snapToGrid w:val="0"/>
      <w:sz w:val="24"/>
      <w:lang w:eastAsia="fr-FR"/>
    </w:rPr>
  </w:style>
  <w:style w:type="table" w:customStyle="1" w:styleId="Grilledutableau7">
    <w:name w:val="Grille du tableau7"/>
    <w:basedOn w:val="TableauNormal"/>
    <w:next w:val="Grilledutableau"/>
    <w:uiPriority w:val="59"/>
    <w:rsid w:val="007D6FE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number">
    <w:name w:val="paranumber"/>
    <w:rsid w:val="007D6FEF"/>
  </w:style>
  <w:style w:type="paragraph" w:customStyle="1" w:styleId="StyleTitre214pt">
    <w:name w:val="Style Titre 2 + 14 pt"/>
    <w:basedOn w:val="Titre2"/>
    <w:next w:val="Retrait1religne"/>
    <w:autoRedefine/>
    <w:rsid w:val="007D6FEF"/>
    <w:pPr>
      <w:tabs>
        <w:tab w:val="clear" w:pos="993"/>
        <w:tab w:val="num" w:pos="360"/>
      </w:tabs>
      <w:suppressAutoHyphens w:val="0"/>
      <w:spacing w:after="60"/>
      <w:ind w:left="0" w:firstLine="0"/>
      <w:jc w:val="left"/>
    </w:pPr>
    <w:rPr>
      <w:rFonts w:ascii="Times New Roman" w:hAnsi="Times New Roman"/>
      <w:b w:val="0"/>
      <w:bCs/>
      <w:i/>
      <w:iCs/>
      <w:color w:val="auto"/>
    </w:rPr>
  </w:style>
  <w:style w:type="paragraph" w:styleId="Retrait1religne">
    <w:name w:val="Body Text First Indent"/>
    <w:basedOn w:val="Corpsdetexte"/>
    <w:link w:val="Retrait1religneCar"/>
    <w:rsid w:val="007D6FEF"/>
    <w:pPr>
      <w:ind w:firstLine="210"/>
    </w:pPr>
  </w:style>
  <w:style w:type="character" w:customStyle="1" w:styleId="Retrait1religneCar">
    <w:name w:val="Retrait 1re ligne Car"/>
    <w:basedOn w:val="CorpsdetexteCar"/>
    <w:link w:val="Retrait1religne"/>
    <w:rsid w:val="007D6FEF"/>
    <w:rPr>
      <w:rFonts w:ascii="Times New Roman" w:eastAsia="Times New Roman" w:hAnsi="Times New Roman" w:cs="Times New Roman"/>
      <w:sz w:val="24"/>
      <w:szCs w:val="24"/>
      <w:lang w:eastAsia="fr-FR"/>
    </w:rPr>
  </w:style>
  <w:style w:type="paragraph" w:customStyle="1" w:styleId="xl24">
    <w:name w:val="xl24"/>
    <w:basedOn w:val="Normal"/>
    <w:rsid w:val="007D6FEF"/>
    <w:pPr>
      <w:pBdr>
        <w:top w:val="single" w:sz="4" w:space="0" w:color="auto"/>
        <w:left w:val="single" w:sz="4" w:space="0" w:color="auto"/>
      </w:pBdr>
      <w:autoSpaceDE w:val="0"/>
      <w:autoSpaceDN w:val="0"/>
      <w:spacing w:before="100" w:after="100" w:line="240" w:lineRule="auto"/>
    </w:pPr>
    <w:rPr>
      <w:rFonts w:ascii="Arial" w:eastAsia="Times New Roman" w:hAnsi="Arial" w:cs="Times New Roman"/>
      <w:sz w:val="20"/>
      <w:szCs w:val="24"/>
    </w:rPr>
  </w:style>
  <w:style w:type="paragraph" w:customStyle="1" w:styleId="figure0">
    <w:name w:val="figure"/>
    <w:basedOn w:val="Normal"/>
    <w:rsid w:val="007D6FEF"/>
    <w:pPr>
      <w:autoSpaceDE w:val="0"/>
      <w:autoSpaceDN w:val="0"/>
      <w:spacing w:after="120" w:line="240" w:lineRule="auto"/>
      <w:jc w:val="both"/>
    </w:pPr>
    <w:rPr>
      <w:rFonts w:ascii="Arial" w:eastAsia="Times New Roman" w:hAnsi="Arial" w:cs="Arial"/>
      <w:i/>
      <w:iCs/>
    </w:rPr>
  </w:style>
  <w:style w:type="character" w:customStyle="1" w:styleId="EquationCaption">
    <w:name w:val="_Equation Caption"/>
    <w:rsid w:val="007D6FEF"/>
  </w:style>
  <w:style w:type="character" w:customStyle="1" w:styleId="appeldenote">
    <w:name w:val="appel de note"/>
    <w:rsid w:val="007D6FEF"/>
    <w:rPr>
      <w:vertAlign w:val="superscript"/>
    </w:rPr>
  </w:style>
  <w:style w:type="paragraph" w:styleId="Liste">
    <w:name w:val="List"/>
    <w:basedOn w:val="Normal"/>
    <w:rsid w:val="007D6FEF"/>
    <w:pPr>
      <w:tabs>
        <w:tab w:val="left" w:pos="360"/>
      </w:tabs>
      <w:autoSpaceDE w:val="0"/>
      <w:autoSpaceDN w:val="0"/>
      <w:spacing w:after="120" w:line="240" w:lineRule="auto"/>
      <w:ind w:left="360" w:hanging="360"/>
      <w:jc w:val="both"/>
    </w:pPr>
    <w:rPr>
      <w:rFonts w:ascii="Arial" w:eastAsia="Times New Roman" w:hAnsi="Arial" w:cs="Arial"/>
    </w:rPr>
  </w:style>
  <w:style w:type="paragraph" w:styleId="Liste20">
    <w:name w:val="List 2"/>
    <w:basedOn w:val="Normal"/>
    <w:rsid w:val="007D6FEF"/>
    <w:pPr>
      <w:autoSpaceDE w:val="0"/>
      <w:autoSpaceDN w:val="0"/>
      <w:spacing w:after="120" w:line="240" w:lineRule="auto"/>
      <w:ind w:left="566" w:hanging="283"/>
      <w:jc w:val="both"/>
    </w:pPr>
    <w:rPr>
      <w:rFonts w:ascii="Arial" w:eastAsia="Times New Roman" w:hAnsi="Arial" w:cs="Arial"/>
    </w:rPr>
  </w:style>
  <w:style w:type="paragraph" w:customStyle="1" w:styleId="retrait">
    <w:name w:val="retrait"/>
    <w:basedOn w:val="TM1"/>
    <w:rsid w:val="007D6FEF"/>
    <w:pPr>
      <w:numPr>
        <w:numId w:val="28"/>
      </w:numPr>
      <w:tabs>
        <w:tab w:val="clear" w:pos="360"/>
      </w:tabs>
      <w:autoSpaceDE w:val="0"/>
      <w:autoSpaceDN w:val="0"/>
      <w:ind w:left="0" w:firstLine="0"/>
    </w:pPr>
    <w:rPr>
      <w:rFonts w:ascii="Times New Roman" w:hAnsi="Times New Roman"/>
      <w:sz w:val="22"/>
      <w:szCs w:val="24"/>
    </w:rPr>
  </w:style>
  <w:style w:type="paragraph" w:customStyle="1" w:styleId="souligne">
    <w:name w:val="souligne"/>
    <w:basedOn w:val="retrait"/>
    <w:rsid w:val="007D6FEF"/>
    <w:rPr>
      <w:b w:val="0"/>
      <w:bCs w:val="0"/>
      <w:smallCaps/>
      <w:u w:val="single"/>
    </w:rPr>
  </w:style>
  <w:style w:type="paragraph" w:customStyle="1" w:styleId="Titredetablejuridique">
    <w:name w:val="Titre de table juridique"/>
    <w:basedOn w:val="Normal"/>
    <w:rsid w:val="007D6FEF"/>
    <w:pPr>
      <w:widowControl w:val="0"/>
      <w:tabs>
        <w:tab w:val="right" w:pos="9360"/>
      </w:tabs>
      <w:suppressAutoHyphens/>
      <w:overflowPunct w:val="0"/>
      <w:autoSpaceDE w:val="0"/>
      <w:autoSpaceDN w:val="0"/>
      <w:adjustRightInd w:val="0"/>
      <w:spacing w:after="0" w:line="240" w:lineRule="atLeast"/>
      <w:textAlignment w:val="baseline"/>
    </w:pPr>
    <w:rPr>
      <w:rFonts w:ascii="Courier New" w:eastAsia="Times New Roman" w:hAnsi="Courier New" w:cs="Courier New"/>
      <w:sz w:val="20"/>
      <w:szCs w:val="20"/>
      <w:lang w:val="en-US"/>
    </w:rPr>
  </w:style>
  <w:style w:type="paragraph" w:customStyle="1" w:styleId="titrefigure">
    <w:name w:val="titre figure"/>
    <w:basedOn w:val="Normal"/>
    <w:rsid w:val="007D6FEF"/>
    <w:pPr>
      <w:autoSpaceDE w:val="0"/>
      <w:autoSpaceDN w:val="0"/>
      <w:spacing w:before="120" w:after="120" w:line="240" w:lineRule="auto"/>
      <w:jc w:val="center"/>
    </w:pPr>
    <w:rPr>
      <w:rFonts w:ascii="Arial" w:eastAsia="Times New Roman" w:hAnsi="Arial" w:cs="Arial"/>
      <w:b/>
      <w:bCs/>
      <w:i/>
      <w:iCs/>
      <w:sz w:val="18"/>
      <w:szCs w:val="18"/>
    </w:rPr>
  </w:style>
  <w:style w:type="paragraph" w:customStyle="1" w:styleId="xl23">
    <w:name w:val="xl23"/>
    <w:basedOn w:val="Normal"/>
    <w:rsid w:val="007D6FEF"/>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Arial" w:eastAsia="Times New Roman" w:hAnsi="Arial" w:cs="Times New Roman"/>
      <w:sz w:val="20"/>
      <w:szCs w:val="24"/>
    </w:rPr>
  </w:style>
  <w:style w:type="paragraph" w:styleId="Index4">
    <w:name w:val="index 4"/>
    <w:basedOn w:val="Normal"/>
    <w:next w:val="Normal"/>
    <w:autoRedefine/>
    <w:rsid w:val="007D6FEF"/>
    <w:pPr>
      <w:autoSpaceDE w:val="0"/>
      <w:autoSpaceDN w:val="0"/>
      <w:bidi/>
      <w:spacing w:after="120" w:line="240" w:lineRule="auto"/>
      <w:ind w:left="880" w:hanging="220"/>
      <w:jc w:val="both"/>
    </w:pPr>
    <w:rPr>
      <w:rFonts w:ascii="Arial" w:eastAsia="Times New Roman" w:hAnsi="Arial" w:cs="Arial"/>
    </w:rPr>
  </w:style>
  <w:style w:type="paragraph" w:styleId="Index5">
    <w:name w:val="index 5"/>
    <w:basedOn w:val="Normal"/>
    <w:next w:val="Normal"/>
    <w:autoRedefine/>
    <w:rsid w:val="007D6FEF"/>
    <w:pPr>
      <w:autoSpaceDE w:val="0"/>
      <w:autoSpaceDN w:val="0"/>
      <w:bidi/>
      <w:spacing w:after="120" w:line="240" w:lineRule="auto"/>
      <w:ind w:left="1100" w:hanging="220"/>
      <w:jc w:val="both"/>
    </w:pPr>
    <w:rPr>
      <w:rFonts w:ascii="Arial" w:eastAsia="Times New Roman" w:hAnsi="Arial" w:cs="Arial"/>
    </w:rPr>
  </w:style>
  <w:style w:type="paragraph" w:styleId="Index6">
    <w:name w:val="index 6"/>
    <w:basedOn w:val="Normal"/>
    <w:next w:val="Normal"/>
    <w:autoRedefine/>
    <w:rsid w:val="007D6FEF"/>
    <w:pPr>
      <w:autoSpaceDE w:val="0"/>
      <w:autoSpaceDN w:val="0"/>
      <w:bidi/>
      <w:spacing w:after="120" w:line="240" w:lineRule="auto"/>
      <w:ind w:left="1320" w:hanging="220"/>
      <w:jc w:val="both"/>
    </w:pPr>
    <w:rPr>
      <w:rFonts w:ascii="Arial" w:eastAsia="Times New Roman" w:hAnsi="Arial" w:cs="Arial"/>
    </w:rPr>
  </w:style>
  <w:style w:type="paragraph" w:styleId="Index7">
    <w:name w:val="index 7"/>
    <w:basedOn w:val="Normal"/>
    <w:next w:val="Normal"/>
    <w:autoRedefine/>
    <w:rsid w:val="007D6FEF"/>
    <w:pPr>
      <w:autoSpaceDE w:val="0"/>
      <w:autoSpaceDN w:val="0"/>
      <w:bidi/>
      <w:spacing w:after="120" w:line="240" w:lineRule="auto"/>
      <w:ind w:left="1540" w:hanging="220"/>
      <w:jc w:val="both"/>
    </w:pPr>
    <w:rPr>
      <w:rFonts w:ascii="Arial" w:eastAsia="Times New Roman" w:hAnsi="Arial" w:cs="Arial"/>
    </w:rPr>
  </w:style>
  <w:style w:type="paragraph" w:styleId="Index8">
    <w:name w:val="index 8"/>
    <w:basedOn w:val="Normal"/>
    <w:next w:val="Normal"/>
    <w:autoRedefine/>
    <w:rsid w:val="007D6FEF"/>
    <w:pPr>
      <w:autoSpaceDE w:val="0"/>
      <w:autoSpaceDN w:val="0"/>
      <w:bidi/>
      <w:spacing w:after="120" w:line="240" w:lineRule="auto"/>
      <w:ind w:left="1760" w:hanging="220"/>
      <w:jc w:val="both"/>
    </w:pPr>
    <w:rPr>
      <w:rFonts w:ascii="Arial" w:eastAsia="Times New Roman" w:hAnsi="Arial" w:cs="Arial"/>
    </w:rPr>
  </w:style>
  <w:style w:type="paragraph" w:styleId="Index9">
    <w:name w:val="index 9"/>
    <w:basedOn w:val="Normal"/>
    <w:next w:val="Normal"/>
    <w:autoRedefine/>
    <w:rsid w:val="007D6FEF"/>
    <w:pPr>
      <w:autoSpaceDE w:val="0"/>
      <w:autoSpaceDN w:val="0"/>
      <w:bidi/>
      <w:spacing w:after="120" w:line="240" w:lineRule="auto"/>
      <w:ind w:left="1980" w:hanging="220"/>
      <w:jc w:val="both"/>
    </w:pPr>
    <w:rPr>
      <w:rFonts w:ascii="Arial" w:eastAsia="Times New Roman" w:hAnsi="Arial" w:cs="Arial"/>
    </w:rPr>
  </w:style>
  <w:style w:type="paragraph" w:customStyle="1" w:styleId="StyleLgendeNonGras">
    <w:name w:val="Style Légende + Non Gras"/>
    <w:basedOn w:val="Lgende"/>
    <w:link w:val="StyleLgendeNonGrasCar"/>
    <w:rsid w:val="007D6FEF"/>
    <w:pPr>
      <w:keepNext/>
      <w:keepLines/>
      <w:autoSpaceDE w:val="0"/>
      <w:autoSpaceDN w:val="0"/>
      <w:spacing w:before="120" w:after="120" w:line="300" w:lineRule="atLeast"/>
      <w:contextualSpacing/>
      <w:jc w:val="center"/>
    </w:pPr>
    <w:rPr>
      <w:rFonts w:ascii="Arial Narrow" w:hAnsi="Arial Narrow"/>
      <w:b w:val="0"/>
      <w:bCs w:val="0"/>
      <w:sz w:val="22"/>
      <w:szCs w:val="22"/>
      <w:lang w:eastAsia="x-none"/>
    </w:rPr>
  </w:style>
  <w:style w:type="character" w:customStyle="1" w:styleId="StyleLgendeNonGrasCar">
    <w:name w:val="Style Légende + Non Gras Car"/>
    <w:link w:val="StyleLgendeNonGras"/>
    <w:rsid w:val="007D6FEF"/>
    <w:rPr>
      <w:rFonts w:ascii="Arial Narrow" w:eastAsia="Times New Roman" w:hAnsi="Arial Narrow" w:cs="Times New Roman"/>
      <w:lang w:eastAsia="x-none"/>
    </w:rPr>
  </w:style>
  <w:style w:type="character" w:customStyle="1" w:styleId="Style1Char">
    <w:name w:val="Style1 Char"/>
    <w:link w:val="Style1"/>
    <w:rsid w:val="007D6FEF"/>
    <w:rPr>
      <w:rFonts w:ascii="Arial" w:eastAsia="Times New Roman" w:hAnsi="Arial" w:cs="Arial"/>
      <w:b/>
    </w:rPr>
  </w:style>
  <w:style w:type="character" w:customStyle="1" w:styleId="Mentionnonrsolue">
    <w:name w:val="Mention non résolue"/>
    <w:uiPriority w:val="99"/>
    <w:semiHidden/>
    <w:unhideWhenUsed/>
    <w:rsid w:val="007D6FEF"/>
    <w:rPr>
      <w:color w:val="605E5C"/>
      <w:shd w:val="clear" w:color="auto" w:fill="E1DFDD"/>
    </w:rPr>
  </w:style>
  <w:style w:type="character" w:customStyle="1" w:styleId="puceCar">
    <w:name w:val="puce Car"/>
    <w:link w:val="puce"/>
    <w:rsid w:val="007D6FEF"/>
    <w:rPr>
      <w:rFonts w:ascii="Arial" w:eastAsia="Times New Roman" w:hAnsi="Arial" w:cs="Arial"/>
      <w:bCs/>
      <w:iCs/>
      <w:lang w:eastAsia="fr-FR"/>
    </w:rPr>
  </w:style>
  <w:style w:type="table" w:styleId="Listecouleur-Accent5">
    <w:name w:val="Colorful List Accent 5"/>
    <w:basedOn w:val="TableauNormal"/>
    <w:uiPriority w:val="72"/>
    <w:rsid w:val="007D6FE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Normal1">
    <w:name w:val="Normal1"/>
    <w:basedOn w:val="Normal"/>
    <w:qFormat/>
    <w:rsid w:val="007D6FEF"/>
    <w:pPr>
      <w:spacing w:before="60" w:after="0" w:line="312" w:lineRule="auto"/>
      <w:ind w:firstLine="680"/>
      <w:jc w:val="both"/>
    </w:pPr>
    <w:rPr>
      <w:rFonts w:ascii="Times New Roman" w:eastAsia="Arial" w:hAnsi="Times New Roman" w:cs="Times New Roman"/>
      <w:sz w:val="24"/>
      <w:szCs w:val="28"/>
    </w:rPr>
  </w:style>
  <w:style w:type="table" w:styleId="Tramemoyenne1-Accent2">
    <w:name w:val="Medium Shading 1 Accent 2"/>
    <w:basedOn w:val="TableauNormal"/>
    <w:uiPriority w:val="63"/>
    <w:rsid w:val="002F04B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UnresolvedMention">
    <w:name w:val="Unresolved Mention"/>
    <w:basedOn w:val="Policepardfaut"/>
    <w:uiPriority w:val="99"/>
    <w:semiHidden/>
    <w:unhideWhenUsed/>
    <w:rsid w:val="000D6651"/>
    <w:rPr>
      <w:color w:val="605E5C"/>
      <w:shd w:val="clear" w:color="auto" w:fill="E1DFDD"/>
    </w:rPr>
  </w:style>
  <w:style w:type="paragraph" w:customStyle="1" w:styleId="definition-term-text">
    <w:name w:val="definition-term-text"/>
    <w:basedOn w:val="Normal"/>
    <w:rsid w:val="00B4446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Normal"/>
    <w:rsid w:val="00385850"/>
    <w:pPr>
      <w:spacing w:before="100" w:beforeAutospacing="1" w:after="100" w:afterAutospacing="1" w:line="240" w:lineRule="auto"/>
    </w:pPr>
    <w:rPr>
      <w:rFonts w:ascii="Agency FB" w:eastAsia="Times New Roman" w:hAnsi="Agency FB" w:cs="Times New Roman"/>
      <w:b/>
      <w:bCs/>
      <w:color w:val="000000"/>
      <w:sz w:val="20"/>
      <w:szCs w:val="20"/>
    </w:rPr>
  </w:style>
  <w:style w:type="paragraph" w:customStyle="1" w:styleId="msonormal0">
    <w:name w:val="msonormal"/>
    <w:basedOn w:val="Normal"/>
    <w:rsid w:val="004A62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4A62D5"/>
    <w:pPr>
      <w:spacing w:before="100" w:beforeAutospacing="1" w:after="100" w:afterAutospacing="1" w:line="240" w:lineRule="auto"/>
    </w:pPr>
    <w:rPr>
      <w:rFonts w:ascii="Agency FB" w:eastAsia="Times New Roman" w:hAnsi="Agency FB" w:cs="Times New Roman"/>
      <w:b/>
      <w:b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6847">
      <w:bodyDiv w:val="1"/>
      <w:marLeft w:val="0"/>
      <w:marRight w:val="0"/>
      <w:marTop w:val="0"/>
      <w:marBottom w:val="0"/>
      <w:divBdr>
        <w:top w:val="none" w:sz="0" w:space="0" w:color="auto"/>
        <w:left w:val="none" w:sz="0" w:space="0" w:color="auto"/>
        <w:bottom w:val="none" w:sz="0" w:space="0" w:color="auto"/>
        <w:right w:val="none" w:sz="0" w:space="0" w:color="auto"/>
      </w:divBdr>
    </w:div>
    <w:div w:id="116802722">
      <w:bodyDiv w:val="1"/>
      <w:marLeft w:val="0"/>
      <w:marRight w:val="0"/>
      <w:marTop w:val="0"/>
      <w:marBottom w:val="0"/>
      <w:divBdr>
        <w:top w:val="none" w:sz="0" w:space="0" w:color="auto"/>
        <w:left w:val="none" w:sz="0" w:space="0" w:color="auto"/>
        <w:bottom w:val="none" w:sz="0" w:space="0" w:color="auto"/>
        <w:right w:val="none" w:sz="0" w:space="0" w:color="auto"/>
      </w:divBdr>
    </w:div>
    <w:div w:id="195704808">
      <w:bodyDiv w:val="1"/>
      <w:marLeft w:val="0"/>
      <w:marRight w:val="0"/>
      <w:marTop w:val="0"/>
      <w:marBottom w:val="0"/>
      <w:divBdr>
        <w:top w:val="none" w:sz="0" w:space="0" w:color="auto"/>
        <w:left w:val="none" w:sz="0" w:space="0" w:color="auto"/>
        <w:bottom w:val="none" w:sz="0" w:space="0" w:color="auto"/>
        <w:right w:val="none" w:sz="0" w:space="0" w:color="auto"/>
      </w:divBdr>
    </w:div>
    <w:div w:id="243883083">
      <w:bodyDiv w:val="1"/>
      <w:marLeft w:val="0"/>
      <w:marRight w:val="0"/>
      <w:marTop w:val="0"/>
      <w:marBottom w:val="0"/>
      <w:divBdr>
        <w:top w:val="none" w:sz="0" w:space="0" w:color="auto"/>
        <w:left w:val="none" w:sz="0" w:space="0" w:color="auto"/>
        <w:bottom w:val="none" w:sz="0" w:space="0" w:color="auto"/>
        <w:right w:val="none" w:sz="0" w:space="0" w:color="auto"/>
      </w:divBdr>
    </w:div>
    <w:div w:id="321204964">
      <w:bodyDiv w:val="1"/>
      <w:marLeft w:val="0"/>
      <w:marRight w:val="0"/>
      <w:marTop w:val="0"/>
      <w:marBottom w:val="0"/>
      <w:divBdr>
        <w:top w:val="none" w:sz="0" w:space="0" w:color="auto"/>
        <w:left w:val="none" w:sz="0" w:space="0" w:color="auto"/>
        <w:bottom w:val="none" w:sz="0" w:space="0" w:color="auto"/>
        <w:right w:val="none" w:sz="0" w:space="0" w:color="auto"/>
      </w:divBdr>
    </w:div>
    <w:div w:id="456145692">
      <w:bodyDiv w:val="1"/>
      <w:marLeft w:val="0"/>
      <w:marRight w:val="0"/>
      <w:marTop w:val="0"/>
      <w:marBottom w:val="0"/>
      <w:divBdr>
        <w:top w:val="none" w:sz="0" w:space="0" w:color="auto"/>
        <w:left w:val="none" w:sz="0" w:space="0" w:color="auto"/>
        <w:bottom w:val="none" w:sz="0" w:space="0" w:color="auto"/>
        <w:right w:val="none" w:sz="0" w:space="0" w:color="auto"/>
      </w:divBdr>
    </w:div>
    <w:div w:id="459106365">
      <w:bodyDiv w:val="1"/>
      <w:marLeft w:val="0"/>
      <w:marRight w:val="0"/>
      <w:marTop w:val="0"/>
      <w:marBottom w:val="0"/>
      <w:divBdr>
        <w:top w:val="none" w:sz="0" w:space="0" w:color="auto"/>
        <w:left w:val="none" w:sz="0" w:space="0" w:color="auto"/>
        <w:bottom w:val="none" w:sz="0" w:space="0" w:color="auto"/>
        <w:right w:val="none" w:sz="0" w:space="0" w:color="auto"/>
      </w:divBdr>
    </w:div>
    <w:div w:id="467433991">
      <w:bodyDiv w:val="1"/>
      <w:marLeft w:val="0"/>
      <w:marRight w:val="0"/>
      <w:marTop w:val="0"/>
      <w:marBottom w:val="0"/>
      <w:divBdr>
        <w:top w:val="none" w:sz="0" w:space="0" w:color="auto"/>
        <w:left w:val="none" w:sz="0" w:space="0" w:color="auto"/>
        <w:bottom w:val="none" w:sz="0" w:space="0" w:color="auto"/>
        <w:right w:val="none" w:sz="0" w:space="0" w:color="auto"/>
      </w:divBdr>
    </w:div>
    <w:div w:id="477692551">
      <w:bodyDiv w:val="1"/>
      <w:marLeft w:val="0"/>
      <w:marRight w:val="0"/>
      <w:marTop w:val="0"/>
      <w:marBottom w:val="0"/>
      <w:divBdr>
        <w:top w:val="none" w:sz="0" w:space="0" w:color="auto"/>
        <w:left w:val="none" w:sz="0" w:space="0" w:color="auto"/>
        <w:bottom w:val="none" w:sz="0" w:space="0" w:color="auto"/>
        <w:right w:val="none" w:sz="0" w:space="0" w:color="auto"/>
      </w:divBdr>
    </w:div>
    <w:div w:id="513768842">
      <w:bodyDiv w:val="1"/>
      <w:marLeft w:val="0"/>
      <w:marRight w:val="0"/>
      <w:marTop w:val="0"/>
      <w:marBottom w:val="0"/>
      <w:divBdr>
        <w:top w:val="none" w:sz="0" w:space="0" w:color="auto"/>
        <w:left w:val="none" w:sz="0" w:space="0" w:color="auto"/>
        <w:bottom w:val="none" w:sz="0" w:space="0" w:color="auto"/>
        <w:right w:val="none" w:sz="0" w:space="0" w:color="auto"/>
      </w:divBdr>
    </w:div>
    <w:div w:id="568425573">
      <w:bodyDiv w:val="1"/>
      <w:marLeft w:val="0"/>
      <w:marRight w:val="0"/>
      <w:marTop w:val="0"/>
      <w:marBottom w:val="0"/>
      <w:divBdr>
        <w:top w:val="none" w:sz="0" w:space="0" w:color="auto"/>
        <w:left w:val="none" w:sz="0" w:space="0" w:color="auto"/>
        <w:bottom w:val="none" w:sz="0" w:space="0" w:color="auto"/>
        <w:right w:val="none" w:sz="0" w:space="0" w:color="auto"/>
      </w:divBdr>
    </w:div>
    <w:div w:id="618757971">
      <w:bodyDiv w:val="1"/>
      <w:marLeft w:val="0"/>
      <w:marRight w:val="0"/>
      <w:marTop w:val="0"/>
      <w:marBottom w:val="0"/>
      <w:divBdr>
        <w:top w:val="none" w:sz="0" w:space="0" w:color="auto"/>
        <w:left w:val="none" w:sz="0" w:space="0" w:color="auto"/>
        <w:bottom w:val="none" w:sz="0" w:space="0" w:color="auto"/>
        <w:right w:val="none" w:sz="0" w:space="0" w:color="auto"/>
      </w:divBdr>
    </w:div>
    <w:div w:id="628704680">
      <w:bodyDiv w:val="1"/>
      <w:marLeft w:val="0"/>
      <w:marRight w:val="0"/>
      <w:marTop w:val="0"/>
      <w:marBottom w:val="0"/>
      <w:divBdr>
        <w:top w:val="none" w:sz="0" w:space="0" w:color="auto"/>
        <w:left w:val="none" w:sz="0" w:space="0" w:color="auto"/>
        <w:bottom w:val="none" w:sz="0" w:space="0" w:color="auto"/>
        <w:right w:val="none" w:sz="0" w:space="0" w:color="auto"/>
      </w:divBdr>
    </w:div>
    <w:div w:id="655426437">
      <w:bodyDiv w:val="1"/>
      <w:marLeft w:val="0"/>
      <w:marRight w:val="0"/>
      <w:marTop w:val="0"/>
      <w:marBottom w:val="0"/>
      <w:divBdr>
        <w:top w:val="none" w:sz="0" w:space="0" w:color="auto"/>
        <w:left w:val="none" w:sz="0" w:space="0" w:color="auto"/>
        <w:bottom w:val="none" w:sz="0" w:space="0" w:color="auto"/>
        <w:right w:val="none" w:sz="0" w:space="0" w:color="auto"/>
      </w:divBdr>
    </w:div>
    <w:div w:id="695622890">
      <w:bodyDiv w:val="1"/>
      <w:marLeft w:val="0"/>
      <w:marRight w:val="0"/>
      <w:marTop w:val="0"/>
      <w:marBottom w:val="0"/>
      <w:divBdr>
        <w:top w:val="none" w:sz="0" w:space="0" w:color="auto"/>
        <w:left w:val="none" w:sz="0" w:space="0" w:color="auto"/>
        <w:bottom w:val="none" w:sz="0" w:space="0" w:color="auto"/>
        <w:right w:val="none" w:sz="0" w:space="0" w:color="auto"/>
      </w:divBdr>
    </w:div>
    <w:div w:id="844243067">
      <w:bodyDiv w:val="1"/>
      <w:marLeft w:val="0"/>
      <w:marRight w:val="0"/>
      <w:marTop w:val="0"/>
      <w:marBottom w:val="0"/>
      <w:divBdr>
        <w:top w:val="none" w:sz="0" w:space="0" w:color="auto"/>
        <w:left w:val="none" w:sz="0" w:space="0" w:color="auto"/>
        <w:bottom w:val="none" w:sz="0" w:space="0" w:color="auto"/>
        <w:right w:val="none" w:sz="0" w:space="0" w:color="auto"/>
      </w:divBdr>
    </w:div>
    <w:div w:id="870071715">
      <w:bodyDiv w:val="1"/>
      <w:marLeft w:val="0"/>
      <w:marRight w:val="0"/>
      <w:marTop w:val="0"/>
      <w:marBottom w:val="0"/>
      <w:divBdr>
        <w:top w:val="none" w:sz="0" w:space="0" w:color="auto"/>
        <w:left w:val="none" w:sz="0" w:space="0" w:color="auto"/>
        <w:bottom w:val="none" w:sz="0" w:space="0" w:color="auto"/>
        <w:right w:val="none" w:sz="0" w:space="0" w:color="auto"/>
      </w:divBdr>
    </w:div>
    <w:div w:id="898173715">
      <w:bodyDiv w:val="1"/>
      <w:marLeft w:val="0"/>
      <w:marRight w:val="0"/>
      <w:marTop w:val="0"/>
      <w:marBottom w:val="0"/>
      <w:divBdr>
        <w:top w:val="none" w:sz="0" w:space="0" w:color="auto"/>
        <w:left w:val="none" w:sz="0" w:space="0" w:color="auto"/>
        <w:bottom w:val="none" w:sz="0" w:space="0" w:color="auto"/>
        <w:right w:val="none" w:sz="0" w:space="0" w:color="auto"/>
      </w:divBdr>
    </w:div>
    <w:div w:id="979651445">
      <w:bodyDiv w:val="1"/>
      <w:marLeft w:val="0"/>
      <w:marRight w:val="0"/>
      <w:marTop w:val="0"/>
      <w:marBottom w:val="0"/>
      <w:divBdr>
        <w:top w:val="none" w:sz="0" w:space="0" w:color="auto"/>
        <w:left w:val="none" w:sz="0" w:space="0" w:color="auto"/>
        <w:bottom w:val="none" w:sz="0" w:space="0" w:color="auto"/>
        <w:right w:val="none" w:sz="0" w:space="0" w:color="auto"/>
      </w:divBdr>
    </w:div>
    <w:div w:id="986933941">
      <w:bodyDiv w:val="1"/>
      <w:marLeft w:val="0"/>
      <w:marRight w:val="0"/>
      <w:marTop w:val="0"/>
      <w:marBottom w:val="0"/>
      <w:divBdr>
        <w:top w:val="none" w:sz="0" w:space="0" w:color="auto"/>
        <w:left w:val="none" w:sz="0" w:space="0" w:color="auto"/>
        <w:bottom w:val="none" w:sz="0" w:space="0" w:color="auto"/>
        <w:right w:val="none" w:sz="0" w:space="0" w:color="auto"/>
      </w:divBdr>
    </w:div>
    <w:div w:id="1061486968">
      <w:bodyDiv w:val="1"/>
      <w:marLeft w:val="0"/>
      <w:marRight w:val="0"/>
      <w:marTop w:val="0"/>
      <w:marBottom w:val="0"/>
      <w:divBdr>
        <w:top w:val="none" w:sz="0" w:space="0" w:color="auto"/>
        <w:left w:val="none" w:sz="0" w:space="0" w:color="auto"/>
        <w:bottom w:val="none" w:sz="0" w:space="0" w:color="auto"/>
        <w:right w:val="none" w:sz="0" w:space="0" w:color="auto"/>
      </w:divBdr>
    </w:div>
    <w:div w:id="1101143370">
      <w:bodyDiv w:val="1"/>
      <w:marLeft w:val="0"/>
      <w:marRight w:val="0"/>
      <w:marTop w:val="0"/>
      <w:marBottom w:val="0"/>
      <w:divBdr>
        <w:top w:val="none" w:sz="0" w:space="0" w:color="auto"/>
        <w:left w:val="none" w:sz="0" w:space="0" w:color="auto"/>
        <w:bottom w:val="none" w:sz="0" w:space="0" w:color="auto"/>
        <w:right w:val="none" w:sz="0" w:space="0" w:color="auto"/>
      </w:divBdr>
    </w:div>
    <w:div w:id="1156915889">
      <w:bodyDiv w:val="1"/>
      <w:marLeft w:val="0"/>
      <w:marRight w:val="0"/>
      <w:marTop w:val="0"/>
      <w:marBottom w:val="0"/>
      <w:divBdr>
        <w:top w:val="none" w:sz="0" w:space="0" w:color="auto"/>
        <w:left w:val="none" w:sz="0" w:space="0" w:color="auto"/>
        <w:bottom w:val="none" w:sz="0" w:space="0" w:color="auto"/>
        <w:right w:val="none" w:sz="0" w:space="0" w:color="auto"/>
      </w:divBdr>
    </w:div>
    <w:div w:id="1159687936">
      <w:bodyDiv w:val="1"/>
      <w:marLeft w:val="0"/>
      <w:marRight w:val="0"/>
      <w:marTop w:val="0"/>
      <w:marBottom w:val="0"/>
      <w:divBdr>
        <w:top w:val="none" w:sz="0" w:space="0" w:color="auto"/>
        <w:left w:val="none" w:sz="0" w:space="0" w:color="auto"/>
        <w:bottom w:val="none" w:sz="0" w:space="0" w:color="auto"/>
        <w:right w:val="none" w:sz="0" w:space="0" w:color="auto"/>
      </w:divBdr>
    </w:div>
    <w:div w:id="1178884544">
      <w:bodyDiv w:val="1"/>
      <w:marLeft w:val="0"/>
      <w:marRight w:val="0"/>
      <w:marTop w:val="0"/>
      <w:marBottom w:val="0"/>
      <w:divBdr>
        <w:top w:val="none" w:sz="0" w:space="0" w:color="auto"/>
        <w:left w:val="none" w:sz="0" w:space="0" w:color="auto"/>
        <w:bottom w:val="none" w:sz="0" w:space="0" w:color="auto"/>
        <w:right w:val="none" w:sz="0" w:space="0" w:color="auto"/>
      </w:divBdr>
    </w:div>
    <w:div w:id="1198733647">
      <w:bodyDiv w:val="1"/>
      <w:marLeft w:val="0"/>
      <w:marRight w:val="0"/>
      <w:marTop w:val="0"/>
      <w:marBottom w:val="0"/>
      <w:divBdr>
        <w:top w:val="none" w:sz="0" w:space="0" w:color="auto"/>
        <w:left w:val="none" w:sz="0" w:space="0" w:color="auto"/>
        <w:bottom w:val="none" w:sz="0" w:space="0" w:color="auto"/>
        <w:right w:val="none" w:sz="0" w:space="0" w:color="auto"/>
      </w:divBdr>
    </w:div>
    <w:div w:id="1228809255">
      <w:bodyDiv w:val="1"/>
      <w:marLeft w:val="0"/>
      <w:marRight w:val="0"/>
      <w:marTop w:val="0"/>
      <w:marBottom w:val="0"/>
      <w:divBdr>
        <w:top w:val="none" w:sz="0" w:space="0" w:color="auto"/>
        <w:left w:val="none" w:sz="0" w:space="0" w:color="auto"/>
        <w:bottom w:val="none" w:sz="0" w:space="0" w:color="auto"/>
        <w:right w:val="none" w:sz="0" w:space="0" w:color="auto"/>
      </w:divBdr>
    </w:div>
    <w:div w:id="1261719093">
      <w:bodyDiv w:val="1"/>
      <w:marLeft w:val="0"/>
      <w:marRight w:val="0"/>
      <w:marTop w:val="0"/>
      <w:marBottom w:val="0"/>
      <w:divBdr>
        <w:top w:val="none" w:sz="0" w:space="0" w:color="auto"/>
        <w:left w:val="none" w:sz="0" w:space="0" w:color="auto"/>
        <w:bottom w:val="none" w:sz="0" w:space="0" w:color="auto"/>
        <w:right w:val="none" w:sz="0" w:space="0" w:color="auto"/>
      </w:divBdr>
    </w:div>
    <w:div w:id="1264535056">
      <w:bodyDiv w:val="1"/>
      <w:marLeft w:val="0"/>
      <w:marRight w:val="0"/>
      <w:marTop w:val="0"/>
      <w:marBottom w:val="0"/>
      <w:divBdr>
        <w:top w:val="none" w:sz="0" w:space="0" w:color="auto"/>
        <w:left w:val="none" w:sz="0" w:space="0" w:color="auto"/>
        <w:bottom w:val="none" w:sz="0" w:space="0" w:color="auto"/>
        <w:right w:val="none" w:sz="0" w:space="0" w:color="auto"/>
      </w:divBdr>
    </w:div>
    <w:div w:id="1323583801">
      <w:bodyDiv w:val="1"/>
      <w:marLeft w:val="0"/>
      <w:marRight w:val="0"/>
      <w:marTop w:val="0"/>
      <w:marBottom w:val="0"/>
      <w:divBdr>
        <w:top w:val="none" w:sz="0" w:space="0" w:color="auto"/>
        <w:left w:val="none" w:sz="0" w:space="0" w:color="auto"/>
        <w:bottom w:val="none" w:sz="0" w:space="0" w:color="auto"/>
        <w:right w:val="none" w:sz="0" w:space="0" w:color="auto"/>
      </w:divBdr>
    </w:div>
    <w:div w:id="1329290946">
      <w:bodyDiv w:val="1"/>
      <w:marLeft w:val="0"/>
      <w:marRight w:val="0"/>
      <w:marTop w:val="0"/>
      <w:marBottom w:val="0"/>
      <w:divBdr>
        <w:top w:val="none" w:sz="0" w:space="0" w:color="auto"/>
        <w:left w:val="none" w:sz="0" w:space="0" w:color="auto"/>
        <w:bottom w:val="none" w:sz="0" w:space="0" w:color="auto"/>
        <w:right w:val="none" w:sz="0" w:space="0" w:color="auto"/>
      </w:divBdr>
    </w:div>
    <w:div w:id="1372418386">
      <w:bodyDiv w:val="1"/>
      <w:marLeft w:val="0"/>
      <w:marRight w:val="0"/>
      <w:marTop w:val="0"/>
      <w:marBottom w:val="0"/>
      <w:divBdr>
        <w:top w:val="none" w:sz="0" w:space="0" w:color="auto"/>
        <w:left w:val="none" w:sz="0" w:space="0" w:color="auto"/>
        <w:bottom w:val="none" w:sz="0" w:space="0" w:color="auto"/>
        <w:right w:val="none" w:sz="0" w:space="0" w:color="auto"/>
      </w:divBdr>
    </w:div>
    <w:div w:id="1414207877">
      <w:bodyDiv w:val="1"/>
      <w:marLeft w:val="0"/>
      <w:marRight w:val="0"/>
      <w:marTop w:val="0"/>
      <w:marBottom w:val="0"/>
      <w:divBdr>
        <w:top w:val="none" w:sz="0" w:space="0" w:color="auto"/>
        <w:left w:val="none" w:sz="0" w:space="0" w:color="auto"/>
        <w:bottom w:val="none" w:sz="0" w:space="0" w:color="auto"/>
        <w:right w:val="none" w:sz="0" w:space="0" w:color="auto"/>
      </w:divBdr>
    </w:div>
    <w:div w:id="1435518091">
      <w:bodyDiv w:val="1"/>
      <w:marLeft w:val="0"/>
      <w:marRight w:val="0"/>
      <w:marTop w:val="0"/>
      <w:marBottom w:val="0"/>
      <w:divBdr>
        <w:top w:val="none" w:sz="0" w:space="0" w:color="auto"/>
        <w:left w:val="none" w:sz="0" w:space="0" w:color="auto"/>
        <w:bottom w:val="none" w:sz="0" w:space="0" w:color="auto"/>
        <w:right w:val="none" w:sz="0" w:space="0" w:color="auto"/>
      </w:divBdr>
    </w:div>
    <w:div w:id="1466780286">
      <w:bodyDiv w:val="1"/>
      <w:marLeft w:val="0"/>
      <w:marRight w:val="0"/>
      <w:marTop w:val="0"/>
      <w:marBottom w:val="0"/>
      <w:divBdr>
        <w:top w:val="none" w:sz="0" w:space="0" w:color="auto"/>
        <w:left w:val="none" w:sz="0" w:space="0" w:color="auto"/>
        <w:bottom w:val="none" w:sz="0" w:space="0" w:color="auto"/>
        <w:right w:val="none" w:sz="0" w:space="0" w:color="auto"/>
      </w:divBdr>
    </w:div>
    <w:div w:id="1492676310">
      <w:bodyDiv w:val="1"/>
      <w:marLeft w:val="0"/>
      <w:marRight w:val="0"/>
      <w:marTop w:val="0"/>
      <w:marBottom w:val="0"/>
      <w:divBdr>
        <w:top w:val="none" w:sz="0" w:space="0" w:color="auto"/>
        <w:left w:val="none" w:sz="0" w:space="0" w:color="auto"/>
        <w:bottom w:val="none" w:sz="0" w:space="0" w:color="auto"/>
        <w:right w:val="none" w:sz="0" w:space="0" w:color="auto"/>
      </w:divBdr>
    </w:div>
    <w:div w:id="1495878999">
      <w:bodyDiv w:val="1"/>
      <w:marLeft w:val="0"/>
      <w:marRight w:val="0"/>
      <w:marTop w:val="0"/>
      <w:marBottom w:val="0"/>
      <w:divBdr>
        <w:top w:val="none" w:sz="0" w:space="0" w:color="auto"/>
        <w:left w:val="none" w:sz="0" w:space="0" w:color="auto"/>
        <w:bottom w:val="none" w:sz="0" w:space="0" w:color="auto"/>
        <w:right w:val="none" w:sz="0" w:space="0" w:color="auto"/>
      </w:divBdr>
    </w:div>
    <w:div w:id="1496845757">
      <w:bodyDiv w:val="1"/>
      <w:marLeft w:val="0"/>
      <w:marRight w:val="0"/>
      <w:marTop w:val="0"/>
      <w:marBottom w:val="0"/>
      <w:divBdr>
        <w:top w:val="none" w:sz="0" w:space="0" w:color="auto"/>
        <w:left w:val="none" w:sz="0" w:space="0" w:color="auto"/>
        <w:bottom w:val="none" w:sz="0" w:space="0" w:color="auto"/>
        <w:right w:val="none" w:sz="0" w:space="0" w:color="auto"/>
      </w:divBdr>
    </w:div>
    <w:div w:id="1500730553">
      <w:bodyDiv w:val="1"/>
      <w:marLeft w:val="0"/>
      <w:marRight w:val="0"/>
      <w:marTop w:val="0"/>
      <w:marBottom w:val="0"/>
      <w:divBdr>
        <w:top w:val="none" w:sz="0" w:space="0" w:color="auto"/>
        <w:left w:val="none" w:sz="0" w:space="0" w:color="auto"/>
        <w:bottom w:val="none" w:sz="0" w:space="0" w:color="auto"/>
        <w:right w:val="none" w:sz="0" w:space="0" w:color="auto"/>
      </w:divBdr>
    </w:div>
    <w:div w:id="1502696533">
      <w:bodyDiv w:val="1"/>
      <w:marLeft w:val="0"/>
      <w:marRight w:val="0"/>
      <w:marTop w:val="0"/>
      <w:marBottom w:val="0"/>
      <w:divBdr>
        <w:top w:val="none" w:sz="0" w:space="0" w:color="auto"/>
        <w:left w:val="none" w:sz="0" w:space="0" w:color="auto"/>
        <w:bottom w:val="none" w:sz="0" w:space="0" w:color="auto"/>
        <w:right w:val="none" w:sz="0" w:space="0" w:color="auto"/>
      </w:divBdr>
    </w:div>
    <w:div w:id="1566450426">
      <w:bodyDiv w:val="1"/>
      <w:marLeft w:val="0"/>
      <w:marRight w:val="0"/>
      <w:marTop w:val="0"/>
      <w:marBottom w:val="0"/>
      <w:divBdr>
        <w:top w:val="none" w:sz="0" w:space="0" w:color="auto"/>
        <w:left w:val="none" w:sz="0" w:space="0" w:color="auto"/>
        <w:bottom w:val="none" w:sz="0" w:space="0" w:color="auto"/>
        <w:right w:val="none" w:sz="0" w:space="0" w:color="auto"/>
      </w:divBdr>
    </w:div>
    <w:div w:id="1594363164">
      <w:bodyDiv w:val="1"/>
      <w:marLeft w:val="0"/>
      <w:marRight w:val="0"/>
      <w:marTop w:val="0"/>
      <w:marBottom w:val="0"/>
      <w:divBdr>
        <w:top w:val="none" w:sz="0" w:space="0" w:color="auto"/>
        <w:left w:val="none" w:sz="0" w:space="0" w:color="auto"/>
        <w:bottom w:val="none" w:sz="0" w:space="0" w:color="auto"/>
        <w:right w:val="none" w:sz="0" w:space="0" w:color="auto"/>
      </w:divBdr>
    </w:div>
    <w:div w:id="1651136732">
      <w:bodyDiv w:val="1"/>
      <w:marLeft w:val="0"/>
      <w:marRight w:val="0"/>
      <w:marTop w:val="0"/>
      <w:marBottom w:val="0"/>
      <w:divBdr>
        <w:top w:val="none" w:sz="0" w:space="0" w:color="auto"/>
        <w:left w:val="none" w:sz="0" w:space="0" w:color="auto"/>
        <w:bottom w:val="none" w:sz="0" w:space="0" w:color="auto"/>
        <w:right w:val="none" w:sz="0" w:space="0" w:color="auto"/>
      </w:divBdr>
    </w:div>
    <w:div w:id="1680741286">
      <w:bodyDiv w:val="1"/>
      <w:marLeft w:val="0"/>
      <w:marRight w:val="0"/>
      <w:marTop w:val="0"/>
      <w:marBottom w:val="0"/>
      <w:divBdr>
        <w:top w:val="none" w:sz="0" w:space="0" w:color="auto"/>
        <w:left w:val="none" w:sz="0" w:space="0" w:color="auto"/>
        <w:bottom w:val="none" w:sz="0" w:space="0" w:color="auto"/>
        <w:right w:val="none" w:sz="0" w:space="0" w:color="auto"/>
      </w:divBdr>
    </w:div>
    <w:div w:id="1705784678">
      <w:bodyDiv w:val="1"/>
      <w:marLeft w:val="0"/>
      <w:marRight w:val="0"/>
      <w:marTop w:val="0"/>
      <w:marBottom w:val="0"/>
      <w:divBdr>
        <w:top w:val="none" w:sz="0" w:space="0" w:color="auto"/>
        <w:left w:val="none" w:sz="0" w:space="0" w:color="auto"/>
        <w:bottom w:val="none" w:sz="0" w:space="0" w:color="auto"/>
        <w:right w:val="none" w:sz="0" w:space="0" w:color="auto"/>
      </w:divBdr>
    </w:div>
    <w:div w:id="1712611386">
      <w:bodyDiv w:val="1"/>
      <w:marLeft w:val="0"/>
      <w:marRight w:val="0"/>
      <w:marTop w:val="0"/>
      <w:marBottom w:val="0"/>
      <w:divBdr>
        <w:top w:val="none" w:sz="0" w:space="0" w:color="auto"/>
        <w:left w:val="none" w:sz="0" w:space="0" w:color="auto"/>
        <w:bottom w:val="none" w:sz="0" w:space="0" w:color="auto"/>
        <w:right w:val="none" w:sz="0" w:space="0" w:color="auto"/>
      </w:divBdr>
    </w:div>
    <w:div w:id="1765152387">
      <w:bodyDiv w:val="1"/>
      <w:marLeft w:val="0"/>
      <w:marRight w:val="0"/>
      <w:marTop w:val="0"/>
      <w:marBottom w:val="0"/>
      <w:divBdr>
        <w:top w:val="none" w:sz="0" w:space="0" w:color="auto"/>
        <w:left w:val="none" w:sz="0" w:space="0" w:color="auto"/>
        <w:bottom w:val="none" w:sz="0" w:space="0" w:color="auto"/>
        <w:right w:val="none" w:sz="0" w:space="0" w:color="auto"/>
      </w:divBdr>
    </w:div>
    <w:div w:id="1769157497">
      <w:bodyDiv w:val="1"/>
      <w:marLeft w:val="0"/>
      <w:marRight w:val="0"/>
      <w:marTop w:val="0"/>
      <w:marBottom w:val="0"/>
      <w:divBdr>
        <w:top w:val="none" w:sz="0" w:space="0" w:color="auto"/>
        <w:left w:val="none" w:sz="0" w:space="0" w:color="auto"/>
        <w:bottom w:val="none" w:sz="0" w:space="0" w:color="auto"/>
        <w:right w:val="none" w:sz="0" w:space="0" w:color="auto"/>
      </w:divBdr>
    </w:div>
    <w:div w:id="1791046251">
      <w:bodyDiv w:val="1"/>
      <w:marLeft w:val="0"/>
      <w:marRight w:val="0"/>
      <w:marTop w:val="0"/>
      <w:marBottom w:val="0"/>
      <w:divBdr>
        <w:top w:val="none" w:sz="0" w:space="0" w:color="auto"/>
        <w:left w:val="none" w:sz="0" w:space="0" w:color="auto"/>
        <w:bottom w:val="none" w:sz="0" w:space="0" w:color="auto"/>
        <w:right w:val="none" w:sz="0" w:space="0" w:color="auto"/>
      </w:divBdr>
    </w:div>
    <w:div w:id="1807622925">
      <w:bodyDiv w:val="1"/>
      <w:marLeft w:val="0"/>
      <w:marRight w:val="0"/>
      <w:marTop w:val="0"/>
      <w:marBottom w:val="0"/>
      <w:divBdr>
        <w:top w:val="none" w:sz="0" w:space="0" w:color="auto"/>
        <w:left w:val="none" w:sz="0" w:space="0" w:color="auto"/>
        <w:bottom w:val="none" w:sz="0" w:space="0" w:color="auto"/>
        <w:right w:val="none" w:sz="0" w:space="0" w:color="auto"/>
      </w:divBdr>
    </w:div>
    <w:div w:id="1850293600">
      <w:bodyDiv w:val="1"/>
      <w:marLeft w:val="0"/>
      <w:marRight w:val="0"/>
      <w:marTop w:val="0"/>
      <w:marBottom w:val="0"/>
      <w:divBdr>
        <w:top w:val="none" w:sz="0" w:space="0" w:color="auto"/>
        <w:left w:val="none" w:sz="0" w:space="0" w:color="auto"/>
        <w:bottom w:val="none" w:sz="0" w:space="0" w:color="auto"/>
        <w:right w:val="none" w:sz="0" w:space="0" w:color="auto"/>
      </w:divBdr>
    </w:div>
    <w:div w:id="1870364291">
      <w:bodyDiv w:val="1"/>
      <w:marLeft w:val="0"/>
      <w:marRight w:val="0"/>
      <w:marTop w:val="0"/>
      <w:marBottom w:val="0"/>
      <w:divBdr>
        <w:top w:val="none" w:sz="0" w:space="0" w:color="auto"/>
        <w:left w:val="none" w:sz="0" w:space="0" w:color="auto"/>
        <w:bottom w:val="none" w:sz="0" w:space="0" w:color="auto"/>
        <w:right w:val="none" w:sz="0" w:space="0" w:color="auto"/>
      </w:divBdr>
    </w:div>
    <w:div w:id="1933660788">
      <w:bodyDiv w:val="1"/>
      <w:marLeft w:val="0"/>
      <w:marRight w:val="0"/>
      <w:marTop w:val="0"/>
      <w:marBottom w:val="0"/>
      <w:divBdr>
        <w:top w:val="none" w:sz="0" w:space="0" w:color="auto"/>
        <w:left w:val="none" w:sz="0" w:space="0" w:color="auto"/>
        <w:bottom w:val="none" w:sz="0" w:space="0" w:color="auto"/>
        <w:right w:val="none" w:sz="0" w:space="0" w:color="auto"/>
      </w:divBdr>
    </w:div>
    <w:div w:id="1949773564">
      <w:bodyDiv w:val="1"/>
      <w:marLeft w:val="0"/>
      <w:marRight w:val="0"/>
      <w:marTop w:val="0"/>
      <w:marBottom w:val="0"/>
      <w:divBdr>
        <w:top w:val="none" w:sz="0" w:space="0" w:color="auto"/>
        <w:left w:val="none" w:sz="0" w:space="0" w:color="auto"/>
        <w:bottom w:val="none" w:sz="0" w:space="0" w:color="auto"/>
        <w:right w:val="none" w:sz="0" w:space="0" w:color="auto"/>
      </w:divBdr>
    </w:div>
    <w:div w:id="1959676251">
      <w:bodyDiv w:val="1"/>
      <w:marLeft w:val="0"/>
      <w:marRight w:val="0"/>
      <w:marTop w:val="0"/>
      <w:marBottom w:val="0"/>
      <w:divBdr>
        <w:top w:val="none" w:sz="0" w:space="0" w:color="auto"/>
        <w:left w:val="none" w:sz="0" w:space="0" w:color="auto"/>
        <w:bottom w:val="none" w:sz="0" w:space="0" w:color="auto"/>
        <w:right w:val="none" w:sz="0" w:space="0" w:color="auto"/>
      </w:divBdr>
    </w:div>
    <w:div w:id="1965652185">
      <w:bodyDiv w:val="1"/>
      <w:marLeft w:val="0"/>
      <w:marRight w:val="0"/>
      <w:marTop w:val="0"/>
      <w:marBottom w:val="0"/>
      <w:divBdr>
        <w:top w:val="none" w:sz="0" w:space="0" w:color="auto"/>
        <w:left w:val="none" w:sz="0" w:space="0" w:color="auto"/>
        <w:bottom w:val="none" w:sz="0" w:space="0" w:color="auto"/>
        <w:right w:val="none" w:sz="0" w:space="0" w:color="auto"/>
      </w:divBdr>
    </w:div>
    <w:div w:id="1968008009">
      <w:bodyDiv w:val="1"/>
      <w:marLeft w:val="0"/>
      <w:marRight w:val="0"/>
      <w:marTop w:val="0"/>
      <w:marBottom w:val="0"/>
      <w:divBdr>
        <w:top w:val="none" w:sz="0" w:space="0" w:color="auto"/>
        <w:left w:val="none" w:sz="0" w:space="0" w:color="auto"/>
        <w:bottom w:val="none" w:sz="0" w:space="0" w:color="auto"/>
        <w:right w:val="none" w:sz="0" w:space="0" w:color="auto"/>
      </w:divBdr>
    </w:div>
    <w:div w:id="1976789471">
      <w:bodyDiv w:val="1"/>
      <w:marLeft w:val="0"/>
      <w:marRight w:val="0"/>
      <w:marTop w:val="0"/>
      <w:marBottom w:val="0"/>
      <w:divBdr>
        <w:top w:val="none" w:sz="0" w:space="0" w:color="auto"/>
        <w:left w:val="none" w:sz="0" w:space="0" w:color="auto"/>
        <w:bottom w:val="none" w:sz="0" w:space="0" w:color="auto"/>
        <w:right w:val="none" w:sz="0" w:space="0" w:color="auto"/>
      </w:divBdr>
    </w:div>
    <w:div w:id="1995379628">
      <w:bodyDiv w:val="1"/>
      <w:marLeft w:val="0"/>
      <w:marRight w:val="0"/>
      <w:marTop w:val="0"/>
      <w:marBottom w:val="0"/>
      <w:divBdr>
        <w:top w:val="none" w:sz="0" w:space="0" w:color="auto"/>
        <w:left w:val="none" w:sz="0" w:space="0" w:color="auto"/>
        <w:bottom w:val="none" w:sz="0" w:space="0" w:color="auto"/>
        <w:right w:val="none" w:sz="0" w:space="0" w:color="auto"/>
      </w:divBdr>
    </w:div>
    <w:div w:id="2000574945">
      <w:bodyDiv w:val="1"/>
      <w:marLeft w:val="0"/>
      <w:marRight w:val="0"/>
      <w:marTop w:val="0"/>
      <w:marBottom w:val="0"/>
      <w:divBdr>
        <w:top w:val="none" w:sz="0" w:space="0" w:color="auto"/>
        <w:left w:val="none" w:sz="0" w:space="0" w:color="auto"/>
        <w:bottom w:val="none" w:sz="0" w:space="0" w:color="auto"/>
        <w:right w:val="none" w:sz="0" w:space="0" w:color="auto"/>
      </w:divBdr>
    </w:div>
    <w:div w:id="2024285981">
      <w:bodyDiv w:val="1"/>
      <w:marLeft w:val="0"/>
      <w:marRight w:val="0"/>
      <w:marTop w:val="0"/>
      <w:marBottom w:val="0"/>
      <w:divBdr>
        <w:top w:val="none" w:sz="0" w:space="0" w:color="auto"/>
        <w:left w:val="none" w:sz="0" w:space="0" w:color="auto"/>
        <w:bottom w:val="none" w:sz="0" w:space="0" w:color="auto"/>
        <w:right w:val="none" w:sz="0" w:space="0" w:color="auto"/>
      </w:divBdr>
    </w:div>
    <w:div w:id="2059472187">
      <w:bodyDiv w:val="1"/>
      <w:marLeft w:val="0"/>
      <w:marRight w:val="0"/>
      <w:marTop w:val="0"/>
      <w:marBottom w:val="0"/>
      <w:divBdr>
        <w:top w:val="none" w:sz="0" w:space="0" w:color="auto"/>
        <w:left w:val="none" w:sz="0" w:space="0" w:color="auto"/>
        <w:bottom w:val="none" w:sz="0" w:space="0" w:color="auto"/>
        <w:right w:val="none" w:sz="0" w:space="0" w:color="auto"/>
      </w:divBdr>
    </w:div>
    <w:div w:id="2078480341">
      <w:bodyDiv w:val="1"/>
      <w:marLeft w:val="0"/>
      <w:marRight w:val="0"/>
      <w:marTop w:val="0"/>
      <w:marBottom w:val="0"/>
      <w:divBdr>
        <w:top w:val="none" w:sz="0" w:space="0" w:color="auto"/>
        <w:left w:val="none" w:sz="0" w:space="0" w:color="auto"/>
        <w:bottom w:val="none" w:sz="0" w:space="0" w:color="auto"/>
        <w:right w:val="none" w:sz="0" w:space="0" w:color="auto"/>
      </w:divBdr>
    </w:div>
    <w:div w:id="2088182262">
      <w:bodyDiv w:val="1"/>
      <w:marLeft w:val="0"/>
      <w:marRight w:val="0"/>
      <w:marTop w:val="0"/>
      <w:marBottom w:val="0"/>
      <w:divBdr>
        <w:top w:val="none" w:sz="0" w:space="0" w:color="auto"/>
        <w:left w:val="none" w:sz="0" w:space="0" w:color="auto"/>
        <w:bottom w:val="none" w:sz="0" w:space="0" w:color="auto"/>
        <w:right w:val="none" w:sz="0" w:space="0" w:color="auto"/>
      </w:divBdr>
    </w:div>
    <w:div w:id="2094235157">
      <w:bodyDiv w:val="1"/>
      <w:marLeft w:val="0"/>
      <w:marRight w:val="0"/>
      <w:marTop w:val="0"/>
      <w:marBottom w:val="0"/>
      <w:divBdr>
        <w:top w:val="none" w:sz="0" w:space="0" w:color="auto"/>
        <w:left w:val="none" w:sz="0" w:space="0" w:color="auto"/>
        <w:bottom w:val="none" w:sz="0" w:space="0" w:color="auto"/>
        <w:right w:val="none" w:sz="0" w:space="0" w:color="auto"/>
      </w:divBdr>
    </w:div>
    <w:div w:id="213316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2.jpeg"/><Relationship Id="rId89"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2.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chart" Target="charts/chart5.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5.emf"/><Relationship Id="rId102"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eader" Target="header3.xml"/><Relationship Id="rId90" Type="http://schemas.openxmlformats.org/officeDocument/2006/relationships/image" Target="media/image68.emf"/><Relationship Id="rId95" Type="http://schemas.openxmlformats.org/officeDocument/2006/relationships/image" Target="media/image73.emf"/><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78.emf"/><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header" Target="header2.xml"/><Relationship Id="rId85" Type="http://schemas.openxmlformats.org/officeDocument/2006/relationships/image" Target="media/image63.jpeg"/><Relationship Id="rId93" Type="http://schemas.openxmlformats.org/officeDocument/2006/relationships/image" Target="media/image71.emf"/><Relationship Id="rId98"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6.xm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1.emf"/><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footer" Target="footer4.xml"/><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1.xm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footer" Target="footer3.xml"/><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1.jpeg"/><Relationship Id="rId34" Type="http://schemas.openxmlformats.org/officeDocument/2006/relationships/chart" Target="charts/chart7.xml"/><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5.emf"/><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CONSULTATIONS\RINA_COMETE%20International\Etudes%20Complementaires%20PEMVEP\RAPPORTS\Barkehi\Donnees%20enquetes%20PAP%20Barkehi.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CONSULTATIONS\RINA_COMETE%20International\Etudes%20Complementaires%20PEMVEP\RAPPORTS\Barkehi\Donnees%20enquetes%20PAP%20Barkeh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F:\CONSULTATIONS\RINA_COMETE%20International\Etudes%20Complementaires%20PEMVEP\RAPPORTS\Barkehi\Donnees%20enquetes%20PAP%20Barkeh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OMETE%20PEMVEP\Donnees%20enquetes%20PAP%20juliett%20%20BON%2009%2009%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ONSULTATIONS\RINA_COMETE%20International\Etudes%20Complementaires%20PEMVEP\RAPPORTS\Barkehi\Donnees%20enquetes%20PAP%20Barkeh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CONSULTATIONS\RINA_COMETE%20International\Etudes%20Complementaires%20PEMVEP\RAPPORTS\Barkehi\Donnees%20enquetes%20PAP%20Barkeh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CONSULTATIONS\RINA_COMETE%20International\Etudes%20Complementaires%20PEMVEP\RAPPORTS\Barkehi\Donnees%20enquetes%20PAP%20Barkeh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Effectif des groupes de producteurs selon le genre</a:t>
            </a:r>
          </a:p>
        </c:rich>
      </c:tx>
      <c:overlay val="0"/>
    </c:title>
    <c:autoTitleDeleted val="0"/>
    <c:plotArea>
      <c:layout/>
      <c:barChart>
        <c:barDir val="col"/>
        <c:grouping val="clustered"/>
        <c:varyColors val="0"/>
        <c:ser>
          <c:idx val="0"/>
          <c:order val="0"/>
          <c:tx>
            <c:strRef>
              <c:f>Feuil1!$D$3</c:f>
              <c:strCache>
                <c:ptCount val="1"/>
                <c:pt idx="0">
                  <c:v>Hommes</c:v>
                </c:pt>
              </c:strCache>
            </c:strRef>
          </c:tx>
          <c:invertIfNegative val="0"/>
          <c:cat>
            <c:strRef>
              <c:f>Feuil1!$C$4:$C$6</c:f>
              <c:strCache>
                <c:ptCount val="3"/>
                <c:pt idx="0">
                  <c:v>GIC NATAIKI</c:v>
                </c:pt>
                <c:pt idx="1">
                  <c:v>GIC NALASAKI</c:v>
                </c:pt>
                <c:pt idx="2">
                  <c:v>GIC JADP </c:v>
                </c:pt>
              </c:strCache>
            </c:strRef>
          </c:cat>
          <c:val>
            <c:numRef>
              <c:f>Feuil1!$D$4:$D$6</c:f>
              <c:numCache>
                <c:formatCode>General</c:formatCode>
                <c:ptCount val="3"/>
                <c:pt idx="0">
                  <c:v>3</c:v>
                </c:pt>
                <c:pt idx="1">
                  <c:v>5</c:v>
                </c:pt>
                <c:pt idx="2">
                  <c:v>5</c:v>
                </c:pt>
              </c:numCache>
            </c:numRef>
          </c:val>
          <c:extLst>
            <c:ext xmlns:c16="http://schemas.microsoft.com/office/drawing/2014/chart" uri="{C3380CC4-5D6E-409C-BE32-E72D297353CC}">
              <c16:uniqueId val="{00000000-93F8-4FA6-B2C2-9986AE9EAFDA}"/>
            </c:ext>
          </c:extLst>
        </c:ser>
        <c:ser>
          <c:idx val="1"/>
          <c:order val="1"/>
          <c:tx>
            <c:strRef>
              <c:f>Feuil1!$E$3</c:f>
              <c:strCache>
                <c:ptCount val="1"/>
                <c:pt idx="0">
                  <c:v>Femmes</c:v>
                </c:pt>
              </c:strCache>
            </c:strRef>
          </c:tx>
          <c:invertIfNegative val="0"/>
          <c:cat>
            <c:strRef>
              <c:f>Feuil1!$C$4:$C$6</c:f>
              <c:strCache>
                <c:ptCount val="3"/>
                <c:pt idx="0">
                  <c:v>GIC NATAIKI</c:v>
                </c:pt>
                <c:pt idx="1">
                  <c:v>GIC NALASAKI</c:v>
                </c:pt>
                <c:pt idx="2">
                  <c:v>GIC JADP </c:v>
                </c:pt>
              </c:strCache>
            </c:strRef>
          </c:cat>
          <c:val>
            <c:numRef>
              <c:f>Feuil1!$E$4:$E$6</c:f>
              <c:numCache>
                <c:formatCode>General</c:formatCode>
                <c:ptCount val="3"/>
                <c:pt idx="0">
                  <c:v>7</c:v>
                </c:pt>
                <c:pt idx="1">
                  <c:v>8</c:v>
                </c:pt>
                <c:pt idx="2">
                  <c:v>6</c:v>
                </c:pt>
              </c:numCache>
            </c:numRef>
          </c:val>
          <c:extLst>
            <c:ext xmlns:c16="http://schemas.microsoft.com/office/drawing/2014/chart" uri="{C3380CC4-5D6E-409C-BE32-E72D297353CC}">
              <c16:uniqueId val="{00000001-93F8-4FA6-B2C2-9986AE9EAFDA}"/>
            </c:ext>
          </c:extLst>
        </c:ser>
        <c:dLbls>
          <c:showLegendKey val="0"/>
          <c:showVal val="0"/>
          <c:showCatName val="0"/>
          <c:showSerName val="0"/>
          <c:showPercent val="0"/>
          <c:showBubbleSize val="0"/>
        </c:dLbls>
        <c:gapWidth val="150"/>
        <c:axId val="289207808"/>
        <c:axId val="289224960"/>
      </c:barChart>
      <c:catAx>
        <c:axId val="289207808"/>
        <c:scaling>
          <c:orientation val="minMax"/>
        </c:scaling>
        <c:delete val="0"/>
        <c:axPos val="b"/>
        <c:title>
          <c:tx>
            <c:rich>
              <a:bodyPr/>
              <a:lstStyle/>
              <a:p>
                <a:pPr>
                  <a:defRPr/>
                </a:pPr>
                <a:r>
                  <a:rPr lang="en-US"/>
                  <a:t>Groupes de producteurs</a:t>
                </a:r>
              </a:p>
            </c:rich>
          </c:tx>
          <c:overlay val="0"/>
        </c:title>
        <c:numFmt formatCode="General" sourceLinked="0"/>
        <c:majorTickMark val="out"/>
        <c:minorTickMark val="none"/>
        <c:tickLblPos val="nextTo"/>
        <c:crossAx val="289224960"/>
        <c:crosses val="autoZero"/>
        <c:auto val="1"/>
        <c:lblAlgn val="ctr"/>
        <c:lblOffset val="100"/>
        <c:noMultiLvlLbl val="0"/>
      </c:catAx>
      <c:valAx>
        <c:axId val="289224960"/>
        <c:scaling>
          <c:orientation val="minMax"/>
        </c:scaling>
        <c:delete val="0"/>
        <c:axPos val="l"/>
        <c:majorGridlines/>
        <c:title>
          <c:tx>
            <c:rich>
              <a:bodyPr rot="-5400000" vert="horz"/>
              <a:lstStyle/>
              <a:p>
                <a:pPr>
                  <a:defRPr/>
                </a:pPr>
                <a:r>
                  <a:rPr lang="en-US"/>
                  <a:t>Nombre de membres selon le genre</a:t>
                </a:r>
              </a:p>
            </c:rich>
          </c:tx>
          <c:overlay val="0"/>
        </c:title>
        <c:numFmt formatCode="General" sourceLinked="1"/>
        <c:majorTickMark val="out"/>
        <c:minorTickMark val="none"/>
        <c:tickLblPos val="nextTo"/>
        <c:crossAx val="2892078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dk1"/>
                </a:solidFill>
                <a:latin typeface="Cambria" panose="02040503050406030204" pitchFamily="18" charset="0"/>
                <a:ea typeface="Cambria" panose="02040503050406030204" pitchFamily="18" charset="0"/>
                <a:cs typeface="+mn-cs"/>
              </a:defRPr>
            </a:pPr>
            <a:r>
              <a:rPr lang="en-US" sz="900">
                <a:latin typeface="Cambria" panose="02040503050406030204" pitchFamily="18" charset="0"/>
                <a:ea typeface="Cambria" panose="02040503050406030204" pitchFamily="18" charset="0"/>
              </a:rPr>
              <a:t>Taille des ménages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dk1"/>
              </a:solidFill>
              <a:latin typeface="Cambria" panose="02040503050406030204" pitchFamily="18" charset="0"/>
              <a:ea typeface="Cambria" panose="02040503050406030204" pitchFamily="18" charset="0"/>
              <a:cs typeface="+mn-cs"/>
            </a:defRPr>
          </a:pPr>
          <a:endParaRPr lang="fr-FR"/>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0.279069767441860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CC-4388-945A-DFE1261475B2}"/>
                </c:ext>
              </c:extLst>
            </c:dLbl>
            <c:dLbl>
              <c:idx val="1"/>
              <c:layout>
                <c:manualLayout>
                  <c:x val="6.024096385542169E-3"/>
                  <c:y val="-0.215116279069767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CC-4388-945A-DFE1261475B2}"/>
                </c:ext>
              </c:extLst>
            </c:dLbl>
            <c:dLbl>
              <c:idx val="2"/>
              <c:layout>
                <c:manualLayout>
                  <c:x val="-1.1044049125029391E-16"/>
                  <c:y val="-5.81395348837210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CC-4388-945A-DFE1261475B2}"/>
                </c:ext>
              </c:extLst>
            </c:dLbl>
            <c:dLbl>
              <c:idx val="3"/>
              <c:layout>
                <c:manualLayout>
                  <c:x val="0"/>
                  <c:y val="-5.23255813953489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CC-4388-945A-DFE1261475B2}"/>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'PAP BAR'!$U$26:$U$29</c:f>
              <c:strCache>
                <c:ptCount val="4"/>
                <c:pt idx="0">
                  <c:v>1 -5 personnes</c:v>
                </c:pt>
                <c:pt idx="1">
                  <c:v>6 - 10 personnes</c:v>
                </c:pt>
                <c:pt idx="2">
                  <c:v>11 - 15 personnes</c:v>
                </c:pt>
                <c:pt idx="3">
                  <c:v>Plus de 15 personnes</c:v>
                </c:pt>
              </c:strCache>
            </c:strRef>
          </c:cat>
          <c:val>
            <c:numRef>
              <c:f>'PAP BAR'!$V$26:$V$29</c:f>
              <c:numCache>
                <c:formatCode>General</c:formatCode>
                <c:ptCount val="4"/>
                <c:pt idx="0">
                  <c:v>10</c:v>
                </c:pt>
                <c:pt idx="1">
                  <c:v>7</c:v>
                </c:pt>
                <c:pt idx="2">
                  <c:v>1</c:v>
                </c:pt>
                <c:pt idx="3">
                  <c:v>1</c:v>
                </c:pt>
              </c:numCache>
            </c:numRef>
          </c:val>
          <c:extLst>
            <c:ext xmlns:c16="http://schemas.microsoft.com/office/drawing/2014/chart" uri="{C3380CC4-5D6E-409C-BE32-E72D297353CC}">
              <c16:uniqueId val="{00000000-E5CC-4388-945A-DFE1261475B2}"/>
            </c:ext>
          </c:extLst>
        </c:ser>
        <c:dLbls>
          <c:showLegendKey val="0"/>
          <c:showVal val="0"/>
          <c:showCatName val="0"/>
          <c:showSerName val="0"/>
          <c:showPercent val="0"/>
          <c:showBubbleSize val="0"/>
        </c:dLbls>
        <c:gapWidth val="150"/>
        <c:overlap val="100"/>
        <c:axId val="1173399344"/>
        <c:axId val="1173394064"/>
      </c:barChart>
      <c:catAx>
        <c:axId val="117339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173394064"/>
        <c:crosses val="autoZero"/>
        <c:auto val="1"/>
        <c:lblAlgn val="ctr"/>
        <c:lblOffset val="100"/>
        <c:noMultiLvlLbl val="0"/>
      </c:catAx>
      <c:valAx>
        <c:axId val="117339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173399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900" b="1">
                <a:latin typeface="Cambria" panose="02040503050406030204" pitchFamily="18" charset="0"/>
                <a:ea typeface="Cambria" panose="02040503050406030204" pitchFamily="18" charset="0"/>
              </a:rPr>
              <a:t>Composition des ménages par catégorie</a:t>
            </a:r>
            <a:r>
              <a:rPr lang="en-US" sz="900" b="1" baseline="0">
                <a:latin typeface="Cambria" panose="02040503050406030204" pitchFamily="18" charset="0"/>
                <a:ea typeface="Cambria" panose="02040503050406030204" pitchFamily="18" charset="0"/>
              </a:rPr>
              <a:t> : hommes, femmes, garçons et filles</a:t>
            </a:r>
            <a:endParaRPr lang="en-US" sz="900" b="1">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Cambria" panose="02040503050406030204" pitchFamily="18" charset="0"/>
                    <a:ea typeface="Cambria" panose="02040503050406030204" pitchFamily="18" charset="0"/>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'PAP BAR'!$L$47:$L$50</c:f>
              <c:strCache>
                <c:ptCount val="4"/>
                <c:pt idx="0">
                  <c:v>Hommes</c:v>
                </c:pt>
                <c:pt idx="1">
                  <c:v>Femmes</c:v>
                </c:pt>
                <c:pt idx="2">
                  <c:v>Garçons</c:v>
                </c:pt>
                <c:pt idx="3">
                  <c:v>Filles</c:v>
                </c:pt>
              </c:strCache>
            </c:strRef>
          </c:cat>
          <c:val>
            <c:numRef>
              <c:f>'PAP BAR'!$M$47:$M$50</c:f>
              <c:numCache>
                <c:formatCode>General</c:formatCode>
                <c:ptCount val="4"/>
                <c:pt idx="0">
                  <c:v>24</c:v>
                </c:pt>
                <c:pt idx="1">
                  <c:v>24</c:v>
                </c:pt>
                <c:pt idx="2">
                  <c:v>32</c:v>
                </c:pt>
                <c:pt idx="3">
                  <c:v>37</c:v>
                </c:pt>
              </c:numCache>
            </c:numRef>
          </c:val>
          <c:extLst>
            <c:ext xmlns:c16="http://schemas.microsoft.com/office/drawing/2014/chart" uri="{C3380CC4-5D6E-409C-BE32-E72D297353CC}">
              <c16:uniqueId val="{00000000-03C4-420C-A422-5EEC14AD81F7}"/>
            </c:ext>
          </c:extLst>
        </c:ser>
        <c:dLbls>
          <c:showLegendKey val="0"/>
          <c:showVal val="0"/>
          <c:showCatName val="0"/>
          <c:showSerName val="0"/>
          <c:showPercent val="0"/>
          <c:showBubbleSize val="0"/>
        </c:dLbls>
        <c:gapWidth val="150"/>
        <c:shape val="box"/>
        <c:axId val="657081120"/>
        <c:axId val="657088320"/>
        <c:axId val="0"/>
      </c:bar3DChart>
      <c:catAx>
        <c:axId val="65708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7088320"/>
        <c:crosses val="autoZero"/>
        <c:auto val="1"/>
        <c:lblAlgn val="ctr"/>
        <c:lblOffset val="100"/>
        <c:noMultiLvlLbl val="0"/>
      </c:catAx>
      <c:valAx>
        <c:axId val="65708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7081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a:pPr>
            <a:r>
              <a:rPr lang="en-US" sz="900"/>
              <a:t>Effectif des chefs de ménages par sexe</a:t>
            </a:r>
          </a:p>
        </c:rich>
      </c:tx>
      <c:overlay val="1"/>
    </c:title>
    <c:autoTitleDeleted val="0"/>
    <c:plotArea>
      <c:layout>
        <c:manualLayout>
          <c:layoutTarget val="inner"/>
          <c:xMode val="edge"/>
          <c:yMode val="edge"/>
          <c:x val="0.22480510321529945"/>
          <c:y val="0.14954150818272596"/>
          <c:w val="0.51280183727034123"/>
          <c:h val="0.89351850087464224"/>
        </c:manualLayout>
      </c:layout>
      <c:pieChart>
        <c:varyColors val="1"/>
        <c:ser>
          <c:idx val="0"/>
          <c:order val="0"/>
          <c:tx>
            <c:strRef>
              <c:f>'PAP BAR'!$H$24</c:f>
              <c:strCache>
                <c:ptCount val="1"/>
                <c:pt idx="0">
                  <c:v>%</c:v>
                </c:pt>
              </c:strCache>
            </c:strRef>
          </c:tx>
          <c:dLbls>
            <c:spPr>
              <a:noFill/>
              <a:ln>
                <a:noFill/>
              </a:ln>
              <a:effectLst/>
            </c:spPr>
            <c:txPr>
              <a:bodyPr/>
              <a:lstStyle/>
              <a:p>
                <a:pPr>
                  <a:defRPr b="1">
                    <a:solidFill>
                      <a:schemeClr val="bg1"/>
                    </a:solidFill>
                  </a:defRPr>
                </a:pPr>
                <a:endParaRPr lang="fr-FR"/>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'PAP BAR'!$F$25:$F$26</c:f>
              <c:strCache>
                <c:ptCount val="2"/>
                <c:pt idx="0">
                  <c:v>Hommes</c:v>
                </c:pt>
                <c:pt idx="1">
                  <c:v>Femmes</c:v>
                </c:pt>
              </c:strCache>
            </c:strRef>
          </c:cat>
          <c:val>
            <c:numRef>
              <c:f>'PAP BAR'!$H$25:$H$26</c:f>
              <c:numCache>
                <c:formatCode>0</c:formatCode>
                <c:ptCount val="2"/>
                <c:pt idx="0">
                  <c:v>78.94736842105263</c:v>
                </c:pt>
                <c:pt idx="1">
                  <c:v>21.052631578947366</c:v>
                </c:pt>
              </c:numCache>
            </c:numRef>
          </c:val>
          <c:extLst>
            <c:ext xmlns:c16="http://schemas.microsoft.com/office/drawing/2014/chart" uri="{C3380CC4-5D6E-409C-BE32-E72D297353CC}">
              <c16:uniqueId val="{00000000-3FEE-4EAA-A26D-6CCD87521C86}"/>
            </c:ext>
          </c:extLst>
        </c:ser>
        <c:dLbls>
          <c:dLblPos val="ctr"/>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Cambria"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fr-FR" sz="1400" b="1" i="0" u="none" strike="noStrike" baseline="0">
                <a:effectLst/>
              </a:rPr>
              <a:t>Age du chef de ménage</a:t>
            </a:r>
            <a:endParaRPr lang="en-US" sz="1400"/>
          </a:p>
        </c:rich>
      </c:tx>
      <c:overlay val="0"/>
      <c:spPr>
        <a:noFill/>
        <a:ln>
          <a:noFill/>
        </a:ln>
        <a:effectLst/>
      </c:spPr>
    </c:title>
    <c:autoTitleDeleted val="0"/>
    <c:plotArea>
      <c:layout/>
      <c:barChart>
        <c:barDir val="col"/>
        <c:grouping val="clustered"/>
        <c:varyColors val="0"/>
        <c:ser>
          <c:idx val="0"/>
          <c:order val="0"/>
          <c:tx>
            <c:strRef>
              <c:f>'STAT PRMS BAR'!$J$5</c:f>
              <c:strCache>
                <c:ptCount val="1"/>
                <c:pt idx="0">
                  <c:v>%</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'STAT PRMS BAR'!$K$3:$P$3</c:f>
              <c:strCache>
                <c:ptCount val="6"/>
                <c:pt idx="0">
                  <c:v>20-29</c:v>
                </c:pt>
                <c:pt idx="1">
                  <c:v>30-39</c:v>
                </c:pt>
                <c:pt idx="2">
                  <c:v>40-49</c:v>
                </c:pt>
                <c:pt idx="3">
                  <c:v>50-59</c:v>
                </c:pt>
                <c:pt idx="4">
                  <c:v>60-69</c:v>
                </c:pt>
                <c:pt idx="5">
                  <c:v>Plus de 70</c:v>
                </c:pt>
              </c:strCache>
            </c:strRef>
          </c:cat>
          <c:val>
            <c:numRef>
              <c:f>'STAT PRMS BAR'!$K$5:$P$5</c:f>
              <c:numCache>
                <c:formatCode>0.0</c:formatCode>
                <c:ptCount val="6"/>
                <c:pt idx="0">
                  <c:v>21.052631578947366</c:v>
                </c:pt>
                <c:pt idx="1">
                  <c:v>15.789473684210526</c:v>
                </c:pt>
                <c:pt idx="2">
                  <c:v>26.315789473684209</c:v>
                </c:pt>
                <c:pt idx="3">
                  <c:v>26.315789473684209</c:v>
                </c:pt>
                <c:pt idx="4">
                  <c:v>5.2631578947368416</c:v>
                </c:pt>
                <c:pt idx="5">
                  <c:v>5.2631578947368416</c:v>
                </c:pt>
              </c:numCache>
            </c:numRef>
          </c:val>
          <c:extLst>
            <c:ext xmlns:c16="http://schemas.microsoft.com/office/drawing/2014/chart" uri="{C3380CC4-5D6E-409C-BE32-E72D297353CC}">
              <c16:uniqueId val="{00000000-550A-40C9-9346-F436D17B514F}"/>
            </c:ext>
          </c:extLst>
        </c:ser>
        <c:dLbls>
          <c:dLblPos val="outEnd"/>
          <c:showLegendKey val="0"/>
          <c:showVal val="1"/>
          <c:showCatName val="0"/>
          <c:showSerName val="0"/>
          <c:showPercent val="0"/>
          <c:showBubbleSize val="0"/>
        </c:dLbls>
        <c:gapWidth val="100"/>
        <c:overlap val="-24"/>
        <c:axId val="202419584"/>
        <c:axId val="235301120"/>
      </c:barChart>
      <c:catAx>
        <c:axId val="2024195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35301120"/>
        <c:crosses val="autoZero"/>
        <c:auto val="1"/>
        <c:lblAlgn val="ctr"/>
        <c:lblOffset val="100"/>
        <c:noMultiLvlLbl val="0"/>
      </c:catAx>
      <c:valAx>
        <c:axId val="23530112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2024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Cambria" pitchFamily="18" charset="0"/>
              </a:defRPr>
            </a:pPr>
            <a:r>
              <a:rPr lang="en-US" sz="1000">
                <a:latin typeface="Cambria" pitchFamily="18" charset="0"/>
              </a:rPr>
              <a:t>Appartenance ethnique des chefs de ménages affectés</a:t>
            </a:r>
          </a:p>
        </c:rich>
      </c:tx>
      <c:overlay val="0"/>
    </c:title>
    <c:autoTitleDeleted val="0"/>
    <c:plotArea>
      <c:layout/>
      <c:barChart>
        <c:barDir val="col"/>
        <c:grouping val="clustered"/>
        <c:varyColors val="0"/>
        <c:ser>
          <c:idx val="0"/>
          <c:order val="0"/>
          <c:tx>
            <c:strRef>
              <c:f>'PAP BAR'!$M$24</c:f>
              <c:strCache>
                <c:ptCount val="1"/>
                <c:pt idx="0">
                  <c:v>%</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'PAP BAR'!$K$25:$K$28</c:f>
              <c:strCache>
                <c:ptCount val="4"/>
                <c:pt idx="0">
                  <c:v>Fali</c:v>
                </c:pt>
                <c:pt idx="1">
                  <c:v>Bata</c:v>
                </c:pt>
                <c:pt idx="2">
                  <c:v>Mafa</c:v>
                </c:pt>
                <c:pt idx="3">
                  <c:v>Sirata</c:v>
                </c:pt>
              </c:strCache>
            </c:strRef>
          </c:cat>
          <c:val>
            <c:numRef>
              <c:f>'PAP BAR'!$M$25:$M$28</c:f>
              <c:numCache>
                <c:formatCode>0</c:formatCode>
                <c:ptCount val="4"/>
                <c:pt idx="0">
                  <c:v>68.421052631578945</c:v>
                </c:pt>
                <c:pt idx="1">
                  <c:v>21.052631578947366</c:v>
                </c:pt>
                <c:pt idx="2">
                  <c:v>5.2631578947368416</c:v>
                </c:pt>
                <c:pt idx="3">
                  <c:v>5.2631578947368416</c:v>
                </c:pt>
              </c:numCache>
            </c:numRef>
          </c:val>
          <c:extLst>
            <c:ext xmlns:c16="http://schemas.microsoft.com/office/drawing/2014/chart" uri="{C3380CC4-5D6E-409C-BE32-E72D297353CC}">
              <c16:uniqueId val="{00000000-9D4F-45F3-9C09-9F660D5488EA}"/>
            </c:ext>
          </c:extLst>
        </c:ser>
        <c:dLbls>
          <c:dLblPos val="outEnd"/>
          <c:showLegendKey val="0"/>
          <c:showVal val="1"/>
          <c:showCatName val="0"/>
          <c:showSerName val="0"/>
          <c:showPercent val="0"/>
          <c:showBubbleSize val="0"/>
        </c:dLbls>
        <c:gapWidth val="150"/>
        <c:axId val="235330560"/>
        <c:axId val="237572864"/>
      </c:barChart>
      <c:catAx>
        <c:axId val="235330560"/>
        <c:scaling>
          <c:orientation val="minMax"/>
        </c:scaling>
        <c:delete val="0"/>
        <c:axPos val="b"/>
        <c:numFmt formatCode="General" sourceLinked="0"/>
        <c:majorTickMark val="out"/>
        <c:minorTickMark val="none"/>
        <c:tickLblPos val="nextTo"/>
        <c:crossAx val="237572864"/>
        <c:crosses val="autoZero"/>
        <c:auto val="1"/>
        <c:lblAlgn val="ctr"/>
        <c:lblOffset val="100"/>
        <c:noMultiLvlLbl val="0"/>
      </c:catAx>
      <c:valAx>
        <c:axId val="237572864"/>
        <c:scaling>
          <c:orientation val="minMax"/>
        </c:scaling>
        <c:delete val="0"/>
        <c:axPos val="l"/>
        <c:majorGridlines/>
        <c:numFmt formatCode="0" sourceLinked="1"/>
        <c:majorTickMark val="out"/>
        <c:minorTickMark val="none"/>
        <c:tickLblPos val="nextTo"/>
        <c:crossAx val="23533056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Cambria" pitchFamily="18" charset="0"/>
              </a:defRPr>
            </a:pPr>
            <a:r>
              <a:rPr lang="en-US" sz="1000">
                <a:latin typeface="Cambria" pitchFamily="18" charset="0"/>
              </a:rPr>
              <a:t>Profil d'activités génératrices de revenus des chefs de ménages</a:t>
            </a:r>
          </a:p>
        </c:rich>
      </c:tx>
      <c:overlay val="0"/>
    </c:title>
    <c:autoTitleDeleted val="0"/>
    <c:plotArea>
      <c:layout/>
      <c:barChart>
        <c:barDir val="col"/>
        <c:grouping val="clustered"/>
        <c:varyColors val="0"/>
        <c:ser>
          <c:idx val="0"/>
          <c:order val="0"/>
          <c:tx>
            <c:strRef>
              <c:f>'PAP BAR'!$Q$47</c:f>
              <c:strCache>
                <c:ptCount val="1"/>
                <c:pt idx="0">
                  <c:v>Activité principale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'PAP BAR'!$P$48:$P$56</c:f>
              <c:strCache>
                <c:ptCount val="9"/>
                <c:pt idx="0">
                  <c:v>Agriculture</c:v>
                </c:pt>
                <c:pt idx="1">
                  <c:v>Elevage</c:v>
                </c:pt>
                <c:pt idx="2">
                  <c:v>Commerce</c:v>
                </c:pt>
                <c:pt idx="3">
                  <c:v>Tradipraticien</c:v>
                </c:pt>
                <c:pt idx="4">
                  <c:v>Forgeron</c:v>
                </c:pt>
                <c:pt idx="5">
                  <c:v>Enseignant vacataire</c:v>
                </c:pt>
                <c:pt idx="6">
                  <c:v>Boucheron</c:v>
                </c:pt>
                <c:pt idx="7">
                  <c:v>Mototaxi</c:v>
                </c:pt>
                <c:pt idx="8">
                  <c:v>Aucune</c:v>
                </c:pt>
              </c:strCache>
            </c:strRef>
          </c:cat>
          <c:val>
            <c:numRef>
              <c:f>'PAP BAR'!$Q$48:$Q$56</c:f>
              <c:numCache>
                <c:formatCode>General</c:formatCode>
                <c:ptCount val="9"/>
                <c:pt idx="0">
                  <c:v>13</c:v>
                </c:pt>
                <c:pt idx="2">
                  <c:v>1</c:v>
                </c:pt>
                <c:pt idx="3">
                  <c:v>1</c:v>
                </c:pt>
                <c:pt idx="4">
                  <c:v>2</c:v>
                </c:pt>
                <c:pt idx="5">
                  <c:v>1</c:v>
                </c:pt>
                <c:pt idx="8">
                  <c:v>1</c:v>
                </c:pt>
              </c:numCache>
            </c:numRef>
          </c:val>
          <c:extLst>
            <c:ext xmlns:c16="http://schemas.microsoft.com/office/drawing/2014/chart" uri="{C3380CC4-5D6E-409C-BE32-E72D297353CC}">
              <c16:uniqueId val="{00000000-A198-46B5-804E-3EFF7475A5AB}"/>
            </c:ext>
          </c:extLst>
        </c:ser>
        <c:ser>
          <c:idx val="1"/>
          <c:order val="1"/>
          <c:tx>
            <c:strRef>
              <c:f>'PAP BAR'!$R$47</c:f>
              <c:strCache>
                <c:ptCount val="1"/>
                <c:pt idx="0">
                  <c:v>Activité secondaire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'PAP BAR'!$P$48:$P$56</c:f>
              <c:strCache>
                <c:ptCount val="9"/>
                <c:pt idx="0">
                  <c:v>Agriculture</c:v>
                </c:pt>
                <c:pt idx="1">
                  <c:v>Elevage</c:v>
                </c:pt>
                <c:pt idx="2">
                  <c:v>Commerce</c:v>
                </c:pt>
                <c:pt idx="3">
                  <c:v>Tradipraticien</c:v>
                </c:pt>
                <c:pt idx="4">
                  <c:v>Forgeron</c:v>
                </c:pt>
                <c:pt idx="5">
                  <c:v>Enseignant vacataire</c:v>
                </c:pt>
                <c:pt idx="6">
                  <c:v>Boucheron</c:v>
                </c:pt>
                <c:pt idx="7">
                  <c:v>Mototaxi</c:v>
                </c:pt>
                <c:pt idx="8">
                  <c:v>Aucune</c:v>
                </c:pt>
              </c:strCache>
            </c:strRef>
          </c:cat>
          <c:val>
            <c:numRef>
              <c:f>'PAP BAR'!$R$48:$R$56</c:f>
              <c:numCache>
                <c:formatCode>General</c:formatCode>
                <c:ptCount val="9"/>
                <c:pt idx="0">
                  <c:v>4</c:v>
                </c:pt>
                <c:pt idx="1">
                  <c:v>4</c:v>
                </c:pt>
                <c:pt idx="2">
                  <c:v>1</c:v>
                </c:pt>
                <c:pt idx="6">
                  <c:v>3</c:v>
                </c:pt>
                <c:pt idx="7">
                  <c:v>1</c:v>
                </c:pt>
                <c:pt idx="8">
                  <c:v>6</c:v>
                </c:pt>
              </c:numCache>
            </c:numRef>
          </c:val>
          <c:extLst>
            <c:ext xmlns:c16="http://schemas.microsoft.com/office/drawing/2014/chart" uri="{C3380CC4-5D6E-409C-BE32-E72D297353CC}">
              <c16:uniqueId val="{00000001-A198-46B5-804E-3EFF7475A5AB}"/>
            </c:ext>
          </c:extLst>
        </c:ser>
        <c:dLbls>
          <c:dLblPos val="outEnd"/>
          <c:showLegendKey val="0"/>
          <c:showVal val="1"/>
          <c:showCatName val="0"/>
          <c:showSerName val="0"/>
          <c:showPercent val="0"/>
          <c:showBubbleSize val="0"/>
        </c:dLbls>
        <c:gapWidth val="150"/>
        <c:axId val="237595264"/>
        <c:axId val="237597056"/>
      </c:barChart>
      <c:catAx>
        <c:axId val="237595264"/>
        <c:scaling>
          <c:orientation val="minMax"/>
        </c:scaling>
        <c:delete val="0"/>
        <c:axPos val="b"/>
        <c:numFmt formatCode="General" sourceLinked="0"/>
        <c:majorTickMark val="out"/>
        <c:minorTickMark val="none"/>
        <c:tickLblPos val="nextTo"/>
        <c:crossAx val="237597056"/>
        <c:crosses val="autoZero"/>
        <c:auto val="1"/>
        <c:lblAlgn val="ctr"/>
        <c:lblOffset val="100"/>
        <c:noMultiLvlLbl val="0"/>
      </c:catAx>
      <c:valAx>
        <c:axId val="237597056"/>
        <c:scaling>
          <c:orientation val="minMax"/>
        </c:scaling>
        <c:delete val="0"/>
        <c:axPos val="l"/>
        <c:majorGridlines/>
        <c:numFmt formatCode="General" sourceLinked="1"/>
        <c:majorTickMark val="out"/>
        <c:minorTickMark val="none"/>
        <c:tickLblPos val="nextTo"/>
        <c:crossAx val="23759526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00">
                <a:latin typeface="Cambria" pitchFamily="18" charset="0"/>
              </a:defRPr>
            </a:pPr>
            <a:r>
              <a:rPr lang="en-US" sz="1000">
                <a:latin typeface="Cambria" pitchFamily="18" charset="0"/>
              </a:rPr>
              <a:t>Revenus des ménages</a:t>
            </a:r>
          </a:p>
        </c:rich>
      </c:tx>
      <c:overlay val="0"/>
    </c:title>
    <c:autoTitleDeleted val="0"/>
    <c:plotArea>
      <c:layout/>
      <c:barChart>
        <c:barDir val="col"/>
        <c:grouping val="clustered"/>
        <c:varyColors val="0"/>
        <c:ser>
          <c:idx val="0"/>
          <c:order val="0"/>
          <c:tx>
            <c:strRef>
              <c:f>'PAP BAR'!$L$57</c:f>
              <c:strCache>
                <c:ptCount val="1"/>
                <c:pt idx="0">
                  <c:v>Effectif</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'PAP BAR'!$K$58:$K$67</c:f>
              <c:strCache>
                <c:ptCount val="10"/>
                <c:pt idx="0">
                  <c:v>10000 - 20000</c:v>
                </c:pt>
                <c:pt idx="1">
                  <c:v>20001 - 30000</c:v>
                </c:pt>
                <c:pt idx="2">
                  <c:v>30001 - 40000</c:v>
                </c:pt>
                <c:pt idx="3">
                  <c:v>40001 - 50000</c:v>
                </c:pt>
                <c:pt idx="4">
                  <c:v>50001 - 60000</c:v>
                </c:pt>
                <c:pt idx="5">
                  <c:v>60001 - 70000</c:v>
                </c:pt>
                <c:pt idx="6">
                  <c:v>70001 - 80000</c:v>
                </c:pt>
                <c:pt idx="7">
                  <c:v>80001 - 90000</c:v>
                </c:pt>
                <c:pt idx="8">
                  <c:v>90001 - 100000</c:v>
                </c:pt>
                <c:pt idx="9">
                  <c:v>Aucun revenu</c:v>
                </c:pt>
              </c:strCache>
            </c:strRef>
          </c:cat>
          <c:val>
            <c:numRef>
              <c:f>'PAP BAR'!$L$58:$L$67</c:f>
              <c:numCache>
                <c:formatCode>General</c:formatCode>
                <c:ptCount val="10"/>
                <c:pt idx="0">
                  <c:v>1</c:v>
                </c:pt>
                <c:pt idx="1">
                  <c:v>0</c:v>
                </c:pt>
                <c:pt idx="2">
                  <c:v>2</c:v>
                </c:pt>
                <c:pt idx="3">
                  <c:v>4</c:v>
                </c:pt>
                <c:pt idx="4">
                  <c:v>4</c:v>
                </c:pt>
                <c:pt idx="5">
                  <c:v>1</c:v>
                </c:pt>
                <c:pt idx="6">
                  <c:v>1</c:v>
                </c:pt>
                <c:pt idx="7">
                  <c:v>0</c:v>
                </c:pt>
                <c:pt idx="8">
                  <c:v>2</c:v>
                </c:pt>
                <c:pt idx="9">
                  <c:v>4</c:v>
                </c:pt>
              </c:numCache>
            </c:numRef>
          </c:val>
          <c:extLst>
            <c:ext xmlns:c16="http://schemas.microsoft.com/office/drawing/2014/chart" uri="{C3380CC4-5D6E-409C-BE32-E72D297353CC}">
              <c16:uniqueId val="{00000000-E955-40EE-9F9D-1AC5D740EF41}"/>
            </c:ext>
          </c:extLst>
        </c:ser>
        <c:dLbls>
          <c:dLblPos val="outEnd"/>
          <c:showLegendKey val="0"/>
          <c:showVal val="1"/>
          <c:showCatName val="0"/>
          <c:showSerName val="0"/>
          <c:showPercent val="0"/>
          <c:showBubbleSize val="0"/>
        </c:dLbls>
        <c:gapWidth val="150"/>
        <c:axId val="248583296"/>
        <c:axId val="248584832"/>
      </c:barChart>
      <c:catAx>
        <c:axId val="248583296"/>
        <c:scaling>
          <c:orientation val="minMax"/>
        </c:scaling>
        <c:delete val="0"/>
        <c:axPos val="b"/>
        <c:numFmt formatCode="General" sourceLinked="0"/>
        <c:majorTickMark val="out"/>
        <c:minorTickMark val="none"/>
        <c:tickLblPos val="nextTo"/>
        <c:crossAx val="248584832"/>
        <c:crosses val="autoZero"/>
        <c:auto val="1"/>
        <c:lblAlgn val="ctr"/>
        <c:lblOffset val="100"/>
        <c:noMultiLvlLbl val="0"/>
      </c:catAx>
      <c:valAx>
        <c:axId val="248584832"/>
        <c:scaling>
          <c:orientation val="minMax"/>
        </c:scaling>
        <c:delete val="0"/>
        <c:axPos val="l"/>
        <c:majorGridlines/>
        <c:numFmt formatCode="General" sourceLinked="1"/>
        <c:majorTickMark val="out"/>
        <c:minorTickMark val="none"/>
        <c:tickLblPos val="nextTo"/>
        <c:crossAx val="248583296"/>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9F31-E5A1-447A-8002-783B37A98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50468</Words>
  <Characters>277577</Characters>
  <Application>Microsoft Office Word</Application>
  <DocSecurity>0</DocSecurity>
  <Lines>2313</Lines>
  <Paragraphs>654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ordinateur</dc:creator>
  <cp:lastModifiedBy>USER</cp:lastModifiedBy>
  <cp:revision>2</cp:revision>
  <cp:lastPrinted>2025-01-15T16:24:00Z</cp:lastPrinted>
  <dcterms:created xsi:type="dcterms:W3CDTF">2025-08-14T09:59:00Z</dcterms:created>
  <dcterms:modified xsi:type="dcterms:W3CDTF">2025-08-14T09:59:00Z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175487-42af-4492-84fe-2b4054e011bd_Enabled">
    <vt:lpwstr>true</vt:lpwstr>
  </property>
  <property fmtid="{D5CDD505-2E9C-101B-9397-08002B2CF9AE}" pid="3" name="MSIP_Label_a6175487-42af-4492-84fe-2b4054e011bd_SetDate">
    <vt:lpwstr>2024-11-06T10:28:28Z</vt:lpwstr>
  </property>
  <property fmtid="{D5CDD505-2E9C-101B-9397-08002B2CF9AE}" pid="4" name="MSIP_Label_a6175487-42af-4492-84fe-2b4054e011bd_Method">
    <vt:lpwstr>Privileged</vt:lpwstr>
  </property>
  <property fmtid="{D5CDD505-2E9C-101B-9397-08002B2CF9AE}" pid="5" name="MSIP_Label_a6175487-42af-4492-84fe-2b4054e011bd_Name">
    <vt:lpwstr>Public</vt:lpwstr>
  </property>
  <property fmtid="{D5CDD505-2E9C-101B-9397-08002B2CF9AE}" pid="6" name="MSIP_Label_a6175487-42af-4492-84fe-2b4054e011bd_SiteId">
    <vt:lpwstr>76e3e3ff-fce0-45ec-a946-bc44d69a9b7e</vt:lpwstr>
  </property>
  <property fmtid="{D5CDD505-2E9C-101B-9397-08002B2CF9AE}" pid="7" name="MSIP_Label_a6175487-42af-4492-84fe-2b4054e011bd_ActionId">
    <vt:lpwstr>894ba986-a774-486d-b173-f5ac5c18323e</vt:lpwstr>
  </property>
  <property fmtid="{D5CDD505-2E9C-101B-9397-08002B2CF9AE}" pid="8" name="MSIP_Label_a6175487-42af-4492-84fe-2b4054e011bd_ContentBits">
    <vt:lpwstr>0</vt:lpwstr>
  </property>
</Properties>
</file>